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CBA0" w14:textId="77777777" w:rsidR="00CB682B" w:rsidRDefault="00CB682B" w:rsidP="002B6A34">
      <w:pPr>
        <w:jc w:val="center"/>
        <w:rPr>
          <w:rFonts w:ascii="Arial" w:hAnsi="Arial" w:cs="Arial"/>
          <w:b/>
          <w:bCs/>
        </w:rPr>
      </w:pPr>
    </w:p>
    <w:p w14:paraId="75CC8568" w14:textId="77777777" w:rsidR="00CB682B" w:rsidRDefault="00CB682B" w:rsidP="002B6A34">
      <w:pPr>
        <w:jc w:val="center"/>
        <w:rPr>
          <w:rFonts w:ascii="Arial" w:hAnsi="Arial" w:cs="Arial"/>
          <w:b/>
          <w:bCs/>
        </w:rPr>
      </w:pPr>
    </w:p>
    <w:p w14:paraId="67B1F7BA" w14:textId="77777777" w:rsidR="00CB682B" w:rsidRDefault="00CB682B" w:rsidP="002B6A34">
      <w:pPr>
        <w:jc w:val="center"/>
        <w:rPr>
          <w:rFonts w:ascii="Arial" w:hAnsi="Arial" w:cs="Arial"/>
          <w:b/>
          <w:bCs/>
        </w:rPr>
      </w:pPr>
    </w:p>
    <w:p w14:paraId="28248144" w14:textId="77777777" w:rsidR="00074E3E" w:rsidRDefault="00074E3E" w:rsidP="002B6A34">
      <w:pPr>
        <w:jc w:val="center"/>
        <w:rPr>
          <w:rFonts w:ascii="Arial" w:hAnsi="Arial" w:cs="Arial"/>
          <w:b/>
          <w:bCs/>
          <w:sz w:val="32"/>
          <w:szCs w:val="32"/>
        </w:rPr>
      </w:pPr>
    </w:p>
    <w:p w14:paraId="10EEBEB2" w14:textId="77777777" w:rsidR="00074E3E" w:rsidRDefault="00074E3E" w:rsidP="002B6A34">
      <w:pPr>
        <w:jc w:val="center"/>
        <w:rPr>
          <w:rFonts w:ascii="Arial" w:hAnsi="Arial" w:cs="Arial"/>
          <w:b/>
          <w:bCs/>
          <w:sz w:val="32"/>
          <w:szCs w:val="32"/>
        </w:rPr>
      </w:pPr>
    </w:p>
    <w:p w14:paraId="1F3411F2" w14:textId="77777777" w:rsidR="00074E3E" w:rsidRDefault="00074E3E" w:rsidP="002B6A34">
      <w:pPr>
        <w:jc w:val="center"/>
        <w:rPr>
          <w:rFonts w:ascii="Arial" w:hAnsi="Arial" w:cs="Arial"/>
          <w:b/>
          <w:bCs/>
          <w:sz w:val="32"/>
          <w:szCs w:val="32"/>
        </w:rPr>
      </w:pPr>
    </w:p>
    <w:p w14:paraId="0ACBB033" w14:textId="5060CDFB" w:rsidR="00A74915" w:rsidRDefault="00631FC8" w:rsidP="002B6A34">
      <w:pPr>
        <w:jc w:val="center"/>
        <w:rPr>
          <w:rFonts w:ascii="Arial" w:hAnsi="Arial" w:cs="Arial"/>
          <w:b/>
          <w:bCs/>
        </w:rPr>
      </w:pPr>
      <w:r w:rsidRPr="00A74915">
        <w:rPr>
          <w:rFonts w:ascii="Arial" w:hAnsi="Arial" w:cs="Arial"/>
          <w:b/>
          <w:bCs/>
          <w:sz w:val="32"/>
          <w:szCs w:val="32"/>
        </w:rPr>
        <w:t xml:space="preserve">Indonesian </w:t>
      </w:r>
      <w:r w:rsidR="00E6752C">
        <w:rPr>
          <w:rFonts w:ascii="Arial" w:hAnsi="Arial" w:cs="Arial"/>
          <w:b/>
          <w:bCs/>
          <w:sz w:val="32"/>
          <w:szCs w:val="32"/>
        </w:rPr>
        <w:t>M</w:t>
      </w:r>
      <w:r w:rsidRPr="00A74915">
        <w:rPr>
          <w:rFonts w:ascii="Arial" w:hAnsi="Arial" w:cs="Arial"/>
          <w:b/>
          <w:bCs/>
          <w:sz w:val="32"/>
          <w:szCs w:val="32"/>
        </w:rPr>
        <w:t>ulti-Donor Fund Facility for Disaster Recovery</w:t>
      </w:r>
      <w:r w:rsidRPr="00CA3430">
        <w:rPr>
          <w:rFonts w:ascii="Arial" w:hAnsi="Arial" w:cs="Arial"/>
          <w:b/>
          <w:bCs/>
        </w:rPr>
        <w:br/>
      </w:r>
    </w:p>
    <w:p w14:paraId="63E1D0B0" w14:textId="2CCAF6D8" w:rsidR="00631FC8" w:rsidRDefault="00E6752C" w:rsidP="002B6A34">
      <w:pPr>
        <w:jc w:val="center"/>
        <w:rPr>
          <w:rFonts w:ascii="Arial" w:hAnsi="Arial" w:cs="Arial"/>
          <w:b/>
          <w:bCs/>
        </w:rPr>
      </w:pPr>
      <w:r>
        <w:rPr>
          <w:rFonts w:ascii="Arial" w:hAnsi="Arial" w:cs="Arial"/>
          <w:b/>
          <w:bCs/>
        </w:rPr>
        <w:t>FINAL</w:t>
      </w:r>
      <w:r w:rsidR="00631FC8" w:rsidRPr="00CA3430">
        <w:rPr>
          <w:rFonts w:ascii="Arial" w:hAnsi="Arial" w:cs="Arial"/>
          <w:b/>
          <w:bCs/>
        </w:rPr>
        <w:t xml:space="preserve"> NARRATIVE REPORT</w:t>
      </w:r>
    </w:p>
    <w:p w14:paraId="62C6A040" w14:textId="2A7A325A" w:rsidR="008E0123" w:rsidRPr="00CA3430" w:rsidRDefault="008E0123" w:rsidP="002B6A34">
      <w:pPr>
        <w:jc w:val="center"/>
        <w:rPr>
          <w:rFonts w:ascii="Arial" w:hAnsi="Arial" w:cs="Arial"/>
          <w:b/>
          <w:bCs/>
        </w:rPr>
      </w:pPr>
      <w:r>
        <w:rPr>
          <w:rFonts w:ascii="Arial" w:hAnsi="Arial" w:cs="Arial"/>
          <w:b/>
          <w:bCs/>
        </w:rPr>
        <w:t>(</w:t>
      </w:r>
      <w:r w:rsidR="00C62555">
        <w:rPr>
          <w:rFonts w:ascii="Arial" w:hAnsi="Arial" w:cs="Arial"/>
          <w:b/>
          <w:bCs/>
        </w:rPr>
        <w:t>Start Date</w:t>
      </w:r>
      <w:r w:rsidR="008E70F2">
        <w:rPr>
          <w:rFonts w:ascii="Arial" w:hAnsi="Arial" w:cs="Arial"/>
          <w:b/>
          <w:bCs/>
        </w:rPr>
        <w:t>:</w:t>
      </w:r>
      <w:r w:rsidR="00C62555">
        <w:rPr>
          <w:rFonts w:ascii="Arial" w:hAnsi="Arial" w:cs="Arial"/>
          <w:b/>
          <w:bCs/>
        </w:rPr>
        <w:t xml:space="preserve"> </w:t>
      </w:r>
      <w:r w:rsidR="0074052C">
        <w:rPr>
          <w:rFonts w:ascii="Arial" w:hAnsi="Arial" w:cs="Arial"/>
          <w:b/>
          <w:bCs/>
        </w:rPr>
        <w:t>2012-</w:t>
      </w:r>
      <w:r w:rsidR="008E70F2">
        <w:rPr>
          <w:rFonts w:ascii="Arial" w:hAnsi="Arial" w:cs="Arial"/>
          <w:b/>
          <w:bCs/>
        </w:rPr>
        <w:t xml:space="preserve"> End Date: </w:t>
      </w:r>
      <w:r w:rsidR="0074052C">
        <w:rPr>
          <w:rFonts w:ascii="Arial" w:hAnsi="Arial" w:cs="Arial"/>
          <w:b/>
          <w:bCs/>
        </w:rPr>
        <w:t>2020)</w:t>
      </w:r>
    </w:p>
    <w:p w14:paraId="21B36F24" w14:textId="77777777" w:rsidR="00631FC8" w:rsidRDefault="00631FC8" w:rsidP="00631FC8">
      <w:pPr>
        <w:rPr>
          <w:lang w:eastAsia="ja-JP"/>
        </w:rPr>
      </w:pPr>
    </w:p>
    <w:p w14:paraId="11B6441B" w14:textId="77777777" w:rsidR="002B6A34" w:rsidRDefault="002B6A34" w:rsidP="00631FC8">
      <w:pPr>
        <w:rPr>
          <w:lang w:eastAsia="ja-JP"/>
        </w:rPr>
      </w:pPr>
    </w:p>
    <w:p w14:paraId="105597E7" w14:textId="77777777" w:rsidR="00F927D5" w:rsidRDefault="00F927D5" w:rsidP="00631FC8">
      <w:pPr>
        <w:rPr>
          <w:lang w:eastAsia="ja-JP"/>
        </w:rPr>
      </w:pPr>
    </w:p>
    <w:p w14:paraId="2EE12647" w14:textId="77777777" w:rsidR="00F927D5" w:rsidRDefault="00F927D5" w:rsidP="00631FC8">
      <w:pPr>
        <w:rPr>
          <w:lang w:eastAsia="ja-JP"/>
        </w:rPr>
      </w:pPr>
    </w:p>
    <w:p w14:paraId="4ED17163" w14:textId="77777777" w:rsidR="00F927D5" w:rsidRDefault="00F927D5" w:rsidP="00631FC8">
      <w:pPr>
        <w:rPr>
          <w:lang w:eastAsia="ja-JP"/>
        </w:rPr>
      </w:pPr>
    </w:p>
    <w:p w14:paraId="64CA9D36" w14:textId="77777777" w:rsidR="00F927D5" w:rsidRDefault="00F927D5" w:rsidP="00631FC8">
      <w:pPr>
        <w:rPr>
          <w:lang w:eastAsia="ja-JP"/>
        </w:rPr>
      </w:pPr>
    </w:p>
    <w:p w14:paraId="6972ACB1" w14:textId="77777777" w:rsidR="00F927D5" w:rsidRDefault="00F927D5" w:rsidP="00631FC8">
      <w:pPr>
        <w:rPr>
          <w:lang w:eastAsia="ja-JP"/>
        </w:rPr>
      </w:pPr>
    </w:p>
    <w:p w14:paraId="1B0C4714" w14:textId="77777777" w:rsidR="00F927D5" w:rsidRDefault="00F927D5" w:rsidP="00631FC8">
      <w:pPr>
        <w:rPr>
          <w:lang w:eastAsia="ja-JP"/>
        </w:rPr>
      </w:pPr>
    </w:p>
    <w:p w14:paraId="0A57B3B3" w14:textId="77777777" w:rsidR="00F927D5" w:rsidRDefault="00F927D5" w:rsidP="00631FC8">
      <w:pPr>
        <w:rPr>
          <w:lang w:eastAsia="ja-JP"/>
        </w:rPr>
      </w:pPr>
    </w:p>
    <w:p w14:paraId="236D6FC7" w14:textId="77777777" w:rsidR="00D4538C" w:rsidRDefault="00D4538C" w:rsidP="00631FC8">
      <w:pPr>
        <w:rPr>
          <w:lang w:eastAsia="ja-JP"/>
        </w:rPr>
      </w:pPr>
    </w:p>
    <w:p w14:paraId="39840959" w14:textId="77777777" w:rsidR="00D4538C" w:rsidRDefault="00D4538C" w:rsidP="00631FC8">
      <w:pPr>
        <w:rPr>
          <w:lang w:eastAsia="ja-JP"/>
        </w:rPr>
      </w:pPr>
    </w:p>
    <w:p w14:paraId="7C55969E" w14:textId="6209C0CA" w:rsidR="008E70F2" w:rsidRPr="008E70F2" w:rsidRDefault="00C62555" w:rsidP="00631FC8">
      <w:pPr>
        <w:rPr>
          <w:u w:val="single"/>
          <w:lang w:eastAsia="ja-JP"/>
        </w:rPr>
      </w:pPr>
      <w:proofErr w:type="gramStart"/>
      <w:r w:rsidRPr="008E70F2">
        <w:rPr>
          <w:u w:val="single"/>
          <w:lang w:eastAsia="ja-JP"/>
        </w:rPr>
        <w:t xml:space="preserve">This </w:t>
      </w:r>
      <w:r w:rsidR="008E70F2" w:rsidRPr="008E70F2">
        <w:rPr>
          <w:u w:val="single"/>
          <w:lang w:eastAsia="ja-JP"/>
        </w:rPr>
        <w:t xml:space="preserve"> report</w:t>
      </w:r>
      <w:proofErr w:type="gramEnd"/>
      <w:r w:rsidR="008E70F2" w:rsidRPr="008E70F2">
        <w:rPr>
          <w:u w:val="single"/>
          <w:lang w:eastAsia="ja-JP"/>
        </w:rPr>
        <w:t xml:space="preserve"> submitted by:</w:t>
      </w:r>
    </w:p>
    <w:p w14:paraId="7DAC5978" w14:textId="58B0D7F2" w:rsidR="008E70F2" w:rsidRDefault="008E70F2" w:rsidP="00631FC8">
      <w:pPr>
        <w:rPr>
          <w:lang w:eastAsia="ja-JP"/>
        </w:rPr>
      </w:pPr>
      <w:r>
        <w:rPr>
          <w:lang w:eastAsia="ja-JP"/>
        </w:rPr>
        <w:t>Erlangga Agustino Landiyanto</w:t>
      </w:r>
    </w:p>
    <w:p w14:paraId="53D1B36F" w14:textId="1FCB6ACC" w:rsidR="008E70F2" w:rsidRDefault="008E70F2" w:rsidP="00631FC8">
      <w:pPr>
        <w:rPr>
          <w:lang w:eastAsia="ja-JP"/>
        </w:rPr>
      </w:pPr>
      <w:r>
        <w:rPr>
          <w:lang w:eastAsia="ja-JP"/>
        </w:rPr>
        <w:t>UNRCO Indonesia</w:t>
      </w:r>
    </w:p>
    <w:p w14:paraId="2F6F1F41" w14:textId="660BBF21" w:rsidR="008E70F2" w:rsidRDefault="008E70F2" w:rsidP="00631FC8">
      <w:pPr>
        <w:rPr>
          <w:lang w:eastAsia="ja-JP"/>
        </w:rPr>
        <w:sectPr w:rsidR="008E70F2">
          <w:footerReference w:type="default" r:id="rId10"/>
          <w:pgSz w:w="12240" w:h="15840"/>
          <w:pgMar w:top="1440" w:right="1440" w:bottom="1440" w:left="1440" w:header="720" w:footer="720" w:gutter="0"/>
          <w:cols w:space="720"/>
          <w:docGrid w:linePitch="360"/>
        </w:sectPr>
      </w:pPr>
      <w:r>
        <w:rPr>
          <w:lang w:eastAsia="ja-JP"/>
        </w:rPr>
        <w:t>Erlangga.landiyanto@un.org</w:t>
      </w:r>
    </w:p>
    <w:sdt>
      <w:sdtPr>
        <w:rPr>
          <w:rFonts w:asciiTheme="minorHAnsi" w:eastAsiaTheme="minorHAnsi" w:hAnsiTheme="minorHAnsi" w:cstheme="minorBidi"/>
          <w:color w:val="auto"/>
          <w:sz w:val="22"/>
          <w:szCs w:val="22"/>
        </w:rPr>
        <w:id w:val="-1581909073"/>
        <w:docPartObj>
          <w:docPartGallery w:val="Table of Contents"/>
          <w:docPartUnique/>
        </w:docPartObj>
      </w:sdtPr>
      <w:sdtEndPr>
        <w:rPr>
          <w:b/>
          <w:bCs/>
          <w:noProof/>
        </w:rPr>
      </w:sdtEndPr>
      <w:sdtContent>
        <w:p w14:paraId="4D017383" w14:textId="5844576E" w:rsidR="00C10B03" w:rsidRDefault="00C10B03">
          <w:pPr>
            <w:pStyle w:val="TOCHeading"/>
          </w:pPr>
          <w:r>
            <w:t>Contents</w:t>
          </w:r>
        </w:p>
        <w:p w14:paraId="1B09F7C4" w14:textId="5B267B22" w:rsidR="003C1AFB" w:rsidRDefault="00C10B03">
          <w:pPr>
            <w:pStyle w:val="TOC1"/>
            <w:rPr>
              <w:rFonts w:eastAsiaTheme="minorEastAsia"/>
              <w:noProof/>
            </w:rPr>
          </w:pPr>
          <w:r>
            <w:fldChar w:fldCharType="begin"/>
          </w:r>
          <w:r>
            <w:instrText xml:space="preserve"> TOC \o "1-3" \h \z \u </w:instrText>
          </w:r>
          <w:r>
            <w:fldChar w:fldCharType="separate"/>
          </w:r>
          <w:hyperlink w:anchor="_Toc109652973" w:history="1">
            <w:r w:rsidR="003C1AFB" w:rsidRPr="00F64693">
              <w:rPr>
                <w:rStyle w:val="Hyperlink"/>
                <w:noProof/>
              </w:rPr>
              <w:t>1</w:t>
            </w:r>
            <w:r w:rsidR="003C1AFB">
              <w:rPr>
                <w:rFonts w:eastAsiaTheme="minorEastAsia"/>
                <w:noProof/>
              </w:rPr>
              <w:tab/>
            </w:r>
            <w:r w:rsidR="003C1AFB" w:rsidRPr="00F64693">
              <w:rPr>
                <w:rStyle w:val="Hyperlink"/>
                <w:noProof/>
              </w:rPr>
              <w:t>Executive Summary</w:t>
            </w:r>
            <w:r w:rsidR="003C1AFB">
              <w:rPr>
                <w:noProof/>
                <w:webHidden/>
              </w:rPr>
              <w:tab/>
            </w:r>
            <w:r w:rsidR="003C1AFB">
              <w:rPr>
                <w:noProof/>
                <w:webHidden/>
              </w:rPr>
              <w:fldChar w:fldCharType="begin"/>
            </w:r>
            <w:r w:rsidR="003C1AFB">
              <w:rPr>
                <w:noProof/>
                <w:webHidden/>
              </w:rPr>
              <w:instrText xml:space="preserve"> PAGEREF _Toc109652973 \h </w:instrText>
            </w:r>
            <w:r w:rsidR="003C1AFB">
              <w:rPr>
                <w:noProof/>
                <w:webHidden/>
              </w:rPr>
            </w:r>
            <w:r w:rsidR="003C1AFB">
              <w:rPr>
                <w:noProof/>
                <w:webHidden/>
              </w:rPr>
              <w:fldChar w:fldCharType="separate"/>
            </w:r>
            <w:r w:rsidR="003C1AFB">
              <w:rPr>
                <w:noProof/>
                <w:webHidden/>
              </w:rPr>
              <w:t>3</w:t>
            </w:r>
            <w:r w:rsidR="003C1AFB">
              <w:rPr>
                <w:noProof/>
                <w:webHidden/>
              </w:rPr>
              <w:fldChar w:fldCharType="end"/>
            </w:r>
          </w:hyperlink>
        </w:p>
        <w:p w14:paraId="6872DDC9" w14:textId="4751B096" w:rsidR="003C1AFB" w:rsidRDefault="003C1AFB">
          <w:pPr>
            <w:pStyle w:val="TOC1"/>
            <w:rPr>
              <w:rFonts w:eastAsiaTheme="minorEastAsia"/>
              <w:noProof/>
            </w:rPr>
          </w:pPr>
          <w:hyperlink w:anchor="_Toc109652974" w:history="1">
            <w:r w:rsidRPr="00F64693">
              <w:rPr>
                <w:rStyle w:val="Hyperlink"/>
                <w:noProof/>
              </w:rPr>
              <w:t>2</w:t>
            </w:r>
            <w:r>
              <w:rPr>
                <w:rFonts w:eastAsiaTheme="minorEastAsia"/>
                <w:noProof/>
              </w:rPr>
              <w:tab/>
            </w:r>
            <w:r w:rsidRPr="00F64693">
              <w:rPr>
                <w:rStyle w:val="Hyperlink"/>
                <w:noProof/>
              </w:rPr>
              <w:t>Purpose</w:t>
            </w:r>
            <w:r>
              <w:rPr>
                <w:noProof/>
                <w:webHidden/>
              </w:rPr>
              <w:tab/>
            </w:r>
            <w:r>
              <w:rPr>
                <w:noProof/>
                <w:webHidden/>
              </w:rPr>
              <w:fldChar w:fldCharType="begin"/>
            </w:r>
            <w:r>
              <w:rPr>
                <w:noProof/>
                <w:webHidden/>
              </w:rPr>
              <w:instrText xml:space="preserve"> PAGEREF _Toc109652974 \h </w:instrText>
            </w:r>
            <w:r>
              <w:rPr>
                <w:noProof/>
                <w:webHidden/>
              </w:rPr>
            </w:r>
            <w:r>
              <w:rPr>
                <w:noProof/>
                <w:webHidden/>
              </w:rPr>
              <w:fldChar w:fldCharType="separate"/>
            </w:r>
            <w:r>
              <w:rPr>
                <w:noProof/>
                <w:webHidden/>
              </w:rPr>
              <w:t>7</w:t>
            </w:r>
            <w:r>
              <w:rPr>
                <w:noProof/>
                <w:webHidden/>
              </w:rPr>
              <w:fldChar w:fldCharType="end"/>
            </w:r>
          </w:hyperlink>
        </w:p>
        <w:p w14:paraId="19B36215" w14:textId="79EF5B5E" w:rsidR="003C1AFB" w:rsidRDefault="003C1AFB">
          <w:pPr>
            <w:pStyle w:val="TOC2"/>
            <w:rPr>
              <w:rFonts w:eastAsiaTheme="minorEastAsia"/>
              <w:noProof/>
            </w:rPr>
          </w:pPr>
          <w:hyperlink w:anchor="_Toc109652975" w:history="1">
            <w:r w:rsidRPr="00F64693">
              <w:rPr>
                <w:rStyle w:val="Hyperlink"/>
                <w:noProof/>
              </w:rPr>
              <w:t>2.1</w:t>
            </w:r>
            <w:r>
              <w:rPr>
                <w:rFonts w:eastAsiaTheme="minorEastAsia"/>
                <w:noProof/>
              </w:rPr>
              <w:tab/>
            </w:r>
            <w:r w:rsidRPr="00F64693">
              <w:rPr>
                <w:rStyle w:val="Hyperlink"/>
                <w:noProof/>
              </w:rPr>
              <w:t>Merapi Volcanic Eruption Livelihood Recovery Programme</w:t>
            </w:r>
            <w:r>
              <w:rPr>
                <w:noProof/>
                <w:webHidden/>
              </w:rPr>
              <w:tab/>
            </w:r>
            <w:r>
              <w:rPr>
                <w:noProof/>
                <w:webHidden/>
              </w:rPr>
              <w:fldChar w:fldCharType="begin"/>
            </w:r>
            <w:r>
              <w:rPr>
                <w:noProof/>
                <w:webHidden/>
              </w:rPr>
              <w:instrText xml:space="preserve"> PAGEREF _Toc109652975 \h </w:instrText>
            </w:r>
            <w:r>
              <w:rPr>
                <w:noProof/>
                <w:webHidden/>
              </w:rPr>
            </w:r>
            <w:r>
              <w:rPr>
                <w:noProof/>
                <w:webHidden/>
              </w:rPr>
              <w:fldChar w:fldCharType="separate"/>
            </w:r>
            <w:r>
              <w:rPr>
                <w:noProof/>
                <w:webHidden/>
              </w:rPr>
              <w:t>7</w:t>
            </w:r>
            <w:r>
              <w:rPr>
                <w:noProof/>
                <w:webHidden/>
              </w:rPr>
              <w:fldChar w:fldCharType="end"/>
            </w:r>
          </w:hyperlink>
        </w:p>
        <w:p w14:paraId="11C66EFD" w14:textId="6A851559" w:rsidR="003C1AFB" w:rsidRDefault="003C1AFB">
          <w:pPr>
            <w:pStyle w:val="TOC2"/>
            <w:rPr>
              <w:rFonts w:eastAsiaTheme="minorEastAsia"/>
              <w:noProof/>
            </w:rPr>
          </w:pPr>
          <w:hyperlink w:anchor="_Toc109652976" w:history="1">
            <w:r w:rsidRPr="00F64693">
              <w:rPr>
                <w:rStyle w:val="Hyperlink"/>
                <w:noProof/>
              </w:rPr>
              <w:t>2.2</w:t>
            </w:r>
            <w:r>
              <w:rPr>
                <w:rFonts w:eastAsiaTheme="minorEastAsia"/>
                <w:noProof/>
              </w:rPr>
              <w:tab/>
            </w:r>
            <w:r w:rsidRPr="00F64693">
              <w:rPr>
                <w:rStyle w:val="Hyperlink"/>
                <w:noProof/>
              </w:rPr>
              <w:t>Mentawai Islands Livelihoods Recovery Programme</w:t>
            </w:r>
            <w:r>
              <w:rPr>
                <w:noProof/>
                <w:webHidden/>
              </w:rPr>
              <w:tab/>
            </w:r>
            <w:r>
              <w:rPr>
                <w:noProof/>
                <w:webHidden/>
              </w:rPr>
              <w:fldChar w:fldCharType="begin"/>
            </w:r>
            <w:r>
              <w:rPr>
                <w:noProof/>
                <w:webHidden/>
              </w:rPr>
              <w:instrText xml:space="preserve"> PAGEREF _Toc109652976 \h </w:instrText>
            </w:r>
            <w:r>
              <w:rPr>
                <w:noProof/>
                <w:webHidden/>
              </w:rPr>
            </w:r>
            <w:r>
              <w:rPr>
                <w:noProof/>
                <w:webHidden/>
              </w:rPr>
              <w:fldChar w:fldCharType="separate"/>
            </w:r>
            <w:r>
              <w:rPr>
                <w:noProof/>
                <w:webHidden/>
              </w:rPr>
              <w:t>8</w:t>
            </w:r>
            <w:r>
              <w:rPr>
                <w:noProof/>
                <w:webHidden/>
              </w:rPr>
              <w:fldChar w:fldCharType="end"/>
            </w:r>
          </w:hyperlink>
        </w:p>
        <w:p w14:paraId="049C8B99" w14:textId="6F0B0B2C" w:rsidR="003C1AFB" w:rsidRDefault="003C1AFB">
          <w:pPr>
            <w:pStyle w:val="TOC2"/>
            <w:rPr>
              <w:rFonts w:eastAsiaTheme="minorEastAsia"/>
              <w:noProof/>
            </w:rPr>
          </w:pPr>
          <w:hyperlink w:anchor="_Toc109652977" w:history="1">
            <w:r w:rsidRPr="00F64693">
              <w:rPr>
                <w:rStyle w:val="Hyperlink"/>
                <w:noProof/>
              </w:rPr>
              <w:t>2.3</w:t>
            </w:r>
            <w:r>
              <w:rPr>
                <w:rFonts w:eastAsiaTheme="minorEastAsia"/>
                <w:noProof/>
              </w:rPr>
              <w:tab/>
            </w:r>
            <w:r w:rsidRPr="00F64693">
              <w:rPr>
                <w:rStyle w:val="Hyperlink"/>
                <w:noProof/>
              </w:rPr>
              <w:t>Support to Kelud Post-Eruption Recovery</w:t>
            </w:r>
            <w:r>
              <w:rPr>
                <w:noProof/>
                <w:webHidden/>
              </w:rPr>
              <w:tab/>
            </w:r>
            <w:r>
              <w:rPr>
                <w:noProof/>
                <w:webHidden/>
              </w:rPr>
              <w:fldChar w:fldCharType="begin"/>
            </w:r>
            <w:r>
              <w:rPr>
                <w:noProof/>
                <w:webHidden/>
              </w:rPr>
              <w:instrText xml:space="preserve"> PAGEREF _Toc109652977 \h </w:instrText>
            </w:r>
            <w:r>
              <w:rPr>
                <w:noProof/>
                <w:webHidden/>
              </w:rPr>
            </w:r>
            <w:r>
              <w:rPr>
                <w:noProof/>
                <w:webHidden/>
              </w:rPr>
              <w:fldChar w:fldCharType="separate"/>
            </w:r>
            <w:r>
              <w:rPr>
                <w:noProof/>
                <w:webHidden/>
              </w:rPr>
              <w:t>8</w:t>
            </w:r>
            <w:r>
              <w:rPr>
                <w:noProof/>
                <w:webHidden/>
              </w:rPr>
              <w:fldChar w:fldCharType="end"/>
            </w:r>
          </w:hyperlink>
        </w:p>
        <w:p w14:paraId="04A41C17" w14:textId="413C8DF2" w:rsidR="003C1AFB" w:rsidRDefault="003C1AFB">
          <w:pPr>
            <w:pStyle w:val="TOC2"/>
            <w:rPr>
              <w:rFonts w:eastAsiaTheme="minorEastAsia"/>
              <w:noProof/>
            </w:rPr>
          </w:pPr>
          <w:hyperlink w:anchor="_Toc109652978" w:history="1">
            <w:r w:rsidRPr="00F64693">
              <w:rPr>
                <w:rStyle w:val="Hyperlink"/>
                <w:iCs/>
                <w:noProof/>
              </w:rPr>
              <w:t>2.4</w:t>
            </w:r>
            <w:r>
              <w:rPr>
                <w:rFonts w:eastAsiaTheme="minorEastAsia"/>
                <w:noProof/>
              </w:rPr>
              <w:tab/>
            </w:r>
            <w:r w:rsidRPr="00F64693">
              <w:rPr>
                <w:rStyle w:val="Hyperlink"/>
                <w:iCs/>
                <w:noProof/>
              </w:rPr>
              <w:t>Support to Sinabung Post-Eruption Recovery</w:t>
            </w:r>
            <w:r>
              <w:rPr>
                <w:noProof/>
                <w:webHidden/>
              </w:rPr>
              <w:tab/>
            </w:r>
            <w:r>
              <w:rPr>
                <w:noProof/>
                <w:webHidden/>
              </w:rPr>
              <w:fldChar w:fldCharType="begin"/>
            </w:r>
            <w:r>
              <w:rPr>
                <w:noProof/>
                <w:webHidden/>
              </w:rPr>
              <w:instrText xml:space="preserve"> PAGEREF _Toc109652978 \h </w:instrText>
            </w:r>
            <w:r>
              <w:rPr>
                <w:noProof/>
                <w:webHidden/>
              </w:rPr>
            </w:r>
            <w:r>
              <w:rPr>
                <w:noProof/>
                <w:webHidden/>
              </w:rPr>
              <w:fldChar w:fldCharType="separate"/>
            </w:r>
            <w:r>
              <w:rPr>
                <w:noProof/>
                <w:webHidden/>
              </w:rPr>
              <w:t>9</w:t>
            </w:r>
            <w:r>
              <w:rPr>
                <w:noProof/>
                <w:webHidden/>
              </w:rPr>
              <w:fldChar w:fldCharType="end"/>
            </w:r>
          </w:hyperlink>
        </w:p>
        <w:p w14:paraId="26D657FA" w14:textId="6B0CB852" w:rsidR="003C1AFB" w:rsidRDefault="003C1AFB">
          <w:pPr>
            <w:pStyle w:val="TOC2"/>
            <w:rPr>
              <w:rFonts w:eastAsiaTheme="minorEastAsia"/>
              <w:noProof/>
            </w:rPr>
          </w:pPr>
          <w:hyperlink w:anchor="_Toc109652979" w:history="1">
            <w:r w:rsidRPr="00F64693">
              <w:rPr>
                <w:rStyle w:val="Hyperlink"/>
                <w:noProof/>
              </w:rPr>
              <w:t>2.5</w:t>
            </w:r>
            <w:r>
              <w:rPr>
                <w:rFonts w:eastAsiaTheme="minorEastAsia"/>
                <w:noProof/>
              </w:rPr>
              <w:tab/>
            </w:r>
            <w:r w:rsidRPr="00F64693">
              <w:rPr>
                <w:rStyle w:val="Hyperlink"/>
                <w:noProof/>
              </w:rPr>
              <w:t>Enhancing the National Recovery Framework: Strengthening Recovery Governance.</w:t>
            </w:r>
            <w:r>
              <w:rPr>
                <w:noProof/>
                <w:webHidden/>
              </w:rPr>
              <w:tab/>
            </w:r>
            <w:r>
              <w:rPr>
                <w:noProof/>
                <w:webHidden/>
              </w:rPr>
              <w:fldChar w:fldCharType="begin"/>
            </w:r>
            <w:r>
              <w:rPr>
                <w:noProof/>
                <w:webHidden/>
              </w:rPr>
              <w:instrText xml:space="preserve"> PAGEREF _Toc109652979 \h </w:instrText>
            </w:r>
            <w:r>
              <w:rPr>
                <w:noProof/>
                <w:webHidden/>
              </w:rPr>
            </w:r>
            <w:r>
              <w:rPr>
                <w:noProof/>
                <w:webHidden/>
              </w:rPr>
              <w:fldChar w:fldCharType="separate"/>
            </w:r>
            <w:r>
              <w:rPr>
                <w:noProof/>
                <w:webHidden/>
              </w:rPr>
              <w:t>9</w:t>
            </w:r>
            <w:r>
              <w:rPr>
                <w:noProof/>
                <w:webHidden/>
              </w:rPr>
              <w:fldChar w:fldCharType="end"/>
            </w:r>
          </w:hyperlink>
        </w:p>
        <w:p w14:paraId="07F9DF73" w14:textId="02F855A7" w:rsidR="003C1AFB" w:rsidRDefault="003C1AFB">
          <w:pPr>
            <w:pStyle w:val="TOC2"/>
            <w:rPr>
              <w:rFonts w:eastAsiaTheme="minorEastAsia"/>
              <w:noProof/>
            </w:rPr>
          </w:pPr>
          <w:hyperlink w:anchor="_Toc109652980" w:history="1">
            <w:r w:rsidRPr="00F64693">
              <w:rPr>
                <w:rStyle w:val="Hyperlink"/>
                <w:noProof/>
              </w:rPr>
              <w:t>2.6</w:t>
            </w:r>
            <w:r>
              <w:rPr>
                <w:rFonts w:eastAsiaTheme="minorEastAsia"/>
                <w:noProof/>
              </w:rPr>
              <w:tab/>
            </w:r>
            <w:r w:rsidRPr="00F64693">
              <w:rPr>
                <w:rStyle w:val="Hyperlink"/>
                <w:noProof/>
              </w:rPr>
              <w:t>Enhancing the IMDFF-DR Secretariat Support Capacity for Post-Disaster Recovery Governance</w:t>
            </w:r>
            <w:r>
              <w:rPr>
                <w:noProof/>
                <w:webHidden/>
              </w:rPr>
              <w:tab/>
            </w:r>
            <w:r>
              <w:rPr>
                <w:noProof/>
                <w:webHidden/>
              </w:rPr>
              <w:fldChar w:fldCharType="begin"/>
            </w:r>
            <w:r>
              <w:rPr>
                <w:noProof/>
                <w:webHidden/>
              </w:rPr>
              <w:instrText xml:space="preserve"> PAGEREF _Toc109652980 \h </w:instrText>
            </w:r>
            <w:r>
              <w:rPr>
                <w:noProof/>
                <w:webHidden/>
              </w:rPr>
            </w:r>
            <w:r>
              <w:rPr>
                <w:noProof/>
                <w:webHidden/>
              </w:rPr>
              <w:fldChar w:fldCharType="separate"/>
            </w:r>
            <w:r>
              <w:rPr>
                <w:noProof/>
                <w:webHidden/>
              </w:rPr>
              <w:t>9</w:t>
            </w:r>
            <w:r>
              <w:rPr>
                <w:noProof/>
                <w:webHidden/>
              </w:rPr>
              <w:fldChar w:fldCharType="end"/>
            </w:r>
          </w:hyperlink>
        </w:p>
        <w:p w14:paraId="17FDF926" w14:textId="3C2B9E77" w:rsidR="003C1AFB" w:rsidRDefault="003C1AFB">
          <w:pPr>
            <w:pStyle w:val="TOC1"/>
            <w:rPr>
              <w:rFonts w:eastAsiaTheme="minorEastAsia"/>
              <w:noProof/>
            </w:rPr>
          </w:pPr>
          <w:hyperlink w:anchor="_Toc109652981" w:history="1">
            <w:r w:rsidRPr="00F64693">
              <w:rPr>
                <w:rStyle w:val="Hyperlink"/>
                <w:noProof/>
              </w:rPr>
              <w:t>3</w:t>
            </w:r>
            <w:r>
              <w:rPr>
                <w:rFonts w:eastAsiaTheme="minorEastAsia"/>
                <w:noProof/>
              </w:rPr>
              <w:tab/>
            </w:r>
            <w:r w:rsidRPr="00F64693">
              <w:rPr>
                <w:rStyle w:val="Hyperlink"/>
                <w:noProof/>
              </w:rPr>
              <w:t>Achievements of the Fund</w:t>
            </w:r>
            <w:r>
              <w:rPr>
                <w:noProof/>
                <w:webHidden/>
              </w:rPr>
              <w:tab/>
            </w:r>
            <w:r>
              <w:rPr>
                <w:noProof/>
                <w:webHidden/>
              </w:rPr>
              <w:fldChar w:fldCharType="begin"/>
            </w:r>
            <w:r>
              <w:rPr>
                <w:noProof/>
                <w:webHidden/>
              </w:rPr>
              <w:instrText xml:space="preserve"> PAGEREF _Toc109652981 \h </w:instrText>
            </w:r>
            <w:r>
              <w:rPr>
                <w:noProof/>
                <w:webHidden/>
              </w:rPr>
            </w:r>
            <w:r>
              <w:rPr>
                <w:noProof/>
                <w:webHidden/>
              </w:rPr>
              <w:fldChar w:fldCharType="separate"/>
            </w:r>
            <w:r>
              <w:rPr>
                <w:noProof/>
                <w:webHidden/>
              </w:rPr>
              <w:t>10</w:t>
            </w:r>
            <w:r>
              <w:rPr>
                <w:noProof/>
                <w:webHidden/>
              </w:rPr>
              <w:fldChar w:fldCharType="end"/>
            </w:r>
          </w:hyperlink>
        </w:p>
        <w:p w14:paraId="054BED64" w14:textId="6703C853" w:rsidR="003C1AFB" w:rsidRDefault="003C1AFB">
          <w:pPr>
            <w:pStyle w:val="TOC2"/>
            <w:rPr>
              <w:rFonts w:eastAsiaTheme="minorEastAsia"/>
              <w:noProof/>
            </w:rPr>
          </w:pPr>
          <w:hyperlink w:anchor="_Toc109652982" w:history="1">
            <w:r w:rsidRPr="00F64693">
              <w:rPr>
                <w:rStyle w:val="Hyperlink"/>
                <w:noProof/>
              </w:rPr>
              <w:t>3.1</w:t>
            </w:r>
            <w:r>
              <w:rPr>
                <w:rFonts w:eastAsiaTheme="minorEastAsia"/>
                <w:noProof/>
              </w:rPr>
              <w:tab/>
            </w:r>
            <w:r w:rsidRPr="00F64693">
              <w:rPr>
                <w:rStyle w:val="Hyperlink"/>
                <w:noProof/>
              </w:rPr>
              <w:t>Merapi Volcanic Eruption Livelihood Recovery Programme</w:t>
            </w:r>
            <w:r>
              <w:rPr>
                <w:noProof/>
                <w:webHidden/>
              </w:rPr>
              <w:tab/>
            </w:r>
            <w:r>
              <w:rPr>
                <w:noProof/>
                <w:webHidden/>
              </w:rPr>
              <w:fldChar w:fldCharType="begin"/>
            </w:r>
            <w:r>
              <w:rPr>
                <w:noProof/>
                <w:webHidden/>
              </w:rPr>
              <w:instrText xml:space="preserve"> PAGEREF _Toc109652982 \h </w:instrText>
            </w:r>
            <w:r>
              <w:rPr>
                <w:noProof/>
                <w:webHidden/>
              </w:rPr>
            </w:r>
            <w:r>
              <w:rPr>
                <w:noProof/>
                <w:webHidden/>
              </w:rPr>
              <w:fldChar w:fldCharType="separate"/>
            </w:r>
            <w:r>
              <w:rPr>
                <w:noProof/>
                <w:webHidden/>
              </w:rPr>
              <w:t>10</w:t>
            </w:r>
            <w:r>
              <w:rPr>
                <w:noProof/>
                <w:webHidden/>
              </w:rPr>
              <w:fldChar w:fldCharType="end"/>
            </w:r>
          </w:hyperlink>
        </w:p>
        <w:p w14:paraId="4CDECCD9" w14:textId="239329FD" w:rsidR="003C1AFB" w:rsidRDefault="003C1AFB">
          <w:pPr>
            <w:pStyle w:val="TOC2"/>
            <w:rPr>
              <w:rFonts w:eastAsiaTheme="minorEastAsia"/>
              <w:noProof/>
            </w:rPr>
          </w:pPr>
          <w:hyperlink w:anchor="_Toc109652983" w:history="1">
            <w:r w:rsidRPr="00F64693">
              <w:rPr>
                <w:rStyle w:val="Hyperlink"/>
                <w:noProof/>
              </w:rPr>
              <w:t>3.2</w:t>
            </w:r>
            <w:r>
              <w:rPr>
                <w:rFonts w:eastAsiaTheme="minorEastAsia"/>
                <w:noProof/>
              </w:rPr>
              <w:tab/>
            </w:r>
            <w:r w:rsidRPr="00F64693">
              <w:rPr>
                <w:rStyle w:val="Hyperlink"/>
                <w:noProof/>
              </w:rPr>
              <w:t>Mentawai Islands Livelihoods Recovery Programme</w:t>
            </w:r>
            <w:r>
              <w:rPr>
                <w:noProof/>
                <w:webHidden/>
              </w:rPr>
              <w:tab/>
            </w:r>
            <w:r>
              <w:rPr>
                <w:noProof/>
                <w:webHidden/>
              </w:rPr>
              <w:fldChar w:fldCharType="begin"/>
            </w:r>
            <w:r>
              <w:rPr>
                <w:noProof/>
                <w:webHidden/>
              </w:rPr>
              <w:instrText xml:space="preserve"> PAGEREF _Toc109652983 \h </w:instrText>
            </w:r>
            <w:r>
              <w:rPr>
                <w:noProof/>
                <w:webHidden/>
              </w:rPr>
            </w:r>
            <w:r>
              <w:rPr>
                <w:noProof/>
                <w:webHidden/>
              </w:rPr>
              <w:fldChar w:fldCharType="separate"/>
            </w:r>
            <w:r>
              <w:rPr>
                <w:noProof/>
                <w:webHidden/>
              </w:rPr>
              <w:t>12</w:t>
            </w:r>
            <w:r>
              <w:rPr>
                <w:noProof/>
                <w:webHidden/>
              </w:rPr>
              <w:fldChar w:fldCharType="end"/>
            </w:r>
          </w:hyperlink>
        </w:p>
        <w:p w14:paraId="1A659187" w14:textId="13B1874F" w:rsidR="003C1AFB" w:rsidRDefault="003C1AFB">
          <w:pPr>
            <w:pStyle w:val="TOC2"/>
            <w:rPr>
              <w:rFonts w:eastAsiaTheme="minorEastAsia"/>
              <w:noProof/>
            </w:rPr>
          </w:pPr>
          <w:hyperlink w:anchor="_Toc109652984" w:history="1">
            <w:r w:rsidRPr="00F64693">
              <w:rPr>
                <w:rStyle w:val="Hyperlink"/>
                <w:noProof/>
              </w:rPr>
              <w:t>3.3</w:t>
            </w:r>
            <w:r>
              <w:rPr>
                <w:rFonts w:eastAsiaTheme="minorEastAsia"/>
                <w:noProof/>
              </w:rPr>
              <w:tab/>
            </w:r>
            <w:r w:rsidRPr="00F64693">
              <w:rPr>
                <w:rStyle w:val="Hyperlink"/>
                <w:noProof/>
              </w:rPr>
              <w:t>Support to Kelud Post-Eruption Recovery</w:t>
            </w:r>
            <w:r>
              <w:rPr>
                <w:noProof/>
                <w:webHidden/>
              </w:rPr>
              <w:tab/>
            </w:r>
            <w:r>
              <w:rPr>
                <w:noProof/>
                <w:webHidden/>
              </w:rPr>
              <w:fldChar w:fldCharType="begin"/>
            </w:r>
            <w:r>
              <w:rPr>
                <w:noProof/>
                <w:webHidden/>
              </w:rPr>
              <w:instrText xml:space="preserve"> PAGEREF _Toc109652984 \h </w:instrText>
            </w:r>
            <w:r>
              <w:rPr>
                <w:noProof/>
                <w:webHidden/>
              </w:rPr>
            </w:r>
            <w:r>
              <w:rPr>
                <w:noProof/>
                <w:webHidden/>
              </w:rPr>
              <w:fldChar w:fldCharType="separate"/>
            </w:r>
            <w:r>
              <w:rPr>
                <w:noProof/>
                <w:webHidden/>
              </w:rPr>
              <w:t>13</w:t>
            </w:r>
            <w:r>
              <w:rPr>
                <w:noProof/>
                <w:webHidden/>
              </w:rPr>
              <w:fldChar w:fldCharType="end"/>
            </w:r>
          </w:hyperlink>
        </w:p>
        <w:p w14:paraId="458CA2B6" w14:textId="19967101" w:rsidR="003C1AFB" w:rsidRDefault="003C1AFB">
          <w:pPr>
            <w:pStyle w:val="TOC2"/>
            <w:rPr>
              <w:rFonts w:eastAsiaTheme="minorEastAsia"/>
              <w:noProof/>
            </w:rPr>
          </w:pPr>
          <w:hyperlink w:anchor="_Toc109652985" w:history="1">
            <w:r w:rsidRPr="00F64693">
              <w:rPr>
                <w:rStyle w:val="Hyperlink"/>
                <w:noProof/>
              </w:rPr>
              <w:t>3.4</w:t>
            </w:r>
            <w:r>
              <w:rPr>
                <w:rFonts w:eastAsiaTheme="minorEastAsia"/>
                <w:noProof/>
              </w:rPr>
              <w:tab/>
            </w:r>
            <w:r w:rsidRPr="00F64693">
              <w:rPr>
                <w:rStyle w:val="Hyperlink"/>
                <w:noProof/>
              </w:rPr>
              <w:t>Support to Sinabung Post-Eruption Recovery</w:t>
            </w:r>
            <w:r>
              <w:rPr>
                <w:noProof/>
                <w:webHidden/>
              </w:rPr>
              <w:tab/>
            </w:r>
            <w:r>
              <w:rPr>
                <w:noProof/>
                <w:webHidden/>
              </w:rPr>
              <w:fldChar w:fldCharType="begin"/>
            </w:r>
            <w:r>
              <w:rPr>
                <w:noProof/>
                <w:webHidden/>
              </w:rPr>
              <w:instrText xml:space="preserve"> PAGEREF _Toc109652985 \h </w:instrText>
            </w:r>
            <w:r>
              <w:rPr>
                <w:noProof/>
                <w:webHidden/>
              </w:rPr>
            </w:r>
            <w:r>
              <w:rPr>
                <w:noProof/>
                <w:webHidden/>
              </w:rPr>
              <w:fldChar w:fldCharType="separate"/>
            </w:r>
            <w:r>
              <w:rPr>
                <w:noProof/>
                <w:webHidden/>
              </w:rPr>
              <w:t>14</w:t>
            </w:r>
            <w:r>
              <w:rPr>
                <w:noProof/>
                <w:webHidden/>
              </w:rPr>
              <w:fldChar w:fldCharType="end"/>
            </w:r>
          </w:hyperlink>
        </w:p>
        <w:p w14:paraId="3F4B0293" w14:textId="315A552F" w:rsidR="003C1AFB" w:rsidRDefault="003C1AFB">
          <w:pPr>
            <w:pStyle w:val="TOC2"/>
            <w:rPr>
              <w:rFonts w:eastAsiaTheme="minorEastAsia"/>
              <w:noProof/>
            </w:rPr>
          </w:pPr>
          <w:hyperlink w:anchor="_Toc109652986" w:history="1">
            <w:r w:rsidRPr="00F64693">
              <w:rPr>
                <w:rStyle w:val="Hyperlink"/>
                <w:noProof/>
              </w:rPr>
              <w:t>3.5</w:t>
            </w:r>
            <w:r>
              <w:rPr>
                <w:rFonts w:eastAsiaTheme="minorEastAsia"/>
                <w:noProof/>
              </w:rPr>
              <w:tab/>
            </w:r>
            <w:r w:rsidRPr="00F64693">
              <w:rPr>
                <w:rStyle w:val="Hyperlink"/>
                <w:noProof/>
              </w:rPr>
              <w:t>Enhancing the National Recovery Framework: Strengthening Recovery Governance.</w:t>
            </w:r>
            <w:r>
              <w:rPr>
                <w:noProof/>
                <w:webHidden/>
              </w:rPr>
              <w:tab/>
            </w:r>
            <w:r>
              <w:rPr>
                <w:noProof/>
                <w:webHidden/>
              </w:rPr>
              <w:fldChar w:fldCharType="begin"/>
            </w:r>
            <w:r>
              <w:rPr>
                <w:noProof/>
                <w:webHidden/>
              </w:rPr>
              <w:instrText xml:space="preserve"> PAGEREF _Toc109652986 \h </w:instrText>
            </w:r>
            <w:r>
              <w:rPr>
                <w:noProof/>
                <w:webHidden/>
              </w:rPr>
            </w:r>
            <w:r>
              <w:rPr>
                <w:noProof/>
                <w:webHidden/>
              </w:rPr>
              <w:fldChar w:fldCharType="separate"/>
            </w:r>
            <w:r>
              <w:rPr>
                <w:noProof/>
                <w:webHidden/>
              </w:rPr>
              <w:t>15</w:t>
            </w:r>
            <w:r>
              <w:rPr>
                <w:noProof/>
                <w:webHidden/>
              </w:rPr>
              <w:fldChar w:fldCharType="end"/>
            </w:r>
          </w:hyperlink>
        </w:p>
        <w:p w14:paraId="3BAE8ECE" w14:textId="4E36696A" w:rsidR="003C1AFB" w:rsidRDefault="003C1AFB">
          <w:pPr>
            <w:pStyle w:val="TOC2"/>
            <w:rPr>
              <w:rFonts w:eastAsiaTheme="minorEastAsia"/>
              <w:noProof/>
            </w:rPr>
          </w:pPr>
          <w:hyperlink w:anchor="_Toc109652987" w:history="1">
            <w:r w:rsidRPr="00F64693">
              <w:rPr>
                <w:rStyle w:val="Hyperlink"/>
                <w:noProof/>
              </w:rPr>
              <w:t>3.6</w:t>
            </w:r>
            <w:r>
              <w:rPr>
                <w:rFonts w:eastAsiaTheme="minorEastAsia"/>
                <w:noProof/>
              </w:rPr>
              <w:tab/>
            </w:r>
            <w:r w:rsidRPr="00F64693">
              <w:rPr>
                <w:rStyle w:val="Hyperlink"/>
                <w:noProof/>
              </w:rPr>
              <w:t>Enhancing the IMDFF-DR Secretariat Support Capacity for Post-Disaster Recovery Governance</w:t>
            </w:r>
            <w:r>
              <w:rPr>
                <w:noProof/>
                <w:webHidden/>
              </w:rPr>
              <w:tab/>
            </w:r>
            <w:r>
              <w:rPr>
                <w:noProof/>
                <w:webHidden/>
              </w:rPr>
              <w:fldChar w:fldCharType="begin"/>
            </w:r>
            <w:r>
              <w:rPr>
                <w:noProof/>
                <w:webHidden/>
              </w:rPr>
              <w:instrText xml:space="preserve"> PAGEREF _Toc109652987 \h </w:instrText>
            </w:r>
            <w:r>
              <w:rPr>
                <w:noProof/>
                <w:webHidden/>
              </w:rPr>
            </w:r>
            <w:r>
              <w:rPr>
                <w:noProof/>
                <w:webHidden/>
              </w:rPr>
              <w:fldChar w:fldCharType="separate"/>
            </w:r>
            <w:r>
              <w:rPr>
                <w:noProof/>
                <w:webHidden/>
              </w:rPr>
              <w:t>18</w:t>
            </w:r>
            <w:r>
              <w:rPr>
                <w:noProof/>
                <w:webHidden/>
              </w:rPr>
              <w:fldChar w:fldCharType="end"/>
            </w:r>
          </w:hyperlink>
        </w:p>
        <w:p w14:paraId="32A940AA" w14:textId="4945552B" w:rsidR="003C1AFB" w:rsidRDefault="003C1AFB">
          <w:pPr>
            <w:pStyle w:val="TOC1"/>
            <w:rPr>
              <w:rFonts w:eastAsiaTheme="minorEastAsia"/>
              <w:noProof/>
            </w:rPr>
          </w:pPr>
          <w:hyperlink w:anchor="_Toc109652988" w:history="1">
            <w:r w:rsidRPr="00F64693">
              <w:rPr>
                <w:rStyle w:val="Hyperlink"/>
                <w:noProof/>
              </w:rPr>
              <w:t>4</w:t>
            </w:r>
            <w:r>
              <w:rPr>
                <w:rFonts w:eastAsiaTheme="minorEastAsia"/>
                <w:noProof/>
              </w:rPr>
              <w:tab/>
            </w:r>
            <w:r w:rsidRPr="00F64693">
              <w:rPr>
                <w:rStyle w:val="Hyperlink"/>
                <w:noProof/>
              </w:rPr>
              <w:t>Fund operational performance</w:t>
            </w:r>
            <w:r>
              <w:rPr>
                <w:noProof/>
                <w:webHidden/>
              </w:rPr>
              <w:tab/>
            </w:r>
            <w:r>
              <w:rPr>
                <w:noProof/>
                <w:webHidden/>
              </w:rPr>
              <w:fldChar w:fldCharType="begin"/>
            </w:r>
            <w:r>
              <w:rPr>
                <w:noProof/>
                <w:webHidden/>
              </w:rPr>
              <w:instrText xml:space="preserve"> PAGEREF _Toc109652988 \h </w:instrText>
            </w:r>
            <w:r>
              <w:rPr>
                <w:noProof/>
                <w:webHidden/>
              </w:rPr>
            </w:r>
            <w:r>
              <w:rPr>
                <w:noProof/>
                <w:webHidden/>
              </w:rPr>
              <w:fldChar w:fldCharType="separate"/>
            </w:r>
            <w:r>
              <w:rPr>
                <w:noProof/>
                <w:webHidden/>
              </w:rPr>
              <w:t>20</w:t>
            </w:r>
            <w:r>
              <w:rPr>
                <w:noProof/>
                <w:webHidden/>
              </w:rPr>
              <w:fldChar w:fldCharType="end"/>
            </w:r>
          </w:hyperlink>
        </w:p>
        <w:p w14:paraId="22228CB5" w14:textId="72D6AFDB" w:rsidR="003C1AFB" w:rsidRDefault="003C1AFB">
          <w:pPr>
            <w:pStyle w:val="TOC1"/>
            <w:rPr>
              <w:rFonts w:eastAsiaTheme="minorEastAsia"/>
              <w:noProof/>
            </w:rPr>
          </w:pPr>
          <w:hyperlink w:anchor="_Toc109652989" w:history="1">
            <w:r w:rsidRPr="00F64693">
              <w:rPr>
                <w:rStyle w:val="Hyperlink"/>
                <w:noProof/>
              </w:rPr>
              <w:t>5</w:t>
            </w:r>
            <w:r>
              <w:rPr>
                <w:rFonts w:eastAsiaTheme="minorEastAsia"/>
                <w:noProof/>
              </w:rPr>
              <w:tab/>
            </w:r>
            <w:r w:rsidRPr="00F64693">
              <w:rPr>
                <w:rStyle w:val="Hyperlink"/>
                <w:noProof/>
              </w:rPr>
              <w:t>Lesson Learned</w:t>
            </w:r>
            <w:r>
              <w:rPr>
                <w:noProof/>
                <w:webHidden/>
              </w:rPr>
              <w:tab/>
            </w:r>
            <w:r>
              <w:rPr>
                <w:noProof/>
                <w:webHidden/>
              </w:rPr>
              <w:fldChar w:fldCharType="begin"/>
            </w:r>
            <w:r>
              <w:rPr>
                <w:noProof/>
                <w:webHidden/>
              </w:rPr>
              <w:instrText xml:space="preserve"> PAGEREF _Toc109652989 \h </w:instrText>
            </w:r>
            <w:r>
              <w:rPr>
                <w:noProof/>
                <w:webHidden/>
              </w:rPr>
            </w:r>
            <w:r>
              <w:rPr>
                <w:noProof/>
                <w:webHidden/>
              </w:rPr>
              <w:fldChar w:fldCharType="separate"/>
            </w:r>
            <w:r>
              <w:rPr>
                <w:noProof/>
                <w:webHidden/>
              </w:rPr>
              <w:t>21</w:t>
            </w:r>
            <w:r>
              <w:rPr>
                <w:noProof/>
                <w:webHidden/>
              </w:rPr>
              <w:fldChar w:fldCharType="end"/>
            </w:r>
          </w:hyperlink>
        </w:p>
        <w:p w14:paraId="227CB227" w14:textId="6A4E4E31" w:rsidR="003C1AFB" w:rsidRDefault="003C1AFB">
          <w:pPr>
            <w:pStyle w:val="TOC1"/>
            <w:rPr>
              <w:rFonts w:eastAsiaTheme="minorEastAsia"/>
              <w:noProof/>
            </w:rPr>
          </w:pPr>
          <w:hyperlink w:anchor="_Toc109652990" w:history="1">
            <w:r w:rsidRPr="00F64693">
              <w:rPr>
                <w:rStyle w:val="Hyperlink"/>
                <w:noProof/>
              </w:rPr>
              <w:t>6</w:t>
            </w:r>
            <w:r>
              <w:rPr>
                <w:rFonts w:eastAsiaTheme="minorEastAsia"/>
                <w:noProof/>
              </w:rPr>
              <w:tab/>
            </w:r>
            <w:r w:rsidRPr="00F64693">
              <w:rPr>
                <w:rStyle w:val="Hyperlink"/>
                <w:noProof/>
              </w:rPr>
              <w:t>Annexes</w:t>
            </w:r>
            <w:r>
              <w:rPr>
                <w:noProof/>
                <w:webHidden/>
              </w:rPr>
              <w:tab/>
            </w:r>
            <w:r>
              <w:rPr>
                <w:noProof/>
                <w:webHidden/>
              </w:rPr>
              <w:fldChar w:fldCharType="begin"/>
            </w:r>
            <w:r>
              <w:rPr>
                <w:noProof/>
                <w:webHidden/>
              </w:rPr>
              <w:instrText xml:space="preserve"> PAGEREF _Toc109652990 \h </w:instrText>
            </w:r>
            <w:r>
              <w:rPr>
                <w:noProof/>
                <w:webHidden/>
              </w:rPr>
            </w:r>
            <w:r>
              <w:rPr>
                <w:noProof/>
                <w:webHidden/>
              </w:rPr>
              <w:fldChar w:fldCharType="separate"/>
            </w:r>
            <w:r>
              <w:rPr>
                <w:noProof/>
                <w:webHidden/>
              </w:rPr>
              <w:t>23</w:t>
            </w:r>
            <w:r>
              <w:rPr>
                <w:noProof/>
                <w:webHidden/>
              </w:rPr>
              <w:fldChar w:fldCharType="end"/>
            </w:r>
          </w:hyperlink>
        </w:p>
        <w:p w14:paraId="24CB5710" w14:textId="58CD7B82" w:rsidR="003C1AFB" w:rsidRDefault="003C1AFB">
          <w:pPr>
            <w:pStyle w:val="TOC2"/>
            <w:rPr>
              <w:rFonts w:eastAsiaTheme="minorEastAsia"/>
              <w:noProof/>
            </w:rPr>
          </w:pPr>
          <w:hyperlink w:anchor="_Toc109652991" w:history="1">
            <w:r w:rsidRPr="00F64693">
              <w:rPr>
                <w:rStyle w:val="Hyperlink"/>
                <w:noProof/>
              </w:rPr>
              <w:t>6.1</w:t>
            </w:r>
            <w:r>
              <w:rPr>
                <w:rFonts w:eastAsiaTheme="minorEastAsia"/>
                <w:noProof/>
              </w:rPr>
              <w:tab/>
            </w:r>
            <w:r w:rsidRPr="00F64693">
              <w:rPr>
                <w:rStyle w:val="Hyperlink"/>
                <w:noProof/>
              </w:rPr>
              <w:t>Human Interest stories</w:t>
            </w:r>
            <w:r>
              <w:rPr>
                <w:noProof/>
                <w:webHidden/>
              </w:rPr>
              <w:tab/>
            </w:r>
            <w:r>
              <w:rPr>
                <w:noProof/>
                <w:webHidden/>
              </w:rPr>
              <w:fldChar w:fldCharType="begin"/>
            </w:r>
            <w:r>
              <w:rPr>
                <w:noProof/>
                <w:webHidden/>
              </w:rPr>
              <w:instrText xml:space="preserve"> PAGEREF _Toc109652991 \h </w:instrText>
            </w:r>
            <w:r>
              <w:rPr>
                <w:noProof/>
                <w:webHidden/>
              </w:rPr>
            </w:r>
            <w:r>
              <w:rPr>
                <w:noProof/>
                <w:webHidden/>
              </w:rPr>
              <w:fldChar w:fldCharType="separate"/>
            </w:r>
            <w:r>
              <w:rPr>
                <w:noProof/>
                <w:webHidden/>
              </w:rPr>
              <w:t>23</w:t>
            </w:r>
            <w:r>
              <w:rPr>
                <w:noProof/>
                <w:webHidden/>
              </w:rPr>
              <w:fldChar w:fldCharType="end"/>
            </w:r>
          </w:hyperlink>
        </w:p>
        <w:p w14:paraId="27D7D2F0" w14:textId="071CFDB8" w:rsidR="003C1AFB" w:rsidRDefault="003C1AFB">
          <w:pPr>
            <w:pStyle w:val="TOC2"/>
            <w:rPr>
              <w:rFonts w:eastAsiaTheme="minorEastAsia"/>
              <w:noProof/>
            </w:rPr>
          </w:pPr>
          <w:hyperlink w:anchor="_Toc109652992" w:history="1">
            <w:r w:rsidRPr="00F64693">
              <w:rPr>
                <w:rStyle w:val="Hyperlink"/>
                <w:rFonts w:cstheme="minorHAnsi"/>
                <w:noProof/>
              </w:rPr>
              <w:t>6.2</w:t>
            </w:r>
            <w:r>
              <w:rPr>
                <w:rFonts w:eastAsiaTheme="minorEastAsia"/>
                <w:noProof/>
              </w:rPr>
              <w:tab/>
            </w:r>
            <w:r w:rsidRPr="00F64693">
              <w:rPr>
                <w:rStyle w:val="Hyperlink"/>
                <w:rFonts w:cstheme="minorHAnsi"/>
                <w:noProof/>
              </w:rPr>
              <w:t>Descriptions of: Steering Committee decisions</w:t>
            </w:r>
            <w:r>
              <w:rPr>
                <w:noProof/>
                <w:webHidden/>
              </w:rPr>
              <w:tab/>
            </w:r>
            <w:r>
              <w:rPr>
                <w:noProof/>
                <w:webHidden/>
              </w:rPr>
              <w:fldChar w:fldCharType="begin"/>
            </w:r>
            <w:r>
              <w:rPr>
                <w:noProof/>
                <w:webHidden/>
              </w:rPr>
              <w:instrText xml:space="preserve"> PAGEREF _Toc109652992 \h </w:instrText>
            </w:r>
            <w:r>
              <w:rPr>
                <w:noProof/>
                <w:webHidden/>
              </w:rPr>
            </w:r>
            <w:r>
              <w:rPr>
                <w:noProof/>
                <w:webHidden/>
              </w:rPr>
              <w:fldChar w:fldCharType="separate"/>
            </w:r>
            <w:r>
              <w:rPr>
                <w:noProof/>
                <w:webHidden/>
              </w:rPr>
              <w:t>25</w:t>
            </w:r>
            <w:r>
              <w:rPr>
                <w:noProof/>
                <w:webHidden/>
              </w:rPr>
              <w:fldChar w:fldCharType="end"/>
            </w:r>
          </w:hyperlink>
        </w:p>
        <w:p w14:paraId="1DC3F7AA" w14:textId="35F9FAEA" w:rsidR="003C1AFB" w:rsidRDefault="003C1AFB">
          <w:pPr>
            <w:pStyle w:val="TOC2"/>
            <w:rPr>
              <w:rFonts w:eastAsiaTheme="minorEastAsia"/>
              <w:noProof/>
            </w:rPr>
          </w:pPr>
          <w:hyperlink w:anchor="_Toc109652993" w:history="1">
            <w:r w:rsidRPr="00F64693">
              <w:rPr>
                <w:rStyle w:val="Hyperlink"/>
                <w:noProof/>
              </w:rPr>
              <w:t>6.3</w:t>
            </w:r>
            <w:r>
              <w:rPr>
                <w:rFonts w:eastAsiaTheme="minorEastAsia"/>
                <w:noProof/>
              </w:rPr>
              <w:tab/>
            </w:r>
            <w:r w:rsidRPr="00F64693">
              <w:rPr>
                <w:rStyle w:val="Hyperlink"/>
                <w:noProof/>
              </w:rPr>
              <w:t>Indicator Based Performance Assessment</w:t>
            </w:r>
            <w:r>
              <w:rPr>
                <w:noProof/>
                <w:webHidden/>
              </w:rPr>
              <w:tab/>
            </w:r>
            <w:r>
              <w:rPr>
                <w:noProof/>
                <w:webHidden/>
              </w:rPr>
              <w:fldChar w:fldCharType="begin"/>
            </w:r>
            <w:r>
              <w:rPr>
                <w:noProof/>
                <w:webHidden/>
              </w:rPr>
              <w:instrText xml:space="preserve"> PAGEREF _Toc109652993 \h </w:instrText>
            </w:r>
            <w:r>
              <w:rPr>
                <w:noProof/>
                <w:webHidden/>
              </w:rPr>
            </w:r>
            <w:r>
              <w:rPr>
                <w:noProof/>
                <w:webHidden/>
              </w:rPr>
              <w:fldChar w:fldCharType="separate"/>
            </w:r>
            <w:r>
              <w:rPr>
                <w:noProof/>
                <w:webHidden/>
              </w:rPr>
              <w:t>27</w:t>
            </w:r>
            <w:r>
              <w:rPr>
                <w:noProof/>
                <w:webHidden/>
              </w:rPr>
              <w:fldChar w:fldCharType="end"/>
            </w:r>
          </w:hyperlink>
        </w:p>
        <w:p w14:paraId="0200EA43" w14:textId="17F30430" w:rsidR="003C1AFB" w:rsidRDefault="003C1AFB">
          <w:pPr>
            <w:pStyle w:val="TOC3"/>
            <w:tabs>
              <w:tab w:val="left" w:pos="1320"/>
              <w:tab w:val="right" w:leader="dot" w:pos="9350"/>
            </w:tabs>
            <w:rPr>
              <w:rFonts w:eastAsiaTheme="minorEastAsia"/>
              <w:noProof/>
            </w:rPr>
          </w:pPr>
          <w:hyperlink w:anchor="_Toc109652994" w:history="1">
            <w:r w:rsidRPr="00F64693">
              <w:rPr>
                <w:rStyle w:val="Hyperlink"/>
                <w:noProof/>
              </w:rPr>
              <w:t>6.3.1</w:t>
            </w:r>
            <w:r>
              <w:rPr>
                <w:rFonts w:eastAsiaTheme="minorEastAsia"/>
                <w:noProof/>
              </w:rPr>
              <w:tab/>
            </w:r>
            <w:r w:rsidRPr="00F64693">
              <w:rPr>
                <w:rStyle w:val="Hyperlink"/>
                <w:noProof/>
              </w:rPr>
              <w:t>Mentawai Islands Livelihoods Recovery Programme</w:t>
            </w:r>
            <w:r>
              <w:rPr>
                <w:noProof/>
                <w:webHidden/>
              </w:rPr>
              <w:tab/>
            </w:r>
            <w:r>
              <w:rPr>
                <w:noProof/>
                <w:webHidden/>
              </w:rPr>
              <w:fldChar w:fldCharType="begin"/>
            </w:r>
            <w:r>
              <w:rPr>
                <w:noProof/>
                <w:webHidden/>
              </w:rPr>
              <w:instrText xml:space="preserve"> PAGEREF _Toc109652994 \h </w:instrText>
            </w:r>
            <w:r>
              <w:rPr>
                <w:noProof/>
                <w:webHidden/>
              </w:rPr>
            </w:r>
            <w:r>
              <w:rPr>
                <w:noProof/>
                <w:webHidden/>
              </w:rPr>
              <w:fldChar w:fldCharType="separate"/>
            </w:r>
            <w:r>
              <w:rPr>
                <w:noProof/>
                <w:webHidden/>
              </w:rPr>
              <w:t>27</w:t>
            </w:r>
            <w:r>
              <w:rPr>
                <w:noProof/>
                <w:webHidden/>
              </w:rPr>
              <w:fldChar w:fldCharType="end"/>
            </w:r>
          </w:hyperlink>
        </w:p>
        <w:p w14:paraId="7827B3F9" w14:textId="7F06D7E0" w:rsidR="003C1AFB" w:rsidRDefault="003C1AFB">
          <w:pPr>
            <w:pStyle w:val="TOC3"/>
            <w:tabs>
              <w:tab w:val="left" w:pos="1320"/>
              <w:tab w:val="right" w:leader="dot" w:pos="9350"/>
            </w:tabs>
            <w:rPr>
              <w:rFonts w:eastAsiaTheme="minorEastAsia"/>
              <w:noProof/>
            </w:rPr>
          </w:pPr>
          <w:hyperlink w:anchor="_Toc109652995" w:history="1">
            <w:r w:rsidRPr="00F64693">
              <w:rPr>
                <w:rStyle w:val="Hyperlink"/>
                <w:noProof/>
              </w:rPr>
              <w:t>6.3.2</w:t>
            </w:r>
            <w:r>
              <w:rPr>
                <w:rFonts w:eastAsiaTheme="minorEastAsia"/>
                <w:noProof/>
              </w:rPr>
              <w:tab/>
            </w:r>
            <w:r w:rsidRPr="00F64693">
              <w:rPr>
                <w:rStyle w:val="Hyperlink"/>
                <w:noProof/>
              </w:rPr>
              <w:t>Merapi Volcanic Eruption Livelihood Recovery Programme</w:t>
            </w:r>
            <w:r>
              <w:rPr>
                <w:noProof/>
                <w:webHidden/>
              </w:rPr>
              <w:tab/>
            </w:r>
            <w:r>
              <w:rPr>
                <w:noProof/>
                <w:webHidden/>
              </w:rPr>
              <w:fldChar w:fldCharType="begin"/>
            </w:r>
            <w:r>
              <w:rPr>
                <w:noProof/>
                <w:webHidden/>
              </w:rPr>
              <w:instrText xml:space="preserve"> PAGEREF _Toc109652995 \h </w:instrText>
            </w:r>
            <w:r>
              <w:rPr>
                <w:noProof/>
                <w:webHidden/>
              </w:rPr>
            </w:r>
            <w:r>
              <w:rPr>
                <w:noProof/>
                <w:webHidden/>
              </w:rPr>
              <w:fldChar w:fldCharType="separate"/>
            </w:r>
            <w:r>
              <w:rPr>
                <w:noProof/>
                <w:webHidden/>
              </w:rPr>
              <w:t>40</w:t>
            </w:r>
            <w:r>
              <w:rPr>
                <w:noProof/>
                <w:webHidden/>
              </w:rPr>
              <w:fldChar w:fldCharType="end"/>
            </w:r>
          </w:hyperlink>
        </w:p>
        <w:p w14:paraId="26305B09" w14:textId="52254890" w:rsidR="003C1AFB" w:rsidRDefault="003C1AFB">
          <w:pPr>
            <w:pStyle w:val="TOC3"/>
            <w:tabs>
              <w:tab w:val="left" w:pos="1320"/>
              <w:tab w:val="right" w:leader="dot" w:pos="9350"/>
            </w:tabs>
            <w:rPr>
              <w:rFonts w:eastAsiaTheme="minorEastAsia"/>
              <w:noProof/>
            </w:rPr>
          </w:pPr>
          <w:hyperlink w:anchor="_Toc109652996" w:history="1">
            <w:r w:rsidRPr="00F64693">
              <w:rPr>
                <w:rStyle w:val="Hyperlink"/>
                <w:noProof/>
              </w:rPr>
              <w:t>6.3.3</w:t>
            </w:r>
            <w:r>
              <w:rPr>
                <w:rFonts w:eastAsiaTheme="minorEastAsia"/>
                <w:noProof/>
              </w:rPr>
              <w:tab/>
            </w:r>
            <w:r w:rsidRPr="00F64693">
              <w:rPr>
                <w:rStyle w:val="Hyperlink"/>
                <w:noProof/>
              </w:rPr>
              <w:t>Support to Kelud Post-Eruption Recovery</w:t>
            </w:r>
            <w:r>
              <w:rPr>
                <w:noProof/>
                <w:webHidden/>
              </w:rPr>
              <w:tab/>
            </w:r>
            <w:r>
              <w:rPr>
                <w:noProof/>
                <w:webHidden/>
              </w:rPr>
              <w:fldChar w:fldCharType="begin"/>
            </w:r>
            <w:r>
              <w:rPr>
                <w:noProof/>
                <w:webHidden/>
              </w:rPr>
              <w:instrText xml:space="preserve"> PAGEREF _Toc109652996 \h </w:instrText>
            </w:r>
            <w:r>
              <w:rPr>
                <w:noProof/>
                <w:webHidden/>
              </w:rPr>
            </w:r>
            <w:r>
              <w:rPr>
                <w:noProof/>
                <w:webHidden/>
              </w:rPr>
              <w:fldChar w:fldCharType="separate"/>
            </w:r>
            <w:r>
              <w:rPr>
                <w:noProof/>
                <w:webHidden/>
              </w:rPr>
              <w:t>61</w:t>
            </w:r>
            <w:r>
              <w:rPr>
                <w:noProof/>
                <w:webHidden/>
              </w:rPr>
              <w:fldChar w:fldCharType="end"/>
            </w:r>
          </w:hyperlink>
        </w:p>
        <w:p w14:paraId="28213154" w14:textId="60E23015" w:rsidR="003C1AFB" w:rsidRDefault="003C1AFB">
          <w:pPr>
            <w:pStyle w:val="TOC3"/>
            <w:tabs>
              <w:tab w:val="left" w:pos="1320"/>
              <w:tab w:val="right" w:leader="dot" w:pos="9350"/>
            </w:tabs>
            <w:rPr>
              <w:rFonts w:eastAsiaTheme="minorEastAsia"/>
              <w:noProof/>
            </w:rPr>
          </w:pPr>
          <w:hyperlink w:anchor="_Toc109652997" w:history="1">
            <w:r w:rsidRPr="00F64693">
              <w:rPr>
                <w:rStyle w:val="Hyperlink"/>
                <w:noProof/>
              </w:rPr>
              <w:t>6.3.4</w:t>
            </w:r>
            <w:r>
              <w:rPr>
                <w:rFonts w:eastAsiaTheme="minorEastAsia"/>
                <w:noProof/>
              </w:rPr>
              <w:tab/>
            </w:r>
            <w:r w:rsidRPr="00F64693">
              <w:rPr>
                <w:rStyle w:val="Hyperlink"/>
                <w:noProof/>
              </w:rPr>
              <w:t>Support to Sinabung Post-Eruption Recovery</w:t>
            </w:r>
            <w:r>
              <w:rPr>
                <w:noProof/>
                <w:webHidden/>
              </w:rPr>
              <w:tab/>
            </w:r>
            <w:r>
              <w:rPr>
                <w:noProof/>
                <w:webHidden/>
              </w:rPr>
              <w:fldChar w:fldCharType="begin"/>
            </w:r>
            <w:r>
              <w:rPr>
                <w:noProof/>
                <w:webHidden/>
              </w:rPr>
              <w:instrText xml:space="preserve"> PAGEREF _Toc109652997 \h </w:instrText>
            </w:r>
            <w:r>
              <w:rPr>
                <w:noProof/>
                <w:webHidden/>
              </w:rPr>
            </w:r>
            <w:r>
              <w:rPr>
                <w:noProof/>
                <w:webHidden/>
              </w:rPr>
              <w:fldChar w:fldCharType="separate"/>
            </w:r>
            <w:r>
              <w:rPr>
                <w:noProof/>
                <w:webHidden/>
              </w:rPr>
              <w:t>70</w:t>
            </w:r>
            <w:r>
              <w:rPr>
                <w:noProof/>
                <w:webHidden/>
              </w:rPr>
              <w:fldChar w:fldCharType="end"/>
            </w:r>
          </w:hyperlink>
        </w:p>
        <w:p w14:paraId="1C6E1AD1" w14:textId="7F15F5E1" w:rsidR="003C1AFB" w:rsidRDefault="003C1AFB">
          <w:pPr>
            <w:pStyle w:val="TOC3"/>
            <w:tabs>
              <w:tab w:val="left" w:pos="1320"/>
              <w:tab w:val="right" w:leader="dot" w:pos="9350"/>
            </w:tabs>
            <w:rPr>
              <w:rFonts w:eastAsiaTheme="minorEastAsia"/>
              <w:noProof/>
            </w:rPr>
          </w:pPr>
          <w:hyperlink w:anchor="_Toc109652998" w:history="1">
            <w:r w:rsidRPr="00F64693">
              <w:rPr>
                <w:rStyle w:val="Hyperlink"/>
                <w:noProof/>
              </w:rPr>
              <w:t>6.3.5</w:t>
            </w:r>
            <w:r>
              <w:rPr>
                <w:rFonts w:eastAsiaTheme="minorEastAsia"/>
                <w:noProof/>
              </w:rPr>
              <w:tab/>
            </w:r>
            <w:r w:rsidRPr="00F64693">
              <w:rPr>
                <w:rStyle w:val="Hyperlink"/>
                <w:noProof/>
              </w:rPr>
              <w:t>Enhancing the National Recovery Framework: Strengthening Recovery Governance.</w:t>
            </w:r>
            <w:r>
              <w:rPr>
                <w:noProof/>
                <w:webHidden/>
              </w:rPr>
              <w:tab/>
            </w:r>
            <w:r>
              <w:rPr>
                <w:noProof/>
                <w:webHidden/>
              </w:rPr>
              <w:fldChar w:fldCharType="begin"/>
            </w:r>
            <w:r>
              <w:rPr>
                <w:noProof/>
                <w:webHidden/>
              </w:rPr>
              <w:instrText xml:space="preserve"> PAGEREF _Toc109652998 \h </w:instrText>
            </w:r>
            <w:r>
              <w:rPr>
                <w:noProof/>
                <w:webHidden/>
              </w:rPr>
            </w:r>
            <w:r>
              <w:rPr>
                <w:noProof/>
                <w:webHidden/>
              </w:rPr>
              <w:fldChar w:fldCharType="separate"/>
            </w:r>
            <w:r>
              <w:rPr>
                <w:noProof/>
                <w:webHidden/>
              </w:rPr>
              <w:t>79</w:t>
            </w:r>
            <w:r>
              <w:rPr>
                <w:noProof/>
                <w:webHidden/>
              </w:rPr>
              <w:fldChar w:fldCharType="end"/>
            </w:r>
          </w:hyperlink>
        </w:p>
        <w:p w14:paraId="47077959" w14:textId="2D1C7A3A" w:rsidR="003C1AFB" w:rsidRDefault="003C1AFB">
          <w:pPr>
            <w:pStyle w:val="TOC3"/>
            <w:tabs>
              <w:tab w:val="left" w:pos="1320"/>
              <w:tab w:val="right" w:leader="dot" w:pos="9350"/>
            </w:tabs>
            <w:rPr>
              <w:rFonts w:eastAsiaTheme="minorEastAsia"/>
              <w:noProof/>
            </w:rPr>
          </w:pPr>
          <w:hyperlink w:anchor="_Toc109652999" w:history="1">
            <w:r w:rsidRPr="00F64693">
              <w:rPr>
                <w:rStyle w:val="Hyperlink"/>
                <w:noProof/>
              </w:rPr>
              <w:t>6.3.6</w:t>
            </w:r>
            <w:r>
              <w:rPr>
                <w:rFonts w:eastAsiaTheme="minorEastAsia"/>
                <w:noProof/>
              </w:rPr>
              <w:tab/>
            </w:r>
            <w:r w:rsidRPr="00F64693">
              <w:rPr>
                <w:rStyle w:val="Hyperlink"/>
                <w:noProof/>
              </w:rPr>
              <w:t>Enhancing the IMDFF-DR Secretariat Support Capacity for Post-Disaster Recovery Governance</w:t>
            </w:r>
            <w:r>
              <w:rPr>
                <w:noProof/>
                <w:webHidden/>
              </w:rPr>
              <w:tab/>
            </w:r>
            <w:r>
              <w:rPr>
                <w:noProof/>
                <w:webHidden/>
              </w:rPr>
              <w:fldChar w:fldCharType="begin"/>
            </w:r>
            <w:r>
              <w:rPr>
                <w:noProof/>
                <w:webHidden/>
              </w:rPr>
              <w:instrText xml:space="preserve"> PAGEREF _Toc109652999 \h </w:instrText>
            </w:r>
            <w:r>
              <w:rPr>
                <w:noProof/>
                <w:webHidden/>
              </w:rPr>
            </w:r>
            <w:r>
              <w:rPr>
                <w:noProof/>
                <w:webHidden/>
              </w:rPr>
              <w:fldChar w:fldCharType="separate"/>
            </w:r>
            <w:r>
              <w:rPr>
                <w:noProof/>
                <w:webHidden/>
              </w:rPr>
              <w:t>81</w:t>
            </w:r>
            <w:r>
              <w:rPr>
                <w:noProof/>
                <w:webHidden/>
              </w:rPr>
              <w:fldChar w:fldCharType="end"/>
            </w:r>
          </w:hyperlink>
        </w:p>
        <w:p w14:paraId="04C738BB" w14:textId="0FE00A73" w:rsidR="003C1AFB" w:rsidRDefault="003C1AFB">
          <w:pPr>
            <w:pStyle w:val="TOC2"/>
            <w:rPr>
              <w:rFonts w:eastAsiaTheme="minorEastAsia"/>
              <w:noProof/>
            </w:rPr>
          </w:pPr>
          <w:hyperlink w:anchor="_Toc109653000" w:history="1">
            <w:r w:rsidRPr="00F64693">
              <w:rPr>
                <w:rStyle w:val="Hyperlink"/>
                <w:noProof/>
              </w:rPr>
              <w:t>6.4</w:t>
            </w:r>
            <w:r>
              <w:rPr>
                <w:rFonts w:eastAsiaTheme="minorEastAsia"/>
                <w:noProof/>
              </w:rPr>
              <w:tab/>
            </w:r>
            <w:r w:rsidRPr="00F64693">
              <w:rPr>
                <w:rStyle w:val="Hyperlink"/>
                <w:noProof/>
              </w:rPr>
              <w:t>Acronyms and Abbrevations</w:t>
            </w:r>
            <w:r>
              <w:rPr>
                <w:noProof/>
                <w:webHidden/>
              </w:rPr>
              <w:tab/>
            </w:r>
            <w:r>
              <w:rPr>
                <w:noProof/>
                <w:webHidden/>
              </w:rPr>
              <w:fldChar w:fldCharType="begin"/>
            </w:r>
            <w:r>
              <w:rPr>
                <w:noProof/>
                <w:webHidden/>
              </w:rPr>
              <w:instrText xml:space="preserve"> PAGEREF _Toc109653000 \h </w:instrText>
            </w:r>
            <w:r>
              <w:rPr>
                <w:noProof/>
                <w:webHidden/>
              </w:rPr>
            </w:r>
            <w:r>
              <w:rPr>
                <w:noProof/>
                <w:webHidden/>
              </w:rPr>
              <w:fldChar w:fldCharType="separate"/>
            </w:r>
            <w:r>
              <w:rPr>
                <w:noProof/>
                <w:webHidden/>
              </w:rPr>
              <w:t>92</w:t>
            </w:r>
            <w:r>
              <w:rPr>
                <w:noProof/>
                <w:webHidden/>
              </w:rPr>
              <w:fldChar w:fldCharType="end"/>
            </w:r>
          </w:hyperlink>
        </w:p>
        <w:p w14:paraId="4BB94F9E" w14:textId="69D818E6" w:rsidR="00C10B03" w:rsidRDefault="00C10B03">
          <w:r>
            <w:rPr>
              <w:b/>
              <w:bCs/>
              <w:noProof/>
            </w:rPr>
            <w:fldChar w:fldCharType="end"/>
          </w:r>
        </w:p>
      </w:sdtContent>
    </w:sdt>
    <w:p w14:paraId="53224CB8" w14:textId="77777777" w:rsidR="00CA3430" w:rsidRDefault="00CA3430" w:rsidP="00D4473D"/>
    <w:p w14:paraId="5E6B43B4" w14:textId="67AE0D41" w:rsidR="00983574" w:rsidRDefault="00D4473D" w:rsidP="004A0B24">
      <w:pPr>
        <w:pStyle w:val="Heading1"/>
        <w:spacing w:before="0" w:after="120" w:line="276" w:lineRule="auto"/>
      </w:pPr>
      <w:bookmarkStart w:id="0" w:name="_Toc109652973"/>
      <w:r>
        <w:lastRenderedPageBreak/>
        <w:t>Executive Summary</w:t>
      </w:r>
      <w:bookmarkEnd w:id="0"/>
    </w:p>
    <w:p w14:paraId="3FA2E258" w14:textId="66A740D4" w:rsidR="00D87FF2" w:rsidRDefault="00D87FF2" w:rsidP="004A0B24">
      <w:pPr>
        <w:pStyle w:val="ListParagraph"/>
        <w:spacing w:after="120" w:line="276" w:lineRule="auto"/>
        <w:ind w:left="360"/>
        <w:contextualSpacing w:val="0"/>
        <w:jc w:val="both"/>
      </w:pPr>
      <w:r>
        <w:t>The Indonesia Multi Donor Fund Facility for Disaster Recovery (IMDFF-DR) was a government-led funding facility launched by Bappenas in November 2010. The facility consists of two funding windows, one administered by the World Bank (WB) and one by the UN through the UNDP Multi Partner Trust Fund Office (MPTF</w:t>
      </w:r>
      <w:r w:rsidR="00FB37B1">
        <w:t xml:space="preserve">). </w:t>
      </w:r>
      <w:r>
        <w:t xml:space="preserve">Since November 2010, the UN Window has been established and activated, with </w:t>
      </w:r>
      <w:r w:rsidR="00F73B36">
        <w:t xml:space="preserve">the </w:t>
      </w:r>
      <w:r>
        <w:t>full organizational set-up agreed upon within the UN family</w:t>
      </w:r>
      <w:r w:rsidR="00F73B36">
        <w:t>.</w:t>
      </w:r>
    </w:p>
    <w:p w14:paraId="2608E50B" w14:textId="63A038E6" w:rsidR="00D87FF2" w:rsidRDefault="00D87FF2" w:rsidP="004A0B24">
      <w:pPr>
        <w:pStyle w:val="ListParagraph"/>
        <w:spacing w:after="120" w:line="276" w:lineRule="auto"/>
        <w:ind w:left="360"/>
        <w:contextualSpacing w:val="0"/>
        <w:jc w:val="both"/>
      </w:pPr>
      <w:r>
        <w:t xml:space="preserve">In June 2011, </w:t>
      </w:r>
      <w:r w:rsidR="00F26BAE" w:rsidRPr="00F26BAE">
        <w:t>New Zealand ’s International Aid &amp; Development Agency (NZAID)</w:t>
      </w:r>
      <w:r>
        <w:t xml:space="preserve"> Committed NZD 3 million to the UN Window and NZD 1 million to the WB Window.</w:t>
      </w:r>
      <w:r w:rsidR="00FB37B1">
        <w:t xml:space="preserve"> </w:t>
      </w:r>
      <w:r>
        <w:t xml:space="preserve">Two UN Joint Recovery </w:t>
      </w:r>
      <w:proofErr w:type="spellStart"/>
      <w:r>
        <w:t>Programmes</w:t>
      </w:r>
      <w:proofErr w:type="spellEnd"/>
      <w:r>
        <w:t xml:space="preserve"> were selected in 2011 for an allocation USD 1 million/each for 1 year, </w:t>
      </w:r>
      <w:proofErr w:type="gramStart"/>
      <w:r>
        <w:t>i.e.</w:t>
      </w:r>
      <w:proofErr w:type="gramEnd"/>
      <w:r>
        <w:t xml:space="preserve"> Merapi Livelihood Recovery </w:t>
      </w:r>
      <w:proofErr w:type="spellStart"/>
      <w:r>
        <w:t>Programme</w:t>
      </w:r>
      <w:proofErr w:type="spellEnd"/>
      <w:r>
        <w:t xml:space="preserve"> (FAO, IOM and UNDP) with UNDP as </w:t>
      </w:r>
      <w:r w:rsidR="00A62092">
        <w:t xml:space="preserve">the </w:t>
      </w:r>
      <w:r>
        <w:t xml:space="preserve">leading agency and Mentawai Livelihood Recovery </w:t>
      </w:r>
      <w:proofErr w:type="spellStart"/>
      <w:r>
        <w:t>Programme</w:t>
      </w:r>
      <w:proofErr w:type="spellEnd"/>
      <w:r>
        <w:t xml:space="preserve"> (FAO, ILO and UNDP) with FAO as </w:t>
      </w:r>
      <w:r w:rsidR="00A62092">
        <w:t xml:space="preserve">the </w:t>
      </w:r>
      <w:r>
        <w:t>leading agency.</w:t>
      </w:r>
      <w:r w:rsidDel="00A62092">
        <w:t xml:space="preserve"> </w:t>
      </w:r>
      <w:r>
        <w:t>A secretariat for the IMDFF-DR was developed with Bappenas as</w:t>
      </w:r>
      <w:r w:rsidR="00A62092">
        <w:t xml:space="preserve"> the</w:t>
      </w:r>
      <w:r>
        <w:t xml:space="preserve"> leading </w:t>
      </w:r>
      <w:r w:rsidR="00A62092">
        <w:t>entity</w:t>
      </w:r>
      <w:r>
        <w:t xml:space="preserve">. The Secretariat consisted of two </w:t>
      </w:r>
      <w:proofErr w:type="spellStart"/>
      <w:proofErr w:type="gramStart"/>
      <w:r>
        <w:t>wings</w:t>
      </w:r>
      <w:r w:rsidR="00F14DC6">
        <w:t>:</w:t>
      </w:r>
      <w:r w:rsidR="008578B6">
        <w:t>the</w:t>
      </w:r>
      <w:proofErr w:type="spellEnd"/>
      <w:proofErr w:type="gramEnd"/>
      <w:r w:rsidR="008578B6">
        <w:t xml:space="preserve"> </w:t>
      </w:r>
      <w:r>
        <w:t xml:space="preserve">policy coordination based at Bappenas and </w:t>
      </w:r>
      <w:r w:rsidR="008578B6">
        <w:t xml:space="preserve">the </w:t>
      </w:r>
      <w:r>
        <w:t xml:space="preserve">technical wing based at </w:t>
      </w:r>
      <w:r w:rsidR="00FF11C1">
        <w:t xml:space="preserve">the </w:t>
      </w:r>
      <w:r w:rsidR="00FF11C1" w:rsidRPr="00FF11C1">
        <w:t xml:space="preserve">National Disaster </w:t>
      </w:r>
      <w:r w:rsidR="001607FB">
        <w:t>Management Agency</w:t>
      </w:r>
      <w:r w:rsidR="009A0CA2">
        <w:t xml:space="preserve"> (BN</w:t>
      </w:r>
      <w:r w:rsidR="00F14DC6">
        <w:t>PB)</w:t>
      </w:r>
      <w:r>
        <w:t xml:space="preserve">).  In </w:t>
      </w:r>
      <w:r w:rsidR="00AC0BC3">
        <w:t>J</w:t>
      </w:r>
      <w:r w:rsidR="0003619F">
        <w:t>une</w:t>
      </w:r>
      <w:r>
        <w:t xml:space="preserve"> 2012, </w:t>
      </w:r>
      <w:r w:rsidR="002A5752" w:rsidRPr="002A5752">
        <w:t>New Zealand</w:t>
      </w:r>
      <w:r>
        <w:t xml:space="preserve"> provided additional funding for the above joint </w:t>
      </w:r>
      <w:proofErr w:type="spellStart"/>
      <w:r>
        <w:t>programmes</w:t>
      </w:r>
      <w:proofErr w:type="spellEnd"/>
      <w:r>
        <w:t xml:space="preserve"> in amount of </w:t>
      </w:r>
      <w:r w:rsidR="0003619F" w:rsidRPr="0003619F">
        <w:t>NZD1m (USD 755,858)</w:t>
      </w:r>
      <w:r>
        <w:t xml:space="preserve">. </w:t>
      </w:r>
    </w:p>
    <w:p w14:paraId="3E478EE5" w14:textId="79612D83" w:rsidR="00D87FF2" w:rsidRDefault="00D87FF2" w:rsidP="00020544">
      <w:pPr>
        <w:pStyle w:val="ListParagraph"/>
        <w:numPr>
          <w:ilvl w:val="0"/>
          <w:numId w:val="12"/>
        </w:numPr>
        <w:spacing w:after="120" w:line="276" w:lineRule="auto"/>
        <w:contextualSpacing w:val="0"/>
        <w:jc w:val="both"/>
      </w:pPr>
      <w:r>
        <w:t xml:space="preserve">UN Window has received funding from </w:t>
      </w:r>
      <w:r w:rsidR="00F309BD">
        <w:t>NZAID</w:t>
      </w:r>
      <w:r w:rsidR="00E22AB8">
        <w:t xml:space="preserve"> </w:t>
      </w:r>
      <w:r>
        <w:t xml:space="preserve">to implement joint </w:t>
      </w:r>
      <w:proofErr w:type="spellStart"/>
      <w:r>
        <w:t>programmes</w:t>
      </w:r>
      <w:proofErr w:type="spellEnd"/>
      <w:r>
        <w:t xml:space="preserve"> as follow:</w:t>
      </w:r>
    </w:p>
    <w:p w14:paraId="5A41ADFF" w14:textId="3EC46888" w:rsidR="00D87FF2" w:rsidRDefault="00D87FF2" w:rsidP="00020544">
      <w:pPr>
        <w:pStyle w:val="ListParagraph"/>
        <w:numPr>
          <w:ilvl w:val="1"/>
          <w:numId w:val="12"/>
        </w:numPr>
        <w:spacing w:after="120" w:line="276" w:lineRule="auto"/>
        <w:contextualSpacing w:val="0"/>
        <w:jc w:val="both"/>
      </w:pPr>
      <w:r>
        <w:t xml:space="preserve">In 2011, NZD 3 million </w:t>
      </w:r>
      <w:r w:rsidR="006501AB">
        <w:t xml:space="preserve">(USD 2.4m) </w:t>
      </w:r>
      <w:r>
        <w:t xml:space="preserve">to </w:t>
      </w:r>
      <w:r w:rsidR="00A00B49">
        <w:t>the F</w:t>
      </w:r>
      <w:r>
        <w:t xml:space="preserve">und Recovery </w:t>
      </w:r>
      <w:proofErr w:type="spellStart"/>
      <w:r>
        <w:t>Programme</w:t>
      </w:r>
      <w:proofErr w:type="spellEnd"/>
      <w:r>
        <w:t xml:space="preserve"> in Merapi (UNDP/lead, </w:t>
      </w:r>
      <w:proofErr w:type="gramStart"/>
      <w:r>
        <w:t>IOM</w:t>
      </w:r>
      <w:proofErr w:type="gramEnd"/>
      <w:r>
        <w:t xml:space="preserve"> and FAO) and Mentawai (FAO/lead, ILO, and UNDP)</w:t>
      </w:r>
    </w:p>
    <w:p w14:paraId="24BD026E" w14:textId="7A0C496A" w:rsidR="00D87FF2" w:rsidRDefault="00D87FF2" w:rsidP="00020544">
      <w:pPr>
        <w:pStyle w:val="ListParagraph"/>
        <w:numPr>
          <w:ilvl w:val="1"/>
          <w:numId w:val="12"/>
        </w:numPr>
        <w:spacing w:after="120" w:line="276" w:lineRule="auto"/>
        <w:contextualSpacing w:val="0"/>
        <w:jc w:val="both"/>
      </w:pPr>
      <w:r>
        <w:t>In 201</w:t>
      </w:r>
      <w:r w:rsidR="00B230DF">
        <w:t>2</w:t>
      </w:r>
      <w:r>
        <w:t xml:space="preserve">, </w:t>
      </w:r>
      <w:r w:rsidR="00405530">
        <w:t xml:space="preserve">an </w:t>
      </w:r>
      <w:r>
        <w:t xml:space="preserve">additional </w:t>
      </w:r>
      <w:r w:rsidR="003A5E28" w:rsidRPr="0003619F">
        <w:t>NZD</w:t>
      </w:r>
      <w:r w:rsidR="00C7669A">
        <w:t xml:space="preserve"> </w:t>
      </w:r>
      <w:r w:rsidR="003A5E28" w:rsidRPr="0003619F">
        <w:t>1m</w:t>
      </w:r>
      <w:r w:rsidR="00C7669A">
        <w:t>illion</w:t>
      </w:r>
      <w:r w:rsidR="003A5E28" w:rsidRPr="0003619F">
        <w:t xml:space="preserve"> (USD </w:t>
      </w:r>
      <w:r w:rsidR="006501AB">
        <w:t>791,700</w:t>
      </w:r>
      <w:r w:rsidR="003A5E28" w:rsidRPr="0003619F">
        <w:t>)</w:t>
      </w:r>
      <w:r w:rsidR="003A5E28">
        <w:t xml:space="preserve"> </w:t>
      </w:r>
      <w:r>
        <w:t xml:space="preserve">to continue </w:t>
      </w:r>
      <w:r w:rsidR="00106274">
        <w:t xml:space="preserve">the </w:t>
      </w:r>
      <w:r>
        <w:t xml:space="preserve">Recovery </w:t>
      </w:r>
      <w:proofErr w:type="spellStart"/>
      <w:r>
        <w:t>Programme</w:t>
      </w:r>
      <w:proofErr w:type="spellEnd"/>
      <w:r>
        <w:t xml:space="preserve"> in Merapi (UNDP/lead, </w:t>
      </w:r>
      <w:proofErr w:type="gramStart"/>
      <w:r w:rsidR="00589E16">
        <w:t>IOM</w:t>
      </w:r>
      <w:proofErr w:type="gramEnd"/>
      <w:r>
        <w:t xml:space="preserve"> and FAO) and Mentawai (FAO/lead, ILO, and UNDP)</w:t>
      </w:r>
    </w:p>
    <w:p w14:paraId="0212F3EE" w14:textId="0FEAECD8" w:rsidR="00D87FF2" w:rsidRDefault="00D87FF2" w:rsidP="00020544">
      <w:pPr>
        <w:pStyle w:val="ListParagraph"/>
        <w:numPr>
          <w:ilvl w:val="1"/>
          <w:numId w:val="12"/>
        </w:numPr>
        <w:spacing w:after="120" w:line="276" w:lineRule="auto"/>
        <w:contextualSpacing w:val="0"/>
        <w:jc w:val="both"/>
      </w:pPr>
      <w:r>
        <w:t>In 2014, NZD 2</w:t>
      </w:r>
      <w:r w:rsidR="00D609DC">
        <w:t xml:space="preserve"> </w:t>
      </w:r>
      <w:r>
        <w:t>million</w:t>
      </w:r>
      <w:r w:rsidR="00D4538C">
        <w:t xml:space="preserve"> (USD 1.7</w:t>
      </w:r>
      <w:r w:rsidR="00CF5F9F">
        <w:t>5</w:t>
      </w:r>
      <w:r w:rsidR="00D4538C">
        <w:t xml:space="preserve"> million)</w:t>
      </w:r>
      <w:r>
        <w:t xml:space="preserve"> to </w:t>
      </w:r>
      <w:r w:rsidR="00106274">
        <w:t>the F</w:t>
      </w:r>
      <w:r>
        <w:t xml:space="preserve">und Recovery </w:t>
      </w:r>
      <w:proofErr w:type="spellStart"/>
      <w:r>
        <w:t>Programme</w:t>
      </w:r>
      <w:proofErr w:type="spellEnd"/>
      <w:r>
        <w:t xml:space="preserve"> in Kelud (FAO/lead, and UNDP) and Sinabung (UNDP/lead, </w:t>
      </w:r>
      <w:proofErr w:type="gramStart"/>
      <w:r w:rsidR="00589E16">
        <w:t>ILO</w:t>
      </w:r>
      <w:proofErr w:type="gramEnd"/>
      <w:r>
        <w:t xml:space="preserve"> and FAO)</w:t>
      </w:r>
      <w:r w:rsidR="00CC32DB">
        <w:t xml:space="preserve">. </w:t>
      </w:r>
      <w:r w:rsidR="00672DA3">
        <w:t>From those fund</w:t>
      </w:r>
      <w:r w:rsidR="006501AB">
        <w:t>s</w:t>
      </w:r>
      <w:r w:rsidR="00672DA3">
        <w:t>, USD 1 million</w:t>
      </w:r>
      <w:r w:rsidR="00491D0D">
        <w:t xml:space="preserve"> was</w:t>
      </w:r>
      <w:r w:rsidR="00672DA3">
        <w:t xml:space="preserve"> transferred to</w:t>
      </w:r>
      <w:r w:rsidR="00491D0D">
        <w:t xml:space="preserve"> Sinabung and USD 750</w:t>
      </w:r>
      <w:r w:rsidR="003639AC">
        <w:t>,000 was transferred to Kelud</w:t>
      </w:r>
    </w:p>
    <w:p w14:paraId="16176E82" w14:textId="17BFE544" w:rsidR="00D87FF2" w:rsidRDefault="00D87FF2" w:rsidP="00020544">
      <w:pPr>
        <w:pStyle w:val="ListParagraph"/>
        <w:numPr>
          <w:ilvl w:val="0"/>
          <w:numId w:val="12"/>
        </w:numPr>
        <w:spacing w:after="120" w:line="276" w:lineRule="auto"/>
        <w:contextualSpacing w:val="0"/>
        <w:jc w:val="both"/>
      </w:pPr>
      <w:r>
        <w:t xml:space="preserve">UN Window had operationally closed its activities in Merapi and Mentawai in </w:t>
      </w:r>
      <w:r w:rsidR="006501AB">
        <w:t>2014</w:t>
      </w:r>
    </w:p>
    <w:p w14:paraId="2AFE6D32" w14:textId="7F947405" w:rsidR="004A7CCB" w:rsidRDefault="00D87FF2" w:rsidP="00020544">
      <w:pPr>
        <w:pStyle w:val="ListParagraph"/>
        <w:numPr>
          <w:ilvl w:val="0"/>
          <w:numId w:val="12"/>
        </w:numPr>
        <w:spacing w:after="120" w:line="276" w:lineRule="auto"/>
        <w:contextualSpacing w:val="0"/>
        <w:jc w:val="both"/>
      </w:pPr>
      <w:r>
        <w:t xml:space="preserve">UN Window had operationally closed its activities in </w:t>
      </w:r>
      <w:r w:rsidR="004A7CCB">
        <w:t>Sinabung in</w:t>
      </w:r>
      <w:r>
        <w:t xml:space="preserve"> </w:t>
      </w:r>
      <w:r w:rsidR="004A7CCB">
        <w:t xml:space="preserve">December </w:t>
      </w:r>
      <w:r>
        <w:t>201</w:t>
      </w:r>
      <w:r w:rsidR="004A7CCB">
        <w:t>9</w:t>
      </w:r>
      <w:r>
        <w:t>.</w:t>
      </w:r>
    </w:p>
    <w:p w14:paraId="29DD8D30" w14:textId="17C3CA76" w:rsidR="004A7CCB" w:rsidRDefault="004A7CCB" w:rsidP="00020544">
      <w:pPr>
        <w:pStyle w:val="ListParagraph"/>
        <w:numPr>
          <w:ilvl w:val="0"/>
          <w:numId w:val="12"/>
        </w:numPr>
        <w:spacing w:after="120" w:line="276" w:lineRule="auto"/>
        <w:contextualSpacing w:val="0"/>
        <w:jc w:val="both"/>
      </w:pPr>
      <w:r w:rsidRPr="004A7CCB">
        <w:t xml:space="preserve">UN Window had operationally closed its activities in </w:t>
      </w:r>
      <w:proofErr w:type="gramStart"/>
      <w:r w:rsidR="00020544">
        <w:t xml:space="preserve">Kelud </w:t>
      </w:r>
      <w:r w:rsidRPr="004A7CCB">
        <w:t xml:space="preserve"> in</w:t>
      </w:r>
      <w:proofErr w:type="gramEnd"/>
      <w:r w:rsidRPr="004A7CCB">
        <w:t xml:space="preserve"> December 20</w:t>
      </w:r>
      <w:r w:rsidR="00020544">
        <w:t>20</w:t>
      </w:r>
      <w:r w:rsidRPr="004A7CCB">
        <w:t>.</w:t>
      </w:r>
    </w:p>
    <w:p w14:paraId="77193317" w14:textId="1B2DF2C1" w:rsidR="00D87FF2" w:rsidRDefault="00D87FF2" w:rsidP="004A0B24">
      <w:pPr>
        <w:pStyle w:val="ListParagraph"/>
        <w:spacing w:after="120" w:line="276" w:lineRule="auto"/>
        <w:ind w:left="360"/>
        <w:contextualSpacing w:val="0"/>
        <w:jc w:val="both"/>
      </w:pPr>
      <w:r>
        <w:t>•</w:t>
      </w:r>
      <w:r>
        <w:tab/>
        <w:t xml:space="preserve">WB closed its Trust Fund Window in 2019 </w:t>
      </w:r>
      <w:r w:rsidR="00106274">
        <w:t>because</w:t>
      </w:r>
      <w:r>
        <w:t xml:space="preserve"> the G</w:t>
      </w:r>
      <w:r w:rsidR="00106274">
        <w:t xml:space="preserve">overnment of Indonesia could </w:t>
      </w:r>
      <w:proofErr w:type="gramStart"/>
      <w:r w:rsidR="00106274">
        <w:t xml:space="preserve">not </w:t>
      </w:r>
      <w:r>
        <w:t xml:space="preserve"> attract</w:t>
      </w:r>
      <w:proofErr w:type="gramEnd"/>
      <w:r>
        <w:t xml:space="preserve"> new funds to meet </w:t>
      </w:r>
      <w:r w:rsidR="00106274">
        <w:t xml:space="preserve">the </w:t>
      </w:r>
      <w:r>
        <w:t>WB</w:t>
      </w:r>
      <w:r w:rsidR="00106274">
        <w:t>’s</w:t>
      </w:r>
      <w:r>
        <w:t xml:space="preserve"> minimum thresholds. The </w:t>
      </w:r>
      <w:r w:rsidR="00CB7423" w:rsidRPr="00CB7423">
        <w:t xml:space="preserve">Government of </w:t>
      </w:r>
      <w:proofErr w:type="gramStart"/>
      <w:r w:rsidR="00CB7423" w:rsidRPr="00CB7423">
        <w:t>Indonesia</w:t>
      </w:r>
      <w:r w:rsidR="00CB7423" w:rsidRPr="00CB7423" w:rsidDel="00CB7423">
        <w:t xml:space="preserve"> </w:t>
      </w:r>
      <w:r>
        <w:t xml:space="preserve"> wanted</w:t>
      </w:r>
      <w:proofErr w:type="gramEnd"/>
      <w:r>
        <w:t xml:space="preserve"> to keep </w:t>
      </w:r>
      <w:r w:rsidR="00CB7423">
        <w:t xml:space="preserve">the </w:t>
      </w:r>
      <w:r>
        <w:t xml:space="preserve">UN Window </w:t>
      </w:r>
      <w:r w:rsidR="00CB7423">
        <w:t xml:space="preserve">open </w:t>
      </w:r>
      <w:r w:rsidR="006501AB">
        <w:t xml:space="preserve">in </w:t>
      </w:r>
      <w:r>
        <w:t>anticipat</w:t>
      </w:r>
      <w:r w:rsidR="006501AB">
        <w:t>ion</w:t>
      </w:r>
      <w:r w:rsidR="00CB7423">
        <w:t xml:space="preserve"> </w:t>
      </w:r>
      <w:r>
        <w:t>new donor</w:t>
      </w:r>
      <w:r w:rsidR="00CB7423">
        <w:t>s</w:t>
      </w:r>
      <w:r>
        <w:t xml:space="preserve">. </w:t>
      </w:r>
      <w:r w:rsidR="005A4954">
        <w:t>However</w:t>
      </w:r>
      <w:r>
        <w:t>, no new fund</w:t>
      </w:r>
      <w:r w:rsidR="006501AB">
        <w:t>ing</w:t>
      </w:r>
      <w:r>
        <w:t xml:space="preserve"> came to the UN Window. </w:t>
      </w:r>
    </w:p>
    <w:p w14:paraId="7AE115B5" w14:textId="77777777" w:rsidR="00ED7C05" w:rsidRDefault="002F3827" w:rsidP="004A0B24">
      <w:pPr>
        <w:pStyle w:val="ListParagraph"/>
        <w:spacing w:after="120" w:line="276" w:lineRule="auto"/>
        <w:ind w:left="360"/>
        <w:contextualSpacing w:val="0"/>
        <w:jc w:val="both"/>
      </w:pPr>
      <w:r w:rsidRPr="002F3827">
        <w:t xml:space="preserve">USD 75,000 was transferred to national recovery network in 2015 and USD112,000 </w:t>
      </w:r>
      <w:proofErr w:type="spellStart"/>
      <w:r w:rsidRPr="002F3827">
        <w:t>tranfered</w:t>
      </w:r>
      <w:proofErr w:type="spellEnd"/>
      <w:r w:rsidRPr="002F3827">
        <w:t xml:space="preserve"> to Central Sulawesi in Feb 2019</w:t>
      </w:r>
    </w:p>
    <w:p w14:paraId="4A6D4C07" w14:textId="77777777" w:rsidR="00710BC2" w:rsidRDefault="00D87FF2" w:rsidP="00732819">
      <w:pPr>
        <w:pStyle w:val="ListParagraph"/>
        <w:spacing w:after="120" w:line="276" w:lineRule="auto"/>
        <w:ind w:left="360"/>
        <w:contextualSpacing w:val="0"/>
        <w:jc w:val="both"/>
        <w:sectPr w:rsidR="00710BC2" w:rsidSect="00CA3430">
          <w:pgSz w:w="12240" w:h="15840"/>
          <w:pgMar w:top="1440" w:right="1440" w:bottom="1440" w:left="1440" w:header="720" w:footer="720" w:gutter="0"/>
          <w:cols w:space="720"/>
          <w:docGrid w:linePitch="360"/>
        </w:sectPr>
      </w:pPr>
      <w:r>
        <w:t xml:space="preserve">The remaining funds of $80,000 in MPTF, based on approval by </w:t>
      </w:r>
      <w:r w:rsidR="00363BF7" w:rsidRPr="00363BF7">
        <w:t>New Zealand</w:t>
      </w:r>
      <w:r>
        <w:t xml:space="preserve"> Aid, was used to fund the operation</w:t>
      </w:r>
      <w:r w:rsidR="00E74D82">
        <w:t>s</w:t>
      </w:r>
      <w:r>
        <w:t xml:space="preserve"> of</w:t>
      </w:r>
      <w:r w:rsidR="00E74D82">
        <w:t xml:space="preserve"> the</w:t>
      </w:r>
      <w:r>
        <w:t xml:space="preserve"> IDF Secretariat in 2020. The fund</w:t>
      </w:r>
      <w:r w:rsidR="00E74D82">
        <w:t>s</w:t>
      </w:r>
      <w:r>
        <w:t xml:space="preserve"> </w:t>
      </w:r>
      <w:r w:rsidR="00E74D82">
        <w:t>were</w:t>
      </w:r>
      <w:r>
        <w:t xml:space="preserve"> channeled to UNDP.  </w:t>
      </w:r>
    </w:p>
    <w:p w14:paraId="446F80F8" w14:textId="76CC64AA" w:rsidR="00710BC2" w:rsidRPr="00221DBE" w:rsidRDefault="00221DBE" w:rsidP="001634EB">
      <w:pPr>
        <w:spacing w:after="120" w:line="276" w:lineRule="auto"/>
        <w:jc w:val="both"/>
        <w:rPr>
          <w:b/>
          <w:bCs/>
        </w:rPr>
      </w:pPr>
      <w:r w:rsidRPr="00221DBE">
        <w:rPr>
          <w:b/>
          <w:bCs/>
        </w:rPr>
        <w:lastRenderedPageBreak/>
        <w:t>Table 1. Summary of the projects under Indonesian Multi-Donor Fund Facility for Disaster Recovery</w:t>
      </w:r>
    </w:p>
    <w:tbl>
      <w:tblPr>
        <w:tblStyle w:val="TableGrid"/>
        <w:tblW w:w="14034" w:type="dxa"/>
        <w:tblInd w:w="-431" w:type="dxa"/>
        <w:tblLayout w:type="fixed"/>
        <w:tblLook w:val="04A0" w:firstRow="1" w:lastRow="0" w:firstColumn="1" w:lastColumn="0" w:noHBand="0" w:noVBand="1"/>
      </w:tblPr>
      <w:tblGrid>
        <w:gridCol w:w="1555"/>
        <w:gridCol w:w="2273"/>
        <w:gridCol w:w="2127"/>
        <w:gridCol w:w="1984"/>
        <w:gridCol w:w="1985"/>
        <w:gridCol w:w="1984"/>
        <w:gridCol w:w="2126"/>
      </w:tblGrid>
      <w:tr w:rsidR="00221DBE" w:rsidRPr="007B70F1" w14:paraId="2278CD68" w14:textId="77777777" w:rsidTr="009D24CD">
        <w:trPr>
          <w:tblHeader/>
        </w:trPr>
        <w:tc>
          <w:tcPr>
            <w:tcW w:w="1555" w:type="dxa"/>
            <w:shd w:val="clear" w:color="auto" w:fill="E7E6E6" w:themeFill="background2"/>
          </w:tcPr>
          <w:p w14:paraId="12E87235"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Project Title</w:t>
            </w:r>
          </w:p>
        </w:tc>
        <w:tc>
          <w:tcPr>
            <w:tcW w:w="2273" w:type="dxa"/>
            <w:shd w:val="clear" w:color="auto" w:fill="E7E6E6" w:themeFill="background2"/>
          </w:tcPr>
          <w:p w14:paraId="7A7204B0"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 xml:space="preserve">Merapi Volcanic Eruption Livelihood Recovery </w:t>
            </w:r>
            <w:proofErr w:type="spellStart"/>
            <w:r w:rsidRPr="007B70F1">
              <w:rPr>
                <w:rFonts w:ascii="Times New Roman" w:hAnsi="Times New Roman" w:cs="Times New Roman"/>
                <w:b/>
                <w:sz w:val="20"/>
                <w:szCs w:val="20"/>
              </w:rPr>
              <w:t>Programme</w:t>
            </w:r>
            <w:proofErr w:type="spellEnd"/>
          </w:p>
        </w:tc>
        <w:tc>
          <w:tcPr>
            <w:tcW w:w="2127" w:type="dxa"/>
            <w:shd w:val="clear" w:color="auto" w:fill="E7E6E6" w:themeFill="background2"/>
          </w:tcPr>
          <w:p w14:paraId="032ABEF0"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 xml:space="preserve">Mentawai Islands Livelihoods Recovery </w:t>
            </w:r>
            <w:proofErr w:type="spellStart"/>
            <w:r w:rsidRPr="007B70F1">
              <w:rPr>
                <w:rFonts w:ascii="Times New Roman" w:hAnsi="Times New Roman" w:cs="Times New Roman"/>
                <w:b/>
                <w:sz w:val="20"/>
                <w:szCs w:val="20"/>
              </w:rPr>
              <w:t>Programme</w:t>
            </w:r>
            <w:proofErr w:type="spellEnd"/>
          </w:p>
        </w:tc>
        <w:tc>
          <w:tcPr>
            <w:tcW w:w="1984" w:type="dxa"/>
            <w:shd w:val="clear" w:color="auto" w:fill="E7E6E6" w:themeFill="background2"/>
          </w:tcPr>
          <w:p w14:paraId="19EBBF5A"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Support to Kelud Post-Eruption Recovery</w:t>
            </w:r>
          </w:p>
          <w:p w14:paraId="0418A217"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 xml:space="preserve"> </w:t>
            </w:r>
          </w:p>
        </w:tc>
        <w:tc>
          <w:tcPr>
            <w:tcW w:w="1985" w:type="dxa"/>
            <w:shd w:val="clear" w:color="auto" w:fill="E7E6E6" w:themeFill="background2"/>
          </w:tcPr>
          <w:p w14:paraId="400EEDEC"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Support to Sinabung Post-Eruption Recovery</w:t>
            </w:r>
          </w:p>
          <w:p w14:paraId="17CA5EF6"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 xml:space="preserve"> </w:t>
            </w:r>
          </w:p>
        </w:tc>
        <w:tc>
          <w:tcPr>
            <w:tcW w:w="1984" w:type="dxa"/>
            <w:shd w:val="clear" w:color="auto" w:fill="E7E6E6" w:themeFill="background2"/>
          </w:tcPr>
          <w:p w14:paraId="49A9D03E"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Enhancing the National Recovery Framework: Strengthening Recovery Governance.</w:t>
            </w:r>
          </w:p>
        </w:tc>
        <w:tc>
          <w:tcPr>
            <w:tcW w:w="2126" w:type="dxa"/>
            <w:shd w:val="clear" w:color="auto" w:fill="E7E6E6" w:themeFill="background2"/>
          </w:tcPr>
          <w:p w14:paraId="12A6C24D"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Enhancing the IMDFF-DR Secretariat Support Capacity for Post-Disaster Recovery Governance</w:t>
            </w:r>
          </w:p>
        </w:tc>
      </w:tr>
      <w:tr w:rsidR="00221DBE" w:rsidRPr="007B70F1" w14:paraId="0D0D2E97" w14:textId="77777777" w:rsidTr="009D24CD">
        <w:tc>
          <w:tcPr>
            <w:tcW w:w="1555" w:type="dxa"/>
            <w:shd w:val="clear" w:color="auto" w:fill="E7E6E6" w:themeFill="background2"/>
          </w:tcPr>
          <w:p w14:paraId="0F6CC28F"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Project Number</w:t>
            </w:r>
          </w:p>
        </w:tc>
        <w:tc>
          <w:tcPr>
            <w:tcW w:w="2273" w:type="dxa"/>
          </w:tcPr>
          <w:p w14:paraId="5A70AF21"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Office Project Reference Number 00081546</w:t>
            </w:r>
          </w:p>
        </w:tc>
        <w:tc>
          <w:tcPr>
            <w:tcW w:w="2127" w:type="dxa"/>
          </w:tcPr>
          <w:p w14:paraId="2FFB7442"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Office Project Reference Number 0081547</w:t>
            </w:r>
          </w:p>
        </w:tc>
        <w:tc>
          <w:tcPr>
            <w:tcW w:w="1984" w:type="dxa"/>
          </w:tcPr>
          <w:p w14:paraId="5CA7D7B3"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Office Project Reference Number: 00093448</w:t>
            </w:r>
          </w:p>
        </w:tc>
        <w:tc>
          <w:tcPr>
            <w:tcW w:w="1985" w:type="dxa"/>
          </w:tcPr>
          <w:p w14:paraId="2E0AD20F"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Office Project Reference Number: 0093552</w:t>
            </w:r>
          </w:p>
        </w:tc>
        <w:tc>
          <w:tcPr>
            <w:tcW w:w="1984" w:type="dxa"/>
          </w:tcPr>
          <w:p w14:paraId="70294FBB"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Office Project Reference Number: 00095797</w:t>
            </w:r>
          </w:p>
        </w:tc>
        <w:tc>
          <w:tcPr>
            <w:tcW w:w="2126" w:type="dxa"/>
          </w:tcPr>
          <w:p w14:paraId="7BE4A14E"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Office Project Reference Number: 00114934</w:t>
            </w:r>
          </w:p>
        </w:tc>
      </w:tr>
      <w:tr w:rsidR="00221DBE" w:rsidRPr="007B70F1" w14:paraId="3EA3BC98" w14:textId="77777777" w:rsidTr="009D24CD">
        <w:tc>
          <w:tcPr>
            <w:tcW w:w="1555" w:type="dxa"/>
            <w:shd w:val="clear" w:color="auto" w:fill="E7E6E6" w:themeFill="background2"/>
          </w:tcPr>
          <w:p w14:paraId="4DC11712"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Participating Organization (s)</w:t>
            </w:r>
          </w:p>
        </w:tc>
        <w:tc>
          <w:tcPr>
            <w:tcW w:w="2273" w:type="dxa"/>
          </w:tcPr>
          <w:p w14:paraId="039EDA92"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IOM, FAO, UNDP</w:t>
            </w:r>
          </w:p>
        </w:tc>
        <w:tc>
          <w:tcPr>
            <w:tcW w:w="2127" w:type="dxa"/>
          </w:tcPr>
          <w:p w14:paraId="0033BC07"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FAO (Coordinating Agency), UNDP, ILO</w:t>
            </w:r>
          </w:p>
        </w:tc>
        <w:tc>
          <w:tcPr>
            <w:tcW w:w="1984" w:type="dxa"/>
          </w:tcPr>
          <w:p w14:paraId="5BC119BB"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Kelud: (1) UNDP; (2) FAO</w:t>
            </w:r>
          </w:p>
          <w:p w14:paraId="1A04F5D3" w14:textId="77777777" w:rsidR="00221DBE" w:rsidRPr="007B70F1" w:rsidRDefault="00221DBE" w:rsidP="009D24CD">
            <w:pPr>
              <w:spacing w:line="0" w:lineRule="atLeast"/>
              <w:rPr>
                <w:rFonts w:ascii="Times New Roman" w:hAnsi="Times New Roman" w:cs="Times New Roman"/>
                <w:sz w:val="20"/>
                <w:szCs w:val="20"/>
              </w:rPr>
            </w:pPr>
          </w:p>
        </w:tc>
        <w:tc>
          <w:tcPr>
            <w:tcW w:w="1985" w:type="dxa"/>
          </w:tcPr>
          <w:p w14:paraId="4B576E2D" w14:textId="77777777" w:rsidR="00221DBE" w:rsidRPr="007B70F1" w:rsidRDefault="00221DBE" w:rsidP="009D24CD">
            <w:pPr>
              <w:spacing w:line="0" w:lineRule="atLeast"/>
              <w:rPr>
                <w:rFonts w:ascii="Times New Roman" w:hAnsi="Times New Roman" w:cs="Times New Roman"/>
                <w:sz w:val="20"/>
                <w:szCs w:val="20"/>
              </w:rPr>
            </w:pPr>
            <w:proofErr w:type="gramStart"/>
            <w:r w:rsidRPr="007B70F1">
              <w:rPr>
                <w:rFonts w:ascii="Times New Roman" w:hAnsi="Times New Roman" w:cs="Times New Roman"/>
                <w:sz w:val="20"/>
                <w:szCs w:val="20"/>
              </w:rPr>
              <w:t>Sinabung::</w:t>
            </w:r>
            <w:proofErr w:type="gramEnd"/>
            <w:r w:rsidRPr="007B70F1">
              <w:rPr>
                <w:rFonts w:ascii="Times New Roman" w:hAnsi="Times New Roman" w:cs="Times New Roman"/>
                <w:sz w:val="20"/>
                <w:szCs w:val="20"/>
              </w:rPr>
              <w:t xml:space="preserve"> (1) UNDP; (2) FAO (3) ILO</w:t>
            </w:r>
          </w:p>
        </w:tc>
        <w:tc>
          <w:tcPr>
            <w:tcW w:w="1984" w:type="dxa"/>
          </w:tcPr>
          <w:p w14:paraId="742A9BF8"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UNDP</w:t>
            </w:r>
          </w:p>
        </w:tc>
        <w:tc>
          <w:tcPr>
            <w:tcW w:w="2126" w:type="dxa"/>
          </w:tcPr>
          <w:p w14:paraId="21AE8151"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UNDP</w:t>
            </w:r>
          </w:p>
        </w:tc>
      </w:tr>
      <w:tr w:rsidR="00221DBE" w:rsidRPr="007B70F1" w14:paraId="76F78471" w14:textId="77777777" w:rsidTr="009D24CD">
        <w:tc>
          <w:tcPr>
            <w:tcW w:w="1555" w:type="dxa"/>
            <w:shd w:val="clear" w:color="auto" w:fill="E7E6E6" w:themeFill="background2"/>
          </w:tcPr>
          <w:p w14:paraId="2A86E797" w14:textId="7B61EBF1"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proofErr w:type="spellStart"/>
            <w:r w:rsidRPr="007B70F1">
              <w:rPr>
                <w:rFonts w:ascii="Times New Roman" w:hAnsi="Times New Roman" w:cs="Times New Roman"/>
                <w:b/>
                <w:sz w:val="20"/>
                <w:szCs w:val="20"/>
              </w:rPr>
              <w:t>Programme</w:t>
            </w:r>
            <w:proofErr w:type="spellEnd"/>
            <w:r w:rsidRPr="007B70F1">
              <w:rPr>
                <w:rFonts w:ascii="Times New Roman" w:hAnsi="Times New Roman" w:cs="Times New Roman"/>
                <w:b/>
                <w:sz w:val="20"/>
                <w:szCs w:val="20"/>
              </w:rPr>
              <w:t xml:space="preserve">/ Project </w:t>
            </w:r>
            <w:r w:rsidR="00A83035">
              <w:rPr>
                <w:rFonts w:ascii="Times New Roman" w:hAnsi="Times New Roman" w:cs="Times New Roman"/>
                <w:b/>
                <w:sz w:val="20"/>
                <w:szCs w:val="20"/>
              </w:rPr>
              <w:t xml:space="preserve">Net </w:t>
            </w:r>
            <w:proofErr w:type="gramStart"/>
            <w:r w:rsidR="00A83035">
              <w:rPr>
                <w:rFonts w:ascii="Times New Roman" w:hAnsi="Times New Roman" w:cs="Times New Roman"/>
                <w:b/>
                <w:sz w:val="20"/>
                <w:szCs w:val="20"/>
              </w:rPr>
              <w:t xml:space="preserve">Funding </w:t>
            </w:r>
            <w:r w:rsidRPr="007B70F1">
              <w:rPr>
                <w:rFonts w:ascii="Times New Roman" w:hAnsi="Times New Roman" w:cs="Times New Roman"/>
                <w:b/>
                <w:sz w:val="20"/>
                <w:szCs w:val="20"/>
              </w:rPr>
              <w:t xml:space="preserve"> (</w:t>
            </w:r>
            <w:proofErr w:type="gramEnd"/>
            <w:r w:rsidRPr="007B70F1">
              <w:rPr>
                <w:rFonts w:ascii="Times New Roman" w:hAnsi="Times New Roman" w:cs="Times New Roman"/>
                <w:b/>
                <w:sz w:val="20"/>
                <w:szCs w:val="20"/>
              </w:rPr>
              <w:t>USD)</w:t>
            </w:r>
          </w:p>
        </w:tc>
        <w:tc>
          <w:tcPr>
            <w:tcW w:w="2273" w:type="dxa"/>
          </w:tcPr>
          <w:p w14:paraId="146F5391"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/JP Contribution:</w:t>
            </w:r>
          </w:p>
          <w:p w14:paraId="0DE58EA3"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IOM: 329,662</w:t>
            </w:r>
          </w:p>
          <w:p w14:paraId="3A9DB618" w14:textId="45A4265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FAO: </w:t>
            </w:r>
            <w:r w:rsidR="00C34385" w:rsidRPr="00C34385">
              <w:rPr>
                <w:rFonts w:ascii="Times New Roman" w:hAnsi="Times New Roman" w:cs="Times New Roman"/>
                <w:sz w:val="20"/>
                <w:szCs w:val="20"/>
              </w:rPr>
              <w:t>509,445</w:t>
            </w:r>
          </w:p>
          <w:p w14:paraId="4F5F7702"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UNDP: </w:t>
            </w:r>
            <w:r>
              <w:rPr>
                <w:rFonts w:ascii="Times New Roman" w:hAnsi="Times New Roman" w:cs="Times New Roman"/>
                <w:sz w:val="20"/>
                <w:szCs w:val="20"/>
              </w:rPr>
              <w:t>676</w:t>
            </w:r>
            <w:r w:rsidRPr="007B70F1">
              <w:rPr>
                <w:rFonts w:ascii="Times New Roman" w:hAnsi="Times New Roman" w:cs="Times New Roman"/>
                <w:sz w:val="20"/>
                <w:szCs w:val="20"/>
              </w:rPr>
              <w:t>,</w:t>
            </w:r>
            <w:r>
              <w:rPr>
                <w:rFonts w:ascii="Times New Roman" w:hAnsi="Times New Roman" w:cs="Times New Roman"/>
                <w:sz w:val="20"/>
                <w:szCs w:val="20"/>
              </w:rPr>
              <w:t>358</w:t>
            </w:r>
          </w:p>
          <w:p w14:paraId="1C655BB9" w14:textId="03359371"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Total: </w:t>
            </w:r>
            <w:r w:rsidR="00C34385" w:rsidRPr="00C34385">
              <w:rPr>
                <w:rFonts w:ascii="Times New Roman" w:hAnsi="Times New Roman" w:cs="Times New Roman"/>
                <w:sz w:val="20"/>
                <w:szCs w:val="20"/>
              </w:rPr>
              <w:t>1,515,465</w:t>
            </w:r>
            <w:r w:rsidRPr="007B70F1">
              <w:rPr>
                <w:rFonts w:ascii="Times New Roman" w:hAnsi="Times New Roman" w:cs="Times New Roman"/>
                <w:sz w:val="20"/>
                <w:szCs w:val="20"/>
              </w:rPr>
              <w:t>USD</w:t>
            </w:r>
          </w:p>
        </w:tc>
        <w:tc>
          <w:tcPr>
            <w:tcW w:w="2127" w:type="dxa"/>
          </w:tcPr>
          <w:p w14:paraId="777C936F"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/JP Contribution:</w:t>
            </w:r>
          </w:p>
          <w:p w14:paraId="0130F141" w14:textId="5830BA5F"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FAO: 6</w:t>
            </w:r>
            <w:r w:rsidR="00C34385">
              <w:rPr>
                <w:rFonts w:ascii="Times New Roman" w:hAnsi="Times New Roman" w:cs="Times New Roman"/>
                <w:sz w:val="20"/>
                <w:szCs w:val="20"/>
              </w:rPr>
              <w:t>2</w:t>
            </w:r>
            <w:r>
              <w:rPr>
                <w:rFonts w:ascii="Times New Roman" w:hAnsi="Times New Roman" w:cs="Times New Roman"/>
                <w:sz w:val="20"/>
                <w:szCs w:val="20"/>
              </w:rPr>
              <w:t>8</w:t>
            </w:r>
            <w:r w:rsidRPr="007B70F1">
              <w:rPr>
                <w:rFonts w:ascii="Times New Roman" w:hAnsi="Times New Roman" w:cs="Times New Roman"/>
                <w:sz w:val="20"/>
                <w:szCs w:val="20"/>
              </w:rPr>
              <w:t>,</w:t>
            </w:r>
            <w:r w:rsidR="007C73B4">
              <w:rPr>
                <w:rFonts w:ascii="Times New Roman" w:hAnsi="Times New Roman" w:cs="Times New Roman"/>
                <w:sz w:val="20"/>
                <w:szCs w:val="20"/>
              </w:rPr>
              <w:t>292</w:t>
            </w:r>
          </w:p>
          <w:p w14:paraId="4DA3FBB1" w14:textId="606AB9BC"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ILO: </w:t>
            </w:r>
            <w:r w:rsidR="007C73B4" w:rsidRPr="007C73B4">
              <w:rPr>
                <w:rFonts w:ascii="Times New Roman" w:hAnsi="Times New Roman" w:cs="Times New Roman"/>
                <w:sz w:val="20"/>
                <w:szCs w:val="20"/>
              </w:rPr>
              <w:t>542,036</w:t>
            </w:r>
          </w:p>
          <w:p w14:paraId="26FB8E2B" w14:textId="7964385C"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UNDP: </w:t>
            </w:r>
            <w:r w:rsidR="007C73B4" w:rsidRPr="007C73B4">
              <w:rPr>
                <w:rFonts w:ascii="Times New Roman" w:hAnsi="Times New Roman" w:cs="Times New Roman"/>
                <w:sz w:val="20"/>
                <w:szCs w:val="20"/>
              </w:rPr>
              <w:t>474,309</w:t>
            </w:r>
          </w:p>
          <w:p w14:paraId="1B89D6E6" w14:textId="14D3242D"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Total </w:t>
            </w:r>
            <w:proofErr w:type="gramStart"/>
            <w:r w:rsidR="007C73B4" w:rsidRPr="007C73B4">
              <w:rPr>
                <w:rFonts w:ascii="Times New Roman" w:hAnsi="Times New Roman" w:cs="Times New Roman"/>
                <w:sz w:val="20"/>
                <w:szCs w:val="20"/>
              </w:rPr>
              <w:t xml:space="preserve">1,644,637 </w:t>
            </w:r>
            <w:r w:rsidR="007C73B4">
              <w:rPr>
                <w:rFonts w:ascii="Times New Roman" w:hAnsi="Times New Roman" w:cs="Times New Roman"/>
                <w:sz w:val="20"/>
                <w:szCs w:val="20"/>
              </w:rPr>
              <w:t xml:space="preserve"> </w:t>
            </w:r>
            <w:r w:rsidRPr="007B70F1">
              <w:rPr>
                <w:rFonts w:ascii="Times New Roman" w:hAnsi="Times New Roman" w:cs="Times New Roman"/>
                <w:sz w:val="20"/>
                <w:szCs w:val="20"/>
              </w:rPr>
              <w:t>USD</w:t>
            </w:r>
            <w:proofErr w:type="gramEnd"/>
          </w:p>
        </w:tc>
        <w:tc>
          <w:tcPr>
            <w:tcW w:w="1984" w:type="dxa"/>
          </w:tcPr>
          <w:p w14:paraId="1205EFC7"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/JP Contribution:</w:t>
            </w:r>
          </w:p>
          <w:p w14:paraId="08CC5DF1" w14:textId="77777777" w:rsidR="00221DBE" w:rsidRPr="007B70F1"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UNDP: 300,000 </w:t>
            </w:r>
          </w:p>
          <w:p w14:paraId="233CA651" w14:textId="031F847B" w:rsidR="00221DBE"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FAO: </w:t>
            </w:r>
            <w:r w:rsidR="007C73B4" w:rsidRPr="007C73B4">
              <w:rPr>
                <w:rFonts w:ascii="Times New Roman" w:hAnsi="Times New Roman" w:cs="Times New Roman"/>
                <w:sz w:val="20"/>
                <w:szCs w:val="20"/>
              </w:rPr>
              <w:t>343,425</w:t>
            </w:r>
          </w:p>
          <w:p w14:paraId="68C53B01" w14:textId="6B2A03A6" w:rsidR="00221DBE" w:rsidRPr="007C2775" w:rsidRDefault="00221DBE" w:rsidP="009D24CD">
            <w:pPr>
              <w:spacing w:line="0" w:lineRule="atLeast"/>
              <w:ind w:left="-36"/>
              <w:rPr>
                <w:rFonts w:ascii="Times New Roman" w:hAnsi="Times New Roman" w:cs="Times New Roman"/>
                <w:sz w:val="20"/>
                <w:szCs w:val="20"/>
              </w:rPr>
            </w:pPr>
            <w:r>
              <w:rPr>
                <w:rFonts w:ascii="Times New Roman" w:hAnsi="Times New Roman" w:cs="Times New Roman"/>
                <w:sz w:val="20"/>
                <w:szCs w:val="20"/>
              </w:rPr>
              <w:t xml:space="preserve">Total: </w:t>
            </w:r>
            <w:r w:rsidR="007C73B4" w:rsidRPr="007C73B4">
              <w:rPr>
                <w:rFonts w:ascii="Times New Roman" w:hAnsi="Times New Roman" w:cs="Times New Roman"/>
                <w:sz w:val="20"/>
                <w:szCs w:val="20"/>
              </w:rPr>
              <w:t xml:space="preserve">643,425 </w:t>
            </w:r>
            <w:r>
              <w:rPr>
                <w:rFonts w:ascii="Times New Roman" w:hAnsi="Times New Roman" w:cs="Times New Roman"/>
                <w:sz w:val="20"/>
                <w:szCs w:val="20"/>
              </w:rPr>
              <w:t>USD</w:t>
            </w:r>
          </w:p>
          <w:p w14:paraId="71757D70" w14:textId="77777777" w:rsidR="00221DBE" w:rsidRPr="007B70F1" w:rsidRDefault="00221DBE" w:rsidP="009D24CD">
            <w:pPr>
              <w:pStyle w:val="ListParagraph"/>
              <w:spacing w:line="0" w:lineRule="atLeast"/>
              <w:ind w:left="324"/>
              <w:rPr>
                <w:rFonts w:ascii="Times New Roman" w:hAnsi="Times New Roman" w:cs="Times New Roman"/>
                <w:sz w:val="20"/>
                <w:szCs w:val="20"/>
              </w:rPr>
            </w:pPr>
          </w:p>
        </w:tc>
        <w:tc>
          <w:tcPr>
            <w:tcW w:w="1985" w:type="dxa"/>
          </w:tcPr>
          <w:p w14:paraId="435A16FE"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/JP Contribution:</w:t>
            </w:r>
          </w:p>
          <w:p w14:paraId="7230D7ED" w14:textId="77777777" w:rsidR="00221DBE" w:rsidRPr="007B70F1"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UNDP: 400,000 </w:t>
            </w:r>
          </w:p>
          <w:p w14:paraId="56D88E24" w14:textId="45DAF483" w:rsidR="00221DBE" w:rsidRPr="007B70F1"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FAO: </w:t>
            </w:r>
            <w:r w:rsidR="007C73B4" w:rsidRPr="007C73B4">
              <w:rPr>
                <w:rFonts w:ascii="Times New Roman" w:hAnsi="Times New Roman" w:cs="Times New Roman"/>
                <w:sz w:val="20"/>
                <w:szCs w:val="20"/>
              </w:rPr>
              <w:t>284,945</w:t>
            </w:r>
          </w:p>
          <w:p w14:paraId="4CD1DC69" w14:textId="7BE32412" w:rsidR="00221DBE"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ILO: </w:t>
            </w:r>
            <w:r w:rsidR="007C73B4" w:rsidRPr="007C73B4">
              <w:rPr>
                <w:rFonts w:ascii="Times New Roman" w:hAnsi="Times New Roman" w:cs="Times New Roman"/>
                <w:sz w:val="20"/>
                <w:szCs w:val="20"/>
              </w:rPr>
              <w:t xml:space="preserve">294,995 </w:t>
            </w:r>
            <w:r w:rsidRPr="007B70F1">
              <w:rPr>
                <w:rFonts w:ascii="Times New Roman" w:hAnsi="Times New Roman" w:cs="Times New Roman"/>
                <w:sz w:val="20"/>
                <w:szCs w:val="20"/>
              </w:rPr>
              <w:t xml:space="preserve"> </w:t>
            </w:r>
          </w:p>
          <w:p w14:paraId="2A01801D" w14:textId="53EBC89D" w:rsidR="00221DBE" w:rsidRPr="008331BD" w:rsidRDefault="00221DBE" w:rsidP="009D24CD">
            <w:pPr>
              <w:spacing w:line="0" w:lineRule="atLeast"/>
              <w:rPr>
                <w:rFonts w:ascii="Times New Roman" w:hAnsi="Times New Roman" w:cs="Times New Roman"/>
                <w:sz w:val="20"/>
                <w:szCs w:val="20"/>
              </w:rPr>
            </w:pPr>
            <w:r>
              <w:rPr>
                <w:rFonts w:ascii="Times New Roman" w:hAnsi="Times New Roman" w:cs="Times New Roman"/>
                <w:sz w:val="20"/>
                <w:szCs w:val="20"/>
              </w:rPr>
              <w:t xml:space="preserve">Total: </w:t>
            </w:r>
            <w:proofErr w:type="gramStart"/>
            <w:r w:rsidR="007C73B4" w:rsidRPr="007C73B4">
              <w:rPr>
                <w:rFonts w:ascii="Times New Roman" w:hAnsi="Times New Roman" w:cs="Times New Roman"/>
                <w:sz w:val="20"/>
                <w:szCs w:val="20"/>
              </w:rPr>
              <w:t xml:space="preserve">979,940  </w:t>
            </w:r>
            <w:r>
              <w:rPr>
                <w:rFonts w:ascii="Times New Roman" w:hAnsi="Times New Roman" w:cs="Times New Roman"/>
                <w:sz w:val="20"/>
                <w:szCs w:val="20"/>
              </w:rPr>
              <w:t>USD</w:t>
            </w:r>
            <w:proofErr w:type="gramEnd"/>
          </w:p>
        </w:tc>
        <w:tc>
          <w:tcPr>
            <w:tcW w:w="1984" w:type="dxa"/>
          </w:tcPr>
          <w:p w14:paraId="169C9574"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/JP Contribution:</w:t>
            </w:r>
          </w:p>
          <w:p w14:paraId="101E5078"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UNDP: 75000</w:t>
            </w:r>
          </w:p>
          <w:p w14:paraId="7601D073" w14:textId="77777777" w:rsidR="00221DBE" w:rsidRPr="007B70F1" w:rsidRDefault="00221DBE" w:rsidP="009D24CD">
            <w:pPr>
              <w:spacing w:line="0" w:lineRule="atLeast"/>
              <w:rPr>
                <w:rFonts w:ascii="Times New Roman" w:hAnsi="Times New Roman" w:cs="Times New Roman"/>
                <w:sz w:val="20"/>
                <w:szCs w:val="20"/>
              </w:rPr>
            </w:pPr>
          </w:p>
          <w:p w14:paraId="3EA6C935" w14:textId="77777777" w:rsidR="00221DBE" w:rsidRPr="007B70F1" w:rsidRDefault="00221DBE" w:rsidP="009D24CD">
            <w:pPr>
              <w:spacing w:line="0" w:lineRule="atLeast"/>
              <w:rPr>
                <w:rFonts w:ascii="Times New Roman" w:hAnsi="Times New Roman" w:cs="Times New Roman"/>
                <w:sz w:val="20"/>
                <w:szCs w:val="20"/>
              </w:rPr>
            </w:pPr>
          </w:p>
          <w:p w14:paraId="1F81D2CB" w14:textId="77777777" w:rsidR="00221DBE" w:rsidRPr="007B70F1" w:rsidRDefault="00221DBE" w:rsidP="009D24CD">
            <w:pPr>
              <w:spacing w:line="0" w:lineRule="atLeast"/>
              <w:rPr>
                <w:rFonts w:ascii="Times New Roman" w:hAnsi="Times New Roman" w:cs="Times New Roman"/>
                <w:sz w:val="20"/>
                <w:szCs w:val="20"/>
              </w:rPr>
            </w:pPr>
          </w:p>
        </w:tc>
        <w:tc>
          <w:tcPr>
            <w:tcW w:w="2126" w:type="dxa"/>
          </w:tcPr>
          <w:p w14:paraId="528075BC"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MPTF /JP Contribution:</w:t>
            </w:r>
          </w:p>
          <w:p w14:paraId="25318BC9"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UNDP: 112000</w:t>
            </w:r>
          </w:p>
          <w:p w14:paraId="78CC535E" w14:textId="77777777" w:rsidR="00221DBE" w:rsidRPr="007B70F1" w:rsidRDefault="00221DBE" w:rsidP="009D24CD">
            <w:pPr>
              <w:spacing w:line="0" w:lineRule="atLeast"/>
              <w:rPr>
                <w:rFonts w:ascii="Times New Roman" w:hAnsi="Times New Roman" w:cs="Times New Roman"/>
                <w:sz w:val="20"/>
                <w:szCs w:val="20"/>
              </w:rPr>
            </w:pPr>
          </w:p>
          <w:p w14:paraId="51A72393" w14:textId="77777777" w:rsidR="00221DBE" w:rsidRPr="007B70F1" w:rsidRDefault="00221DBE" w:rsidP="009D24CD">
            <w:pPr>
              <w:spacing w:line="0" w:lineRule="atLeast"/>
              <w:rPr>
                <w:rFonts w:ascii="Times New Roman" w:hAnsi="Times New Roman" w:cs="Times New Roman"/>
                <w:sz w:val="20"/>
                <w:szCs w:val="20"/>
              </w:rPr>
            </w:pPr>
          </w:p>
          <w:p w14:paraId="140CA3EF" w14:textId="77777777" w:rsidR="00221DBE" w:rsidRPr="007B70F1" w:rsidRDefault="00221DBE" w:rsidP="009D24CD">
            <w:pPr>
              <w:rPr>
                <w:rFonts w:ascii="Times New Roman" w:eastAsia="Times New Roman" w:hAnsi="Times New Roman" w:cs="Times New Roman"/>
                <w:bCs/>
                <w:iCs/>
                <w:snapToGrid w:val="0"/>
                <w:sz w:val="20"/>
                <w:szCs w:val="20"/>
                <w:lang w:val="en-GB"/>
              </w:rPr>
            </w:pPr>
            <w:r w:rsidRPr="007B70F1">
              <w:rPr>
                <w:rFonts w:ascii="Times New Roman" w:eastAsia="Times New Roman" w:hAnsi="Times New Roman" w:cs="Times New Roman"/>
                <w:bCs/>
                <w:iCs/>
                <w:snapToGrid w:val="0"/>
                <w:sz w:val="20"/>
                <w:szCs w:val="20"/>
                <w:lang w:val="en-GB"/>
              </w:rPr>
              <w:t>Other Contributions (donors):</w:t>
            </w:r>
          </w:p>
          <w:p w14:paraId="43F9C005"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eastAsia="Times New Roman" w:hAnsi="Times New Roman" w:cs="Times New Roman"/>
                <w:bCs/>
                <w:kern w:val="0"/>
                <w:sz w:val="20"/>
                <w:szCs w:val="20"/>
                <w:lang w:eastAsia="en-US"/>
              </w:rPr>
              <w:t>USD 90,000 - Government of New Zealand</w:t>
            </w:r>
          </w:p>
          <w:p w14:paraId="5F48627F" w14:textId="77777777" w:rsidR="00221DBE" w:rsidRPr="007B70F1" w:rsidRDefault="00221DBE" w:rsidP="009D24CD">
            <w:pPr>
              <w:spacing w:line="0" w:lineRule="atLeast"/>
              <w:rPr>
                <w:rFonts w:ascii="Times New Roman" w:hAnsi="Times New Roman" w:cs="Times New Roman"/>
                <w:sz w:val="20"/>
                <w:szCs w:val="20"/>
              </w:rPr>
            </w:pPr>
          </w:p>
        </w:tc>
      </w:tr>
      <w:tr w:rsidR="00221DBE" w:rsidRPr="007B70F1" w14:paraId="3A9BED28" w14:textId="77777777" w:rsidTr="009D24CD">
        <w:tc>
          <w:tcPr>
            <w:tcW w:w="1555" w:type="dxa"/>
            <w:shd w:val="clear" w:color="auto" w:fill="E7E6E6" w:themeFill="background2"/>
          </w:tcPr>
          <w:p w14:paraId="0BDD4E4E" w14:textId="77777777" w:rsidR="00221DBE" w:rsidRDefault="00221DBE" w:rsidP="009D24CD">
            <w:pPr>
              <w:spacing w:beforeLines="50" w:before="120" w:afterLines="50" w:after="120" w:line="0" w:lineRule="atLeast"/>
              <w:jc w:val="center"/>
              <w:rPr>
                <w:rFonts w:ascii="Times New Roman" w:hAnsi="Times New Roman" w:cs="Times New Roman"/>
                <w:b/>
                <w:sz w:val="20"/>
                <w:szCs w:val="20"/>
              </w:rPr>
            </w:pPr>
            <w:proofErr w:type="spellStart"/>
            <w:r>
              <w:rPr>
                <w:rFonts w:ascii="Times New Roman" w:hAnsi="Times New Roman" w:cs="Times New Roman"/>
                <w:b/>
                <w:sz w:val="20"/>
                <w:szCs w:val="20"/>
              </w:rPr>
              <w:t>Programme</w:t>
            </w:r>
            <w:proofErr w:type="spellEnd"/>
            <w:r>
              <w:rPr>
                <w:rFonts w:ascii="Times New Roman" w:hAnsi="Times New Roman" w:cs="Times New Roman"/>
                <w:b/>
                <w:sz w:val="20"/>
                <w:szCs w:val="20"/>
              </w:rPr>
              <w:t xml:space="preserve"> Expenditure</w:t>
            </w:r>
          </w:p>
          <w:p w14:paraId="10A0C8E2" w14:textId="6C1D1A12" w:rsidR="00A10AF6" w:rsidRPr="007B70F1" w:rsidRDefault="00A10AF6" w:rsidP="009D24CD">
            <w:pPr>
              <w:spacing w:beforeLines="50" w:before="120" w:afterLines="50" w:after="120" w:line="0" w:lineRule="atLeast"/>
              <w:jc w:val="center"/>
              <w:rPr>
                <w:rFonts w:ascii="Times New Roman" w:hAnsi="Times New Roman" w:cs="Times New Roman"/>
                <w:b/>
                <w:sz w:val="20"/>
                <w:szCs w:val="20"/>
              </w:rPr>
            </w:pPr>
            <w:r>
              <w:rPr>
                <w:rFonts w:ascii="Times New Roman" w:hAnsi="Times New Roman" w:cs="Times New Roman"/>
                <w:b/>
                <w:sz w:val="20"/>
                <w:szCs w:val="20"/>
              </w:rPr>
              <w:t>(USD)</w:t>
            </w:r>
          </w:p>
        </w:tc>
        <w:tc>
          <w:tcPr>
            <w:tcW w:w="2273" w:type="dxa"/>
          </w:tcPr>
          <w:p w14:paraId="034733E3"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IOM: 329,662</w:t>
            </w:r>
          </w:p>
          <w:p w14:paraId="5D9E3E44"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FAO: 5</w:t>
            </w:r>
            <w:r>
              <w:rPr>
                <w:rFonts w:ascii="Times New Roman" w:hAnsi="Times New Roman" w:cs="Times New Roman"/>
                <w:sz w:val="20"/>
                <w:szCs w:val="20"/>
              </w:rPr>
              <w:t>09</w:t>
            </w:r>
            <w:r w:rsidRPr="007B70F1">
              <w:rPr>
                <w:rFonts w:ascii="Times New Roman" w:hAnsi="Times New Roman" w:cs="Times New Roman"/>
                <w:sz w:val="20"/>
                <w:szCs w:val="20"/>
              </w:rPr>
              <w:t>,</w:t>
            </w:r>
            <w:r>
              <w:rPr>
                <w:rFonts w:ascii="Times New Roman" w:hAnsi="Times New Roman" w:cs="Times New Roman"/>
                <w:sz w:val="20"/>
                <w:szCs w:val="20"/>
              </w:rPr>
              <w:t>445</w:t>
            </w:r>
          </w:p>
          <w:p w14:paraId="1AC79664"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UNDP: </w:t>
            </w:r>
            <w:r>
              <w:rPr>
                <w:rFonts w:ascii="Times New Roman" w:hAnsi="Times New Roman" w:cs="Times New Roman"/>
                <w:sz w:val="20"/>
                <w:szCs w:val="20"/>
              </w:rPr>
              <w:t>676</w:t>
            </w:r>
            <w:r w:rsidRPr="007B70F1">
              <w:rPr>
                <w:rFonts w:ascii="Times New Roman" w:hAnsi="Times New Roman" w:cs="Times New Roman"/>
                <w:sz w:val="20"/>
                <w:szCs w:val="20"/>
              </w:rPr>
              <w:t>,</w:t>
            </w:r>
            <w:r>
              <w:rPr>
                <w:rFonts w:ascii="Times New Roman" w:hAnsi="Times New Roman" w:cs="Times New Roman"/>
                <w:sz w:val="20"/>
                <w:szCs w:val="20"/>
              </w:rPr>
              <w:t>358</w:t>
            </w:r>
          </w:p>
          <w:p w14:paraId="75E14315"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Total: 1,5</w:t>
            </w:r>
            <w:r>
              <w:rPr>
                <w:rFonts w:ascii="Times New Roman" w:hAnsi="Times New Roman" w:cs="Times New Roman"/>
                <w:sz w:val="20"/>
                <w:szCs w:val="20"/>
              </w:rPr>
              <w:t>15</w:t>
            </w:r>
            <w:r w:rsidRPr="007B70F1">
              <w:rPr>
                <w:rFonts w:ascii="Times New Roman" w:hAnsi="Times New Roman" w:cs="Times New Roman"/>
                <w:sz w:val="20"/>
                <w:szCs w:val="20"/>
              </w:rPr>
              <w:t>,</w:t>
            </w:r>
            <w:r>
              <w:rPr>
                <w:rFonts w:ascii="Times New Roman" w:hAnsi="Times New Roman" w:cs="Times New Roman"/>
                <w:sz w:val="20"/>
                <w:szCs w:val="20"/>
              </w:rPr>
              <w:t xml:space="preserve">465 </w:t>
            </w:r>
            <w:r w:rsidRPr="007B70F1">
              <w:rPr>
                <w:rFonts w:ascii="Times New Roman" w:hAnsi="Times New Roman" w:cs="Times New Roman"/>
                <w:sz w:val="20"/>
                <w:szCs w:val="20"/>
              </w:rPr>
              <w:t>USD</w:t>
            </w:r>
          </w:p>
        </w:tc>
        <w:tc>
          <w:tcPr>
            <w:tcW w:w="2127" w:type="dxa"/>
          </w:tcPr>
          <w:p w14:paraId="5DD764C7" w14:textId="177C15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FAO: 6</w:t>
            </w:r>
            <w:r w:rsidR="003462E0">
              <w:rPr>
                <w:rFonts w:ascii="Times New Roman" w:hAnsi="Times New Roman" w:cs="Times New Roman"/>
                <w:sz w:val="20"/>
                <w:szCs w:val="20"/>
              </w:rPr>
              <w:t>2</w:t>
            </w:r>
            <w:r>
              <w:rPr>
                <w:rFonts w:ascii="Times New Roman" w:hAnsi="Times New Roman" w:cs="Times New Roman"/>
                <w:sz w:val="20"/>
                <w:szCs w:val="20"/>
              </w:rPr>
              <w:t>8</w:t>
            </w:r>
            <w:r w:rsidRPr="007B70F1">
              <w:rPr>
                <w:rFonts w:ascii="Times New Roman" w:hAnsi="Times New Roman" w:cs="Times New Roman"/>
                <w:sz w:val="20"/>
                <w:szCs w:val="20"/>
              </w:rPr>
              <w:t>,</w:t>
            </w:r>
            <w:r>
              <w:rPr>
                <w:rFonts w:ascii="Times New Roman" w:hAnsi="Times New Roman" w:cs="Times New Roman"/>
                <w:sz w:val="20"/>
                <w:szCs w:val="20"/>
              </w:rPr>
              <w:t>292</w:t>
            </w:r>
          </w:p>
          <w:p w14:paraId="2B4212B7"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ILO: 5</w:t>
            </w:r>
            <w:r>
              <w:rPr>
                <w:rFonts w:ascii="Times New Roman" w:hAnsi="Times New Roman" w:cs="Times New Roman"/>
                <w:sz w:val="20"/>
                <w:szCs w:val="20"/>
              </w:rPr>
              <w:t>42</w:t>
            </w:r>
            <w:r w:rsidRPr="007B70F1">
              <w:rPr>
                <w:rFonts w:ascii="Times New Roman" w:hAnsi="Times New Roman" w:cs="Times New Roman"/>
                <w:sz w:val="20"/>
                <w:szCs w:val="20"/>
              </w:rPr>
              <w:t>,</w:t>
            </w:r>
            <w:r>
              <w:rPr>
                <w:rFonts w:ascii="Times New Roman" w:hAnsi="Times New Roman" w:cs="Times New Roman"/>
                <w:sz w:val="20"/>
                <w:szCs w:val="20"/>
              </w:rPr>
              <w:t>036</w:t>
            </w:r>
          </w:p>
          <w:p w14:paraId="20D4C9F4"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UNDP: 47</w:t>
            </w:r>
            <w:r>
              <w:rPr>
                <w:rFonts w:ascii="Times New Roman" w:hAnsi="Times New Roman" w:cs="Times New Roman"/>
                <w:sz w:val="20"/>
                <w:szCs w:val="20"/>
              </w:rPr>
              <w:t>4</w:t>
            </w:r>
            <w:r w:rsidRPr="007B70F1">
              <w:rPr>
                <w:rFonts w:ascii="Times New Roman" w:hAnsi="Times New Roman" w:cs="Times New Roman"/>
                <w:sz w:val="20"/>
                <w:szCs w:val="20"/>
              </w:rPr>
              <w:t>,</w:t>
            </w:r>
            <w:r>
              <w:rPr>
                <w:rFonts w:ascii="Times New Roman" w:hAnsi="Times New Roman" w:cs="Times New Roman"/>
                <w:sz w:val="20"/>
                <w:szCs w:val="20"/>
              </w:rPr>
              <w:t>309</w:t>
            </w:r>
          </w:p>
          <w:p w14:paraId="1E545675"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Total 1,6</w:t>
            </w:r>
            <w:r>
              <w:rPr>
                <w:rFonts w:ascii="Times New Roman" w:hAnsi="Times New Roman" w:cs="Times New Roman"/>
                <w:sz w:val="20"/>
                <w:szCs w:val="20"/>
              </w:rPr>
              <w:t>44</w:t>
            </w:r>
            <w:r w:rsidRPr="007B70F1">
              <w:rPr>
                <w:rFonts w:ascii="Times New Roman" w:hAnsi="Times New Roman" w:cs="Times New Roman"/>
                <w:sz w:val="20"/>
                <w:szCs w:val="20"/>
              </w:rPr>
              <w:t>,</w:t>
            </w:r>
            <w:r>
              <w:rPr>
                <w:rFonts w:ascii="Times New Roman" w:hAnsi="Times New Roman" w:cs="Times New Roman"/>
                <w:sz w:val="20"/>
                <w:szCs w:val="20"/>
              </w:rPr>
              <w:t xml:space="preserve">637 </w:t>
            </w:r>
            <w:r w:rsidRPr="007B70F1">
              <w:rPr>
                <w:rFonts w:ascii="Times New Roman" w:hAnsi="Times New Roman" w:cs="Times New Roman"/>
                <w:sz w:val="20"/>
                <w:szCs w:val="20"/>
              </w:rPr>
              <w:t>USD</w:t>
            </w:r>
          </w:p>
        </w:tc>
        <w:tc>
          <w:tcPr>
            <w:tcW w:w="1984" w:type="dxa"/>
          </w:tcPr>
          <w:p w14:paraId="24857E8D" w14:textId="77777777" w:rsidR="00221DBE" w:rsidRPr="007B70F1"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UNDP: 300,000 </w:t>
            </w:r>
          </w:p>
          <w:p w14:paraId="3054BBF8" w14:textId="77777777" w:rsidR="00221DBE"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FAO: 3</w:t>
            </w:r>
            <w:r>
              <w:rPr>
                <w:rFonts w:ascii="Times New Roman" w:hAnsi="Times New Roman" w:cs="Times New Roman"/>
                <w:sz w:val="20"/>
                <w:szCs w:val="20"/>
              </w:rPr>
              <w:t>43</w:t>
            </w:r>
            <w:r w:rsidRPr="007B70F1">
              <w:rPr>
                <w:rFonts w:ascii="Times New Roman" w:hAnsi="Times New Roman" w:cs="Times New Roman"/>
                <w:sz w:val="20"/>
                <w:szCs w:val="20"/>
              </w:rPr>
              <w:t>,</w:t>
            </w:r>
            <w:r>
              <w:rPr>
                <w:rFonts w:ascii="Times New Roman" w:hAnsi="Times New Roman" w:cs="Times New Roman"/>
                <w:sz w:val="20"/>
                <w:szCs w:val="20"/>
              </w:rPr>
              <w:t>425</w:t>
            </w:r>
            <w:r w:rsidRPr="007B70F1">
              <w:rPr>
                <w:rFonts w:ascii="Times New Roman" w:hAnsi="Times New Roman" w:cs="Times New Roman"/>
                <w:sz w:val="20"/>
                <w:szCs w:val="20"/>
              </w:rPr>
              <w:t xml:space="preserve"> </w:t>
            </w:r>
          </w:p>
          <w:p w14:paraId="3DBBDD47" w14:textId="77777777" w:rsidR="00221DBE" w:rsidRPr="007C2775" w:rsidRDefault="00221DBE" w:rsidP="009D24CD">
            <w:pPr>
              <w:spacing w:line="0" w:lineRule="atLeast"/>
              <w:ind w:left="-36"/>
              <w:rPr>
                <w:rFonts w:ascii="Times New Roman" w:hAnsi="Times New Roman" w:cs="Times New Roman"/>
                <w:sz w:val="20"/>
                <w:szCs w:val="20"/>
              </w:rPr>
            </w:pPr>
            <w:r>
              <w:rPr>
                <w:rFonts w:ascii="Times New Roman" w:hAnsi="Times New Roman" w:cs="Times New Roman"/>
                <w:sz w:val="20"/>
                <w:szCs w:val="20"/>
              </w:rPr>
              <w:t>Total: 643,425 USD</w:t>
            </w:r>
          </w:p>
          <w:p w14:paraId="6B24D1DE" w14:textId="77777777" w:rsidR="00221DBE" w:rsidRPr="007B70F1" w:rsidRDefault="00221DBE" w:rsidP="009D24CD">
            <w:pPr>
              <w:spacing w:line="0" w:lineRule="atLeast"/>
              <w:rPr>
                <w:rFonts w:ascii="Times New Roman" w:hAnsi="Times New Roman" w:cs="Times New Roman"/>
                <w:sz w:val="20"/>
                <w:szCs w:val="20"/>
              </w:rPr>
            </w:pPr>
          </w:p>
        </w:tc>
        <w:tc>
          <w:tcPr>
            <w:tcW w:w="1985" w:type="dxa"/>
          </w:tcPr>
          <w:p w14:paraId="7E94331F" w14:textId="77777777" w:rsidR="00221DBE" w:rsidRPr="007B70F1"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UNDP: 400,000 </w:t>
            </w:r>
          </w:p>
          <w:p w14:paraId="167A27AC" w14:textId="77777777" w:rsidR="00221DBE" w:rsidRPr="007B70F1"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FAO: </w:t>
            </w:r>
            <w:r>
              <w:rPr>
                <w:rFonts w:ascii="Times New Roman" w:hAnsi="Times New Roman" w:cs="Times New Roman"/>
                <w:sz w:val="20"/>
                <w:szCs w:val="20"/>
              </w:rPr>
              <w:t>284</w:t>
            </w:r>
            <w:r w:rsidRPr="007B70F1">
              <w:rPr>
                <w:rFonts w:ascii="Times New Roman" w:hAnsi="Times New Roman" w:cs="Times New Roman"/>
                <w:sz w:val="20"/>
                <w:szCs w:val="20"/>
              </w:rPr>
              <w:t>,</w:t>
            </w:r>
            <w:r>
              <w:rPr>
                <w:rFonts w:ascii="Times New Roman" w:hAnsi="Times New Roman" w:cs="Times New Roman"/>
                <w:sz w:val="20"/>
                <w:szCs w:val="20"/>
              </w:rPr>
              <w:t>945</w:t>
            </w:r>
            <w:r w:rsidRPr="007B70F1">
              <w:rPr>
                <w:rFonts w:ascii="Times New Roman" w:hAnsi="Times New Roman" w:cs="Times New Roman"/>
                <w:sz w:val="20"/>
                <w:szCs w:val="20"/>
              </w:rPr>
              <w:t xml:space="preserve"> </w:t>
            </w:r>
          </w:p>
          <w:p w14:paraId="6750AB41" w14:textId="77777777" w:rsidR="00221DBE" w:rsidRDefault="00221DBE" w:rsidP="009D24CD">
            <w:pPr>
              <w:pStyle w:val="ListParagraph"/>
              <w:numPr>
                <w:ilvl w:val="0"/>
                <w:numId w:val="3"/>
              </w:numPr>
              <w:spacing w:line="0" w:lineRule="atLeast"/>
              <w:ind w:left="324"/>
              <w:rPr>
                <w:rFonts w:ascii="Times New Roman" w:hAnsi="Times New Roman" w:cs="Times New Roman"/>
                <w:sz w:val="20"/>
                <w:szCs w:val="20"/>
              </w:rPr>
            </w:pPr>
            <w:r w:rsidRPr="007B70F1">
              <w:rPr>
                <w:rFonts w:ascii="Times New Roman" w:hAnsi="Times New Roman" w:cs="Times New Roman"/>
                <w:sz w:val="20"/>
                <w:szCs w:val="20"/>
              </w:rPr>
              <w:t xml:space="preserve">ILO: </w:t>
            </w:r>
            <w:r>
              <w:rPr>
                <w:rFonts w:ascii="Times New Roman" w:hAnsi="Times New Roman" w:cs="Times New Roman"/>
                <w:sz w:val="20"/>
                <w:szCs w:val="20"/>
              </w:rPr>
              <w:t>294</w:t>
            </w:r>
            <w:r w:rsidRPr="007B70F1">
              <w:rPr>
                <w:rFonts w:ascii="Times New Roman" w:hAnsi="Times New Roman" w:cs="Times New Roman"/>
                <w:sz w:val="20"/>
                <w:szCs w:val="20"/>
              </w:rPr>
              <w:t>,</w:t>
            </w:r>
            <w:r>
              <w:rPr>
                <w:rFonts w:ascii="Times New Roman" w:hAnsi="Times New Roman" w:cs="Times New Roman"/>
                <w:sz w:val="20"/>
                <w:szCs w:val="20"/>
              </w:rPr>
              <w:t>995</w:t>
            </w:r>
            <w:r w:rsidRPr="007B70F1">
              <w:rPr>
                <w:rFonts w:ascii="Times New Roman" w:hAnsi="Times New Roman" w:cs="Times New Roman"/>
                <w:sz w:val="20"/>
                <w:szCs w:val="20"/>
              </w:rPr>
              <w:t xml:space="preserve"> </w:t>
            </w:r>
          </w:p>
          <w:p w14:paraId="1CC6B82E" w14:textId="0E503553" w:rsidR="00221DBE" w:rsidRPr="007B70F1" w:rsidRDefault="00221DBE" w:rsidP="009D24CD">
            <w:pPr>
              <w:spacing w:line="0" w:lineRule="atLeast"/>
              <w:rPr>
                <w:rFonts w:ascii="Times New Roman" w:hAnsi="Times New Roman" w:cs="Times New Roman"/>
                <w:sz w:val="20"/>
                <w:szCs w:val="20"/>
              </w:rPr>
            </w:pPr>
            <w:r>
              <w:rPr>
                <w:rFonts w:ascii="Times New Roman" w:hAnsi="Times New Roman" w:cs="Times New Roman"/>
                <w:sz w:val="20"/>
                <w:szCs w:val="20"/>
              </w:rPr>
              <w:t xml:space="preserve">Total: </w:t>
            </w:r>
            <w:r w:rsidR="00336CB4" w:rsidRPr="00336CB4">
              <w:rPr>
                <w:rFonts w:ascii="Times New Roman" w:hAnsi="Times New Roman" w:cs="Times New Roman"/>
                <w:sz w:val="20"/>
                <w:szCs w:val="20"/>
              </w:rPr>
              <w:t xml:space="preserve">979,940 </w:t>
            </w:r>
            <w:r>
              <w:rPr>
                <w:rFonts w:ascii="Times New Roman" w:hAnsi="Times New Roman" w:cs="Times New Roman"/>
                <w:sz w:val="20"/>
                <w:szCs w:val="20"/>
              </w:rPr>
              <w:t>USD</w:t>
            </w:r>
          </w:p>
        </w:tc>
        <w:tc>
          <w:tcPr>
            <w:tcW w:w="1984" w:type="dxa"/>
          </w:tcPr>
          <w:p w14:paraId="0E946ED7"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UNDP: 75000</w:t>
            </w:r>
          </w:p>
          <w:p w14:paraId="6F6CF56F" w14:textId="77777777" w:rsidR="00221DBE" w:rsidRPr="007B70F1" w:rsidRDefault="00221DBE" w:rsidP="009D24CD">
            <w:pPr>
              <w:spacing w:line="0" w:lineRule="atLeast"/>
              <w:rPr>
                <w:rFonts w:ascii="Times New Roman" w:hAnsi="Times New Roman" w:cs="Times New Roman"/>
                <w:sz w:val="20"/>
                <w:szCs w:val="20"/>
              </w:rPr>
            </w:pPr>
          </w:p>
          <w:p w14:paraId="4210A088" w14:textId="77777777" w:rsidR="00221DBE" w:rsidRPr="007B70F1" w:rsidRDefault="00221DBE" w:rsidP="009D24CD">
            <w:pPr>
              <w:spacing w:line="0" w:lineRule="atLeast"/>
              <w:rPr>
                <w:rFonts w:ascii="Times New Roman" w:hAnsi="Times New Roman" w:cs="Times New Roman"/>
                <w:sz w:val="20"/>
                <w:szCs w:val="20"/>
              </w:rPr>
            </w:pPr>
          </w:p>
          <w:p w14:paraId="12EB48F7" w14:textId="77777777" w:rsidR="00221DBE" w:rsidRPr="007B70F1" w:rsidRDefault="00221DBE" w:rsidP="009D24CD">
            <w:pPr>
              <w:spacing w:line="0" w:lineRule="atLeast"/>
              <w:rPr>
                <w:rFonts w:ascii="Times New Roman" w:hAnsi="Times New Roman" w:cs="Times New Roman"/>
                <w:sz w:val="20"/>
                <w:szCs w:val="20"/>
              </w:rPr>
            </w:pPr>
          </w:p>
        </w:tc>
        <w:tc>
          <w:tcPr>
            <w:tcW w:w="2126" w:type="dxa"/>
          </w:tcPr>
          <w:p w14:paraId="675AF11D"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UNDP: 11</w:t>
            </w:r>
            <w:r>
              <w:rPr>
                <w:rFonts w:ascii="Times New Roman" w:hAnsi="Times New Roman" w:cs="Times New Roman"/>
                <w:sz w:val="20"/>
                <w:szCs w:val="20"/>
              </w:rPr>
              <w:t>1,979</w:t>
            </w:r>
          </w:p>
          <w:p w14:paraId="26E0C705" w14:textId="77777777" w:rsidR="00221DBE" w:rsidRPr="007B70F1" w:rsidRDefault="00221DBE" w:rsidP="009D24CD">
            <w:pPr>
              <w:spacing w:line="0" w:lineRule="atLeast"/>
              <w:rPr>
                <w:rFonts w:ascii="Times New Roman" w:hAnsi="Times New Roman" w:cs="Times New Roman"/>
                <w:sz w:val="20"/>
                <w:szCs w:val="20"/>
              </w:rPr>
            </w:pPr>
          </w:p>
          <w:p w14:paraId="183FCA5C" w14:textId="77777777" w:rsidR="00221DBE" w:rsidRPr="007B70F1" w:rsidRDefault="00221DBE" w:rsidP="009D24CD">
            <w:pPr>
              <w:spacing w:line="0" w:lineRule="atLeast"/>
              <w:rPr>
                <w:rFonts w:ascii="Times New Roman" w:hAnsi="Times New Roman" w:cs="Times New Roman"/>
                <w:sz w:val="20"/>
                <w:szCs w:val="20"/>
              </w:rPr>
            </w:pPr>
          </w:p>
          <w:p w14:paraId="6242E018" w14:textId="77777777" w:rsidR="00221DBE" w:rsidRPr="007B70F1" w:rsidRDefault="00221DBE" w:rsidP="009D24CD">
            <w:pPr>
              <w:spacing w:line="0" w:lineRule="atLeast"/>
              <w:rPr>
                <w:rFonts w:ascii="Times New Roman" w:hAnsi="Times New Roman" w:cs="Times New Roman"/>
                <w:sz w:val="20"/>
                <w:szCs w:val="20"/>
              </w:rPr>
            </w:pPr>
          </w:p>
        </w:tc>
      </w:tr>
      <w:tr w:rsidR="00221DBE" w:rsidRPr="007B70F1" w14:paraId="020928DE" w14:textId="77777777" w:rsidTr="009D24CD">
        <w:tc>
          <w:tcPr>
            <w:tcW w:w="1555" w:type="dxa"/>
            <w:shd w:val="clear" w:color="auto" w:fill="E7E6E6" w:themeFill="background2"/>
          </w:tcPr>
          <w:p w14:paraId="0AE5FBB7"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Country, Locality, Priority areas/Strategic results</w:t>
            </w:r>
          </w:p>
        </w:tc>
        <w:tc>
          <w:tcPr>
            <w:tcW w:w="2273" w:type="dxa"/>
          </w:tcPr>
          <w:p w14:paraId="33F64956" w14:textId="77777777" w:rsidR="00221DBE" w:rsidRPr="007B70F1" w:rsidRDefault="00221DBE" w:rsidP="009D24CD">
            <w:pPr>
              <w:pStyle w:val="BodyText"/>
              <w:tabs>
                <w:tab w:val="left" w:pos="1719"/>
              </w:tabs>
              <w:spacing w:line="0" w:lineRule="atLeast"/>
              <w:rPr>
                <w:rFonts w:ascii="Times New Roman" w:hAnsi="Times New Roman"/>
                <w:lang w:val="en-US" w:eastAsia="en-US"/>
              </w:rPr>
            </w:pPr>
            <w:r w:rsidRPr="007B70F1">
              <w:rPr>
                <w:rFonts w:ascii="Times New Roman" w:hAnsi="Times New Roman"/>
                <w:bCs/>
                <w:i/>
                <w:iCs/>
                <w:snapToGrid w:val="0"/>
                <w:lang w:val="en-US" w:eastAsia="en-US"/>
              </w:rPr>
              <w:t>Country/Region</w:t>
            </w:r>
            <w:r w:rsidRPr="007B70F1">
              <w:rPr>
                <w:rFonts w:ascii="Times New Roman" w:hAnsi="Times New Roman"/>
                <w:bCs/>
                <w:iCs/>
                <w:snapToGrid w:val="0"/>
                <w:lang w:val="en-US" w:eastAsia="en-US"/>
              </w:rPr>
              <w:t xml:space="preserve">: </w:t>
            </w:r>
            <w:r w:rsidRPr="007B70F1">
              <w:rPr>
                <w:rFonts w:ascii="Times New Roman" w:hAnsi="Times New Roman"/>
                <w:lang w:val="en-US" w:eastAsia="en-US"/>
              </w:rPr>
              <w:t>D.I Yogyakarta and Central Java Provinces, Indonesia</w:t>
            </w:r>
          </w:p>
          <w:p w14:paraId="0A684861" w14:textId="77777777" w:rsidR="00221DBE" w:rsidRPr="007B70F1" w:rsidRDefault="00221DBE" w:rsidP="009D24CD">
            <w:pPr>
              <w:pStyle w:val="BodyText"/>
              <w:spacing w:line="0" w:lineRule="atLeast"/>
              <w:rPr>
                <w:rFonts w:ascii="Times New Roman" w:hAnsi="Times New Roman"/>
              </w:rPr>
            </w:pPr>
            <w:r w:rsidRPr="007B70F1">
              <w:rPr>
                <w:rFonts w:ascii="Times New Roman" w:hAnsi="Times New Roman"/>
                <w:bCs/>
                <w:i/>
                <w:iCs/>
                <w:snapToGrid w:val="0"/>
                <w:lang w:val="en-US" w:eastAsia="en-US"/>
              </w:rPr>
              <w:t>Priority area/ strategic results</w:t>
            </w:r>
            <w:r w:rsidRPr="007B70F1">
              <w:rPr>
                <w:rFonts w:ascii="Times New Roman" w:hAnsi="Times New Roman"/>
                <w:bCs/>
                <w:iCs/>
                <w:snapToGrid w:val="0"/>
                <w:lang w:val="en-US" w:eastAsia="en-US"/>
              </w:rPr>
              <w:t xml:space="preserve">: </w:t>
            </w:r>
            <w:r w:rsidRPr="007B70F1">
              <w:rPr>
                <w:rFonts w:ascii="Times New Roman" w:hAnsi="Times New Roman"/>
                <w:lang w:val="en-US" w:eastAsia="en-US"/>
              </w:rPr>
              <w:t>Sustainable livelihoods, Disaster management/resilience</w:t>
            </w:r>
          </w:p>
        </w:tc>
        <w:tc>
          <w:tcPr>
            <w:tcW w:w="2127" w:type="dxa"/>
          </w:tcPr>
          <w:p w14:paraId="5DAD6670" w14:textId="77777777" w:rsidR="00221DBE" w:rsidRPr="007B70F1" w:rsidRDefault="00221DBE" w:rsidP="009D24CD">
            <w:pPr>
              <w:spacing w:line="0" w:lineRule="atLeast"/>
              <w:rPr>
                <w:rFonts w:ascii="Times New Roman" w:hAnsi="Times New Roman" w:cs="Times New Roman"/>
                <w:bCs/>
                <w:iCs/>
                <w:sz w:val="20"/>
                <w:szCs w:val="20"/>
                <w:lang w:val="en-GB"/>
              </w:rPr>
            </w:pPr>
            <w:r w:rsidRPr="007B70F1">
              <w:rPr>
                <w:rFonts w:ascii="Times New Roman" w:hAnsi="Times New Roman" w:cs="Times New Roman"/>
                <w:bCs/>
                <w:i/>
                <w:iCs/>
                <w:sz w:val="20"/>
                <w:szCs w:val="20"/>
                <w:lang w:val="en-GB"/>
              </w:rPr>
              <w:t>Country/Region</w:t>
            </w:r>
            <w:r w:rsidRPr="007B70F1">
              <w:rPr>
                <w:rFonts w:ascii="Times New Roman" w:hAnsi="Times New Roman" w:cs="Times New Roman"/>
                <w:bCs/>
                <w:iCs/>
                <w:sz w:val="20"/>
                <w:szCs w:val="20"/>
                <w:lang w:val="en-GB"/>
              </w:rPr>
              <w:t xml:space="preserve">: </w:t>
            </w:r>
            <w:proofErr w:type="spellStart"/>
            <w:r w:rsidRPr="007B70F1">
              <w:rPr>
                <w:rFonts w:ascii="Times New Roman" w:hAnsi="Times New Roman" w:cs="Times New Roman"/>
                <w:bCs/>
                <w:iCs/>
                <w:sz w:val="20"/>
                <w:szCs w:val="20"/>
                <w:lang w:val="en-GB"/>
              </w:rPr>
              <w:t>Pagai</w:t>
            </w:r>
            <w:proofErr w:type="spellEnd"/>
            <w:r w:rsidRPr="007B70F1">
              <w:rPr>
                <w:rFonts w:ascii="Times New Roman" w:hAnsi="Times New Roman" w:cs="Times New Roman"/>
                <w:bCs/>
                <w:iCs/>
                <w:sz w:val="20"/>
                <w:szCs w:val="20"/>
                <w:lang w:val="en-GB"/>
              </w:rPr>
              <w:t xml:space="preserve"> Utara and </w:t>
            </w:r>
            <w:proofErr w:type="spellStart"/>
            <w:r w:rsidRPr="007B70F1">
              <w:rPr>
                <w:rFonts w:ascii="Times New Roman" w:hAnsi="Times New Roman" w:cs="Times New Roman"/>
                <w:bCs/>
                <w:iCs/>
                <w:sz w:val="20"/>
                <w:szCs w:val="20"/>
                <w:lang w:val="en-GB"/>
              </w:rPr>
              <w:t>Pagai</w:t>
            </w:r>
            <w:proofErr w:type="spellEnd"/>
            <w:r w:rsidRPr="007B70F1">
              <w:rPr>
                <w:rFonts w:ascii="Times New Roman" w:hAnsi="Times New Roman" w:cs="Times New Roman"/>
                <w:bCs/>
                <w:iCs/>
                <w:sz w:val="20"/>
                <w:szCs w:val="20"/>
                <w:lang w:val="en-GB"/>
              </w:rPr>
              <w:t xml:space="preserve"> Selatan, Mentawai Islands District, West Sumatra, Indonesia</w:t>
            </w:r>
          </w:p>
          <w:p w14:paraId="603FAF2D"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bCs/>
                <w:i/>
                <w:iCs/>
                <w:snapToGrid w:val="0"/>
                <w:sz w:val="20"/>
                <w:szCs w:val="20"/>
              </w:rPr>
              <w:t>Priority area/ strategic results</w:t>
            </w:r>
            <w:r w:rsidRPr="007B70F1">
              <w:rPr>
                <w:rFonts w:ascii="Times New Roman" w:hAnsi="Times New Roman" w:cs="Times New Roman"/>
                <w:bCs/>
                <w:iCs/>
                <w:snapToGrid w:val="0"/>
                <w:sz w:val="20"/>
                <w:szCs w:val="20"/>
              </w:rPr>
              <w:t xml:space="preserve">: Sustainable </w:t>
            </w:r>
            <w:r w:rsidRPr="007B70F1">
              <w:rPr>
                <w:rFonts w:ascii="Times New Roman" w:hAnsi="Times New Roman" w:cs="Times New Roman"/>
                <w:bCs/>
                <w:iCs/>
                <w:snapToGrid w:val="0"/>
                <w:sz w:val="20"/>
                <w:szCs w:val="20"/>
              </w:rPr>
              <w:lastRenderedPageBreak/>
              <w:t>livelihoods, Disaster recovery</w:t>
            </w:r>
          </w:p>
        </w:tc>
        <w:tc>
          <w:tcPr>
            <w:tcW w:w="1984" w:type="dxa"/>
          </w:tcPr>
          <w:p w14:paraId="06303F0C" w14:textId="77777777" w:rsidR="00221DBE" w:rsidRPr="007B70F1" w:rsidRDefault="00221DBE" w:rsidP="009D24CD">
            <w:pPr>
              <w:spacing w:line="0" w:lineRule="atLeast"/>
              <w:rPr>
                <w:rFonts w:ascii="Times New Roman" w:hAnsi="Times New Roman" w:cs="Times New Roman"/>
                <w:bCs/>
                <w:i/>
                <w:iCs/>
                <w:sz w:val="20"/>
                <w:szCs w:val="20"/>
                <w:lang w:val="en-GB"/>
              </w:rPr>
            </w:pPr>
            <w:r w:rsidRPr="007B70F1">
              <w:rPr>
                <w:rFonts w:ascii="Times New Roman" w:hAnsi="Times New Roman" w:cs="Times New Roman"/>
                <w:bCs/>
                <w:i/>
                <w:iCs/>
                <w:sz w:val="20"/>
                <w:szCs w:val="20"/>
                <w:lang w:val="en-GB"/>
              </w:rPr>
              <w:lastRenderedPageBreak/>
              <w:t xml:space="preserve">Provinces: East Java </w:t>
            </w:r>
          </w:p>
          <w:p w14:paraId="03EF5FD8" w14:textId="77777777" w:rsidR="00221DBE" w:rsidRPr="007B70F1" w:rsidRDefault="00221DBE" w:rsidP="009D24CD">
            <w:pPr>
              <w:spacing w:line="0" w:lineRule="atLeast"/>
              <w:rPr>
                <w:rFonts w:ascii="Times New Roman" w:hAnsi="Times New Roman" w:cs="Times New Roman"/>
                <w:bCs/>
                <w:i/>
                <w:iCs/>
                <w:sz w:val="20"/>
                <w:szCs w:val="20"/>
                <w:lang w:val="en-GB"/>
              </w:rPr>
            </w:pPr>
            <w:r w:rsidRPr="007B70F1">
              <w:rPr>
                <w:rFonts w:ascii="Times New Roman" w:hAnsi="Times New Roman" w:cs="Times New Roman"/>
                <w:bCs/>
                <w:i/>
                <w:iCs/>
                <w:sz w:val="20"/>
                <w:szCs w:val="20"/>
                <w:lang w:val="en-GB"/>
              </w:rPr>
              <w:t xml:space="preserve">Districts: Malang, </w:t>
            </w:r>
            <w:proofErr w:type="spellStart"/>
            <w:r w:rsidRPr="007B70F1">
              <w:rPr>
                <w:rFonts w:ascii="Times New Roman" w:hAnsi="Times New Roman" w:cs="Times New Roman"/>
                <w:bCs/>
                <w:i/>
                <w:iCs/>
                <w:sz w:val="20"/>
                <w:szCs w:val="20"/>
                <w:lang w:val="en-GB"/>
              </w:rPr>
              <w:t>Blitar</w:t>
            </w:r>
            <w:proofErr w:type="spellEnd"/>
            <w:r w:rsidRPr="007B70F1">
              <w:rPr>
                <w:rFonts w:ascii="Times New Roman" w:hAnsi="Times New Roman" w:cs="Times New Roman"/>
                <w:bCs/>
                <w:i/>
                <w:iCs/>
                <w:sz w:val="20"/>
                <w:szCs w:val="20"/>
                <w:lang w:val="en-GB"/>
              </w:rPr>
              <w:t xml:space="preserve">, Kediri </w:t>
            </w:r>
          </w:p>
        </w:tc>
        <w:tc>
          <w:tcPr>
            <w:tcW w:w="1985" w:type="dxa"/>
          </w:tcPr>
          <w:p w14:paraId="113C8297" w14:textId="77777777" w:rsidR="00221DBE" w:rsidRPr="007B70F1" w:rsidRDefault="00221DBE" w:rsidP="009D24CD">
            <w:pPr>
              <w:spacing w:line="0" w:lineRule="atLeast"/>
              <w:rPr>
                <w:rFonts w:ascii="Times New Roman" w:hAnsi="Times New Roman" w:cs="Times New Roman"/>
                <w:bCs/>
                <w:i/>
                <w:iCs/>
                <w:sz w:val="20"/>
                <w:szCs w:val="20"/>
                <w:lang w:val="en-GB"/>
              </w:rPr>
            </w:pPr>
            <w:r w:rsidRPr="007B70F1">
              <w:rPr>
                <w:rFonts w:ascii="Times New Roman" w:hAnsi="Times New Roman" w:cs="Times New Roman"/>
                <w:bCs/>
                <w:i/>
                <w:iCs/>
                <w:sz w:val="20"/>
                <w:szCs w:val="20"/>
                <w:lang w:val="en-GB"/>
              </w:rPr>
              <w:t>Provinces: North Sumatra</w:t>
            </w:r>
          </w:p>
          <w:p w14:paraId="596A9945" w14:textId="77777777" w:rsidR="00221DBE" w:rsidRPr="007B70F1" w:rsidRDefault="00221DBE" w:rsidP="009D24CD">
            <w:pPr>
              <w:spacing w:line="0" w:lineRule="atLeast"/>
              <w:rPr>
                <w:rFonts w:ascii="Times New Roman" w:hAnsi="Times New Roman" w:cs="Times New Roman"/>
                <w:bCs/>
                <w:i/>
                <w:iCs/>
                <w:sz w:val="20"/>
                <w:szCs w:val="20"/>
                <w:lang w:val="en-GB"/>
              </w:rPr>
            </w:pPr>
            <w:r w:rsidRPr="007B70F1">
              <w:rPr>
                <w:rFonts w:ascii="Times New Roman" w:hAnsi="Times New Roman" w:cs="Times New Roman"/>
                <w:bCs/>
                <w:i/>
                <w:iCs/>
                <w:sz w:val="20"/>
                <w:szCs w:val="20"/>
                <w:lang w:val="en-GB"/>
              </w:rPr>
              <w:t xml:space="preserve">Districts: Karo </w:t>
            </w:r>
          </w:p>
        </w:tc>
        <w:tc>
          <w:tcPr>
            <w:tcW w:w="1984" w:type="dxa"/>
          </w:tcPr>
          <w:p w14:paraId="6986D1AB" w14:textId="77777777" w:rsidR="00221DBE" w:rsidRPr="007B70F1" w:rsidRDefault="00221DBE" w:rsidP="009D24CD">
            <w:pPr>
              <w:spacing w:line="0" w:lineRule="atLeast"/>
              <w:rPr>
                <w:rFonts w:ascii="Times New Roman" w:hAnsi="Times New Roman" w:cs="Times New Roman"/>
                <w:bCs/>
                <w:i/>
                <w:iCs/>
                <w:sz w:val="20"/>
                <w:szCs w:val="20"/>
                <w:lang w:val="en-GB"/>
              </w:rPr>
            </w:pPr>
            <w:r w:rsidRPr="007B70F1">
              <w:rPr>
                <w:rFonts w:ascii="Times New Roman" w:hAnsi="Times New Roman" w:cs="Times New Roman"/>
                <w:bCs/>
                <w:i/>
                <w:iCs/>
                <w:sz w:val="20"/>
                <w:szCs w:val="20"/>
                <w:lang w:val="en-GB"/>
              </w:rPr>
              <w:t>Country: Indonesia (National)</w:t>
            </w:r>
          </w:p>
        </w:tc>
        <w:tc>
          <w:tcPr>
            <w:tcW w:w="2126" w:type="dxa"/>
          </w:tcPr>
          <w:p w14:paraId="742672A5" w14:textId="77777777" w:rsidR="00221DBE" w:rsidRPr="007B70F1" w:rsidRDefault="00221DBE" w:rsidP="009D24CD">
            <w:pPr>
              <w:spacing w:line="0" w:lineRule="atLeast"/>
              <w:rPr>
                <w:rFonts w:ascii="Times New Roman" w:hAnsi="Times New Roman" w:cs="Times New Roman"/>
                <w:bCs/>
                <w:i/>
                <w:iCs/>
                <w:sz w:val="20"/>
                <w:szCs w:val="20"/>
                <w:lang w:val="en-GB"/>
              </w:rPr>
            </w:pPr>
            <w:r w:rsidRPr="007B70F1">
              <w:rPr>
                <w:rFonts w:ascii="Times New Roman" w:hAnsi="Times New Roman" w:cs="Times New Roman"/>
                <w:bCs/>
                <w:i/>
                <w:iCs/>
                <w:sz w:val="20"/>
                <w:szCs w:val="20"/>
                <w:lang w:val="en-GB"/>
              </w:rPr>
              <w:t>Country: Indonesia (National)</w:t>
            </w:r>
          </w:p>
        </w:tc>
      </w:tr>
      <w:tr w:rsidR="00221DBE" w:rsidRPr="007B70F1" w14:paraId="7D3BD499" w14:textId="77777777" w:rsidTr="009D24CD">
        <w:tc>
          <w:tcPr>
            <w:tcW w:w="1555" w:type="dxa"/>
            <w:shd w:val="clear" w:color="auto" w:fill="E7E6E6" w:themeFill="background2"/>
          </w:tcPr>
          <w:p w14:paraId="3471891E"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r w:rsidRPr="007B70F1">
              <w:rPr>
                <w:rFonts w:ascii="Times New Roman" w:hAnsi="Times New Roman" w:cs="Times New Roman"/>
                <w:b/>
                <w:sz w:val="20"/>
                <w:szCs w:val="20"/>
              </w:rPr>
              <w:t>Implementing Partners</w:t>
            </w:r>
          </w:p>
        </w:tc>
        <w:tc>
          <w:tcPr>
            <w:tcW w:w="2273" w:type="dxa"/>
          </w:tcPr>
          <w:p w14:paraId="02A60DC9" w14:textId="77777777" w:rsidR="00221DBE" w:rsidRPr="007B70F1" w:rsidRDefault="00221DBE" w:rsidP="009D24CD">
            <w:pPr>
              <w:pStyle w:val="BodyText"/>
              <w:numPr>
                <w:ilvl w:val="0"/>
                <w:numId w:val="2"/>
              </w:numPr>
              <w:spacing w:before="60" w:after="60" w:line="0" w:lineRule="atLeast"/>
              <w:ind w:left="461" w:hanging="357"/>
              <w:rPr>
                <w:rFonts w:ascii="Times New Roman" w:hAnsi="Times New Roman"/>
                <w:bCs/>
                <w:iCs/>
                <w:snapToGrid w:val="0"/>
                <w:color w:val="000000"/>
                <w:lang w:val="en-US" w:eastAsia="en-US"/>
              </w:rPr>
            </w:pPr>
            <w:r w:rsidRPr="007B70F1">
              <w:rPr>
                <w:rFonts w:ascii="Times New Roman" w:hAnsi="Times New Roman"/>
                <w:lang w:val="en-US" w:eastAsia="en-US"/>
              </w:rPr>
              <w:t xml:space="preserve">IOM’s Government Partner: Provincial Disaster Management Agencies in Yogyakarta &amp; Central Java, Disaster Management Agencies of Sleman and </w:t>
            </w:r>
            <w:proofErr w:type="spellStart"/>
            <w:r w:rsidRPr="007B70F1">
              <w:rPr>
                <w:rFonts w:ascii="Times New Roman" w:hAnsi="Times New Roman"/>
                <w:lang w:val="en-US" w:eastAsia="en-US"/>
              </w:rPr>
              <w:t>Magelang</w:t>
            </w:r>
            <w:proofErr w:type="spellEnd"/>
            <w:r w:rsidRPr="007B70F1">
              <w:rPr>
                <w:rFonts w:ascii="Times New Roman" w:hAnsi="Times New Roman"/>
                <w:lang w:val="en-US" w:eastAsia="en-US"/>
              </w:rPr>
              <w:t xml:space="preserve"> Districts, Tourism and Culture Department of Sleman District, Trade, Industry, Cooperatives and MSEs Department of Sleman District, Yogyakarta Disaster Risk Reduction Forum</w:t>
            </w:r>
          </w:p>
          <w:p w14:paraId="376B7FE2" w14:textId="77777777" w:rsidR="00221DBE" w:rsidRPr="007B70F1" w:rsidRDefault="00221DBE" w:rsidP="009D24CD">
            <w:pPr>
              <w:pStyle w:val="BodyText"/>
              <w:numPr>
                <w:ilvl w:val="0"/>
                <w:numId w:val="2"/>
              </w:numPr>
              <w:spacing w:before="60" w:after="60" w:line="0" w:lineRule="atLeast"/>
              <w:ind w:left="461" w:hanging="357"/>
              <w:rPr>
                <w:rFonts w:ascii="Times New Roman" w:hAnsi="Times New Roman"/>
                <w:bCs/>
                <w:iCs/>
                <w:snapToGrid w:val="0"/>
                <w:color w:val="000000"/>
                <w:lang w:val="en-US" w:eastAsia="en-US"/>
              </w:rPr>
            </w:pPr>
            <w:r w:rsidRPr="007B70F1">
              <w:rPr>
                <w:rFonts w:ascii="Times New Roman" w:hAnsi="Times New Roman"/>
                <w:lang w:val="en-US" w:eastAsia="en-US"/>
              </w:rPr>
              <w:t xml:space="preserve">IOM’s implementing Partner (sub-contract): </w:t>
            </w:r>
            <w:proofErr w:type="gramStart"/>
            <w:r w:rsidRPr="007B70F1">
              <w:rPr>
                <w:rFonts w:ascii="Times New Roman" w:hAnsi="Times New Roman"/>
                <w:lang w:val="en-US" w:eastAsia="en-US"/>
              </w:rPr>
              <w:t>LPTP  (</w:t>
            </w:r>
            <w:proofErr w:type="gramEnd"/>
            <w:r w:rsidRPr="007B70F1">
              <w:rPr>
                <w:rFonts w:ascii="Times New Roman" w:hAnsi="Times New Roman"/>
                <w:iCs/>
                <w:snapToGrid w:val="0"/>
                <w:lang w:val="en-US" w:eastAsia="en-US"/>
              </w:rPr>
              <w:t>Institute for the Rural Technology Development)</w:t>
            </w:r>
          </w:p>
        </w:tc>
        <w:tc>
          <w:tcPr>
            <w:tcW w:w="2127" w:type="dxa"/>
          </w:tcPr>
          <w:p w14:paraId="3215CCDC"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bCs/>
                <w:iCs/>
                <w:snapToGrid w:val="0"/>
                <w:color w:val="000000"/>
              </w:rPr>
              <w:t xml:space="preserve">Provincial Disaster Management Agency of West Sumatra, District Disaster Management Agency of Mentawai Islands, District Agriculture, Livestock and Plantation Agency of Mentawai Islands, District </w:t>
            </w:r>
            <w:proofErr w:type="spellStart"/>
            <w:r w:rsidRPr="007B70F1">
              <w:rPr>
                <w:rFonts w:ascii="Times New Roman" w:hAnsi="Times New Roman"/>
                <w:bCs/>
                <w:iCs/>
                <w:snapToGrid w:val="0"/>
                <w:color w:val="000000"/>
              </w:rPr>
              <w:t>Labour</w:t>
            </w:r>
            <w:proofErr w:type="spellEnd"/>
            <w:r w:rsidRPr="007B70F1">
              <w:rPr>
                <w:rFonts w:ascii="Times New Roman" w:hAnsi="Times New Roman"/>
                <w:bCs/>
                <w:iCs/>
                <w:snapToGrid w:val="0"/>
                <w:color w:val="000000"/>
              </w:rPr>
              <w:t xml:space="preserve"> Agency of Mentawai Islands </w:t>
            </w:r>
          </w:p>
          <w:p w14:paraId="0960D08B" w14:textId="77777777" w:rsidR="00221DBE" w:rsidRPr="007B70F1" w:rsidRDefault="00221DBE" w:rsidP="009D24CD">
            <w:pPr>
              <w:pStyle w:val="BodyText"/>
              <w:numPr>
                <w:ilvl w:val="0"/>
                <w:numId w:val="2"/>
              </w:numPr>
              <w:spacing w:before="120" w:after="60" w:line="0" w:lineRule="atLeast"/>
              <w:ind w:left="459"/>
              <w:rPr>
                <w:rFonts w:ascii="Times New Roman" w:hAnsi="Times New Roman"/>
                <w:bCs/>
                <w:iCs/>
                <w:snapToGrid w:val="0"/>
                <w:color w:val="000000"/>
              </w:rPr>
            </w:pPr>
            <w:r w:rsidRPr="007B70F1">
              <w:rPr>
                <w:rFonts w:ascii="Times New Roman" w:hAnsi="Times New Roman"/>
                <w:bCs/>
                <w:iCs/>
                <w:snapToGrid w:val="0"/>
                <w:color w:val="000000"/>
              </w:rPr>
              <w:t>FAO: Coffee and Cocoa Research Centre (</w:t>
            </w:r>
            <w:proofErr w:type="spellStart"/>
            <w:r w:rsidRPr="007B70F1">
              <w:rPr>
                <w:rFonts w:ascii="Times New Roman" w:hAnsi="Times New Roman"/>
                <w:bCs/>
                <w:i/>
                <w:iCs/>
                <w:snapToGrid w:val="0"/>
                <w:color w:val="000000"/>
              </w:rPr>
              <w:t>Puslit</w:t>
            </w:r>
            <w:proofErr w:type="spellEnd"/>
            <w:r w:rsidRPr="007B70F1">
              <w:rPr>
                <w:rFonts w:ascii="Times New Roman" w:hAnsi="Times New Roman"/>
                <w:bCs/>
                <w:i/>
                <w:iCs/>
                <w:snapToGrid w:val="0"/>
                <w:color w:val="000000"/>
              </w:rPr>
              <w:t xml:space="preserve"> Koka</w:t>
            </w:r>
            <w:r w:rsidRPr="007B70F1">
              <w:rPr>
                <w:rFonts w:ascii="Times New Roman" w:hAnsi="Times New Roman"/>
                <w:bCs/>
                <w:iCs/>
                <w:snapToGrid w:val="0"/>
                <w:color w:val="000000"/>
              </w:rPr>
              <w:t xml:space="preserve">) </w:t>
            </w:r>
          </w:p>
          <w:p w14:paraId="622D15F2" w14:textId="77777777" w:rsidR="00221DBE" w:rsidRPr="007B70F1" w:rsidRDefault="00221DBE" w:rsidP="009D24CD">
            <w:pPr>
              <w:pStyle w:val="BodyText"/>
              <w:numPr>
                <w:ilvl w:val="0"/>
                <w:numId w:val="2"/>
              </w:numPr>
              <w:spacing w:before="120" w:after="60" w:line="0" w:lineRule="atLeast"/>
              <w:ind w:left="459"/>
              <w:rPr>
                <w:rFonts w:ascii="Times New Roman" w:hAnsi="Times New Roman"/>
                <w:bCs/>
                <w:iCs/>
                <w:snapToGrid w:val="0"/>
                <w:color w:val="000000"/>
              </w:rPr>
            </w:pPr>
            <w:r w:rsidRPr="007B70F1">
              <w:rPr>
                <w:rFonts w:ascii="Times New Roman" w:hAnsi="Times New Roman"/>
                <w:bCs/>
                <w:iCs/>
                <w:snapToGrid w:val="0"/>
                <w:color w:val="000000"/>
              </w:rPr>
              <w:t>UNDP: BPBD</w:t>
            </w:r>
          </w:p>
          <w:p w14:paraId="76AFE09E" w14:textId="77777777" w:rsidR="00221DBE" w:rsidRPr="007B70F1" w:rsidRDefault="00221DBE" w:rsidP="009D24CD">
            <w:pPr>
              <w:pStyle w:val="BodyText"/>
              <w:numPr>
                <w:ilvl w:val="0"/>
                <w:numId w:val="2"/>
              </w:numPr>
              <w:spacing w:before="120" w:after="60" w:line="0" w:lineRule="atLeast"/>
              <w:ind w:left="459"/>
              <w:rPr>
                <w:rFonts w:ascii="Times New Roman" w:hAnsi="Times New Roman"/>
                <w:bCs/>
                <w:iCs/>
                <w:snapToGrid w:val="0"/>
                <w:color w:val="000000"/>
              </w:rPr>
            </w:pPr>
            <w:r w:rsidRPr="007B70F1">
              <w:rPr>
                <w:rFonts w:ascii="Times New Roman" w:hAnsi="Times New Roman"/>
                <w:snapToGrid w:val="0"/>
                <w:color w:val="000000"/>
              </w:rPr>
              <w:t xml:space="preserve">ILO: District Manpower, District Cooperative and SMME Office, Trade Unions,  Vocational training </w:t>
            </w:r>
            <w:proofErr w:type="spellStart"/>
            <w:r w:rsidRPr="007B70F1">
              <w:rPr>
                <w:rFonts w:ascii="Times New Roman" w:hAnsi="Times New Roman"/>
                <w:snapToGrid w:val="0"/>
                <w:color w:val="000000"/>
              </w:rPr>
              <w:t>centre</w:t>
            </w:r>
            <w:proofErr w:type="spellEnd"/>
            <w:r w:rsidRPr="007B70F1">
              <w:rPr>
                <w:rFonts w:ascii="Times New Roman" w:hAnsi="Times New Roman"/>
                <w:snapToGrid w:val="0"/>
                <w:color w:val="000000"/>
              </w:rPr>
              <w:t xml:space="preserve"> Padang</w:t>
            </w:r>
          </w:p>
        </w:tc>
        <w:tc>
          <w:tcPr>
            <w:tcW w:w="1984" w:type="dxa"/>
          </w:tcPr>
          <w:p w14:paraId="54490954"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bCs/>
                <w:iCs/>
                <w:snapToGrid w:val="0"/>
                <w:color w:val="000000"/>
              </w:rPr>
              <w:t>UNDP: BNPB, BPBDs, Bappenas, and local CSOs.</w:t>
            </w:r>
          </w:p>
          <w:p w14:paraId="10F7C624"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bCs/>
                <w:iCs/>
                <w:snapToGrid w:val="0"/>
                <w:color w:val="000000"/>
              </w:rPr>
              <w:t>FAO: District Agriculture and Livestock Service, District Extension Service, BPBD</w:t>
            </w:r>
          </w:p>
          <w:p w14:paraId="0C7918C4" w14:textId="77777777" w:rsidR="00221DBE" w:rsidRPr="007B70F1" w:rsidRDefault="00221DBE" w:rsidP="009D24CD">
            <w:pPr>
              <w:pStyle w:val="BodyText"/>
              <w:spacing w:before="120" w:after="60" w:line="0" w:lineRule="atLeast"/>
              <w:rPr>
                <w:rFonts w:ascii="Times New Roman" w:hAnsi="Times New Roman"/>
                <w:snapToGrid w:val="0"/>
                <w:color w:val="000000"/>
              </w:rPr>
            </w:pPr>
          </w:p>
        </w:tc>
        <w:tc>
          <w:tcPr>
            <w:tcW w:w="1985" w:type="dxa"/>
          </w:tcPr>
          <w:p w14:paraId="1CB7C7D6"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bCs/>
                <w:iCs/>
                <w:snapToGrid w:val="0"/>
                <w:color w:val="000000"/>
              </w:rPr>
              <w:t>UNDP: BNPB, BPBDs, Bappenas, and local CSOs.</w:t>
            </w:r>
          </w:p>
          <w:p w14:paraId="517A0BCC"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bCs/>
                <w:iCs/>
                <w:snapToGrid w:val="0"/>
                <w:color w:val="000000"/>
              </w:rPr>
              <w:t>FAO: District Agriculture and Livestock Service, District Extension Service, BPBD</w:t>
            </w:r>
          </w:p>
          <w:p w14:paraId="52236DA5"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snapToGrid w:val="0"/>
                <w:color w:val="000000"/>
              </w:rPr>
              <w:t>ILO: District Manpower Office, District Cooperatives and SMME Office, Trade Union, local NGOs, financial institutions and BPBD</w:t>
            </w:r>
          </w:p>
        </w:tc>
        <w:tc>
          <w:tcPr>
            <w:tcW w:w="1984" w:type="dxa"/>
          </w:tcPr>
          <w:p w14:paraId="3432394B"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9A0CA2">
              <w:rPr>
                <w:rFonts w:ascii="Times New Roman" w:hAnsi="Times New Roman"/>
                <w:bCs/>
                <w:iCs/>
                <w:snapToGrid w:val="0"/>
                <w:color w:val="000000"/>
              </w:rPr>
              <w:t>National Disaster Management Agency</w:t>
            </w:r>
            <w:r>
              <w:rPr>
                <w:rFonts w:ascii="Times New Roman" w:hAnsi="Times New Roman"/>
                <w:bCs/>
                <w:iCs/>
                <w:snapToGrid w:val="0"/>
                <w:color w:val="000000"/>
                <w:lang w:val="en-US"/>
              </w:rPr>
              <w:t xml:space="preserve"> </w:t>
            </w:r>
            <w:r w:rsidRPr="007B70F1">
              <w:rPr>
                <w:rFonts w:ascii="Times New Roman" w:hAnsi="Times New Roman"/>
                <w:bCs/>
                <w:iCs/>
                <w:snapToGrid w:val="0"/>
                <w:color w:val="000000"/>
              </w:rPr>
              <w:t>– BNPB</w:t>
            </w:r>
          </w:p>
          <w:p w14:paraId="05CCD0BC"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bCs/>
                <w:iCs/>
                <w:snapToGrid w:val="0"/>
                <w:color w:val="000000"/>
              </w:rPr>
              <w:t>Ministry of Development Planning - Bappenas</w:t>
            </w:r>
          </w:p>
        </w:tc>
        <w:tc>
          <w:tcPr>
            <w:tcW w:w="2126" w:type="dxa"/>
          </w:tcPr>
          <w:p w14:paraId="1D7071A6"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9A0CA2">
              <w:rPr>
                <w:rFonts w:ascii="Times New Roman" w:hAnsi="Times New Roman"/>
                <w:bCs/>
                <w:iCs/>
                <w:snapToGrid w:val="0"/>
                <w:color w:val="000000"/>
              </w:rPr>
              <w:t>National Disaster Management Agency</w:t>
            </w:r>
            <w:r w:rsidRPr="007B70F1">
              <w:rPr>
                <w:rFonts w:ascii="Times New Roman" w:hAnsi="Times New Roman"/>
                <w:bCs/>
                <w:iCs/>
                <w:snapToGrid w:val="0"/>
                <w:color w:val="000000"/>
              </w:rPr>
              <w:t>– BNPB</w:t>
            </w:r>
          </w:p>
          <w:p w14:paraId="7DC4AD5D" w14:textId="77777777" w:rsidR="00221DBE" w:rsidRPr="007B70F1" w:rsidRDefault="00221DBE" w:rsidP="009D24CD">
            <w:pPr>
              <w:pStyle w:val="BodyText"/>
              <w:spacing w:before="120" w:after="60" w:line="0" w:lineRule="atLeast"/>
              <w:rPr>
                <w:rFonts w:ascii="Times New Roman" w:hAnsi="Times New Roman"/>
                <w:bCs/>
                <w:iCs/>
                <w:snapToGrid w:val="0"/>
                <w:color w:val="000000"/>
              </w:rPr>
            </w:pPr>
            <w:r w:rsidRPr="007B70F1">
              <w:rPr>
                <w:rFonts w:ascii="Times New Roman" w:hAnsi="Times New Roman"/>
                <w:bCs/>
                <w:iCs/>
                <w:snapToGrid w:val="0"/>
                <w:color w:val="000000"/>
              </w:rPr>
              <w:t>Ministry of Development Planning - Bappenas</w:t>
            </w:r>
          </w:p>
        </w:tc>
      </w:tr>
      <w:tr w:rsidR="00221DBE" w:rsidRPr="007B70F1" w14:paraId="5A42DD35" w14:textId="77777777" w:rsidTr="009D24CD">
        <w:tc>
          <w:tcPr>
            <w:tcW w:w="1555" w:type="dxa"/>
            <w:shd w:val="clear" w:color="auto" w:fill="E7E6E6" w:themeFill="background2"/>
          </w:tcPr>
          <w:p w14:paraId="7B57EFAF" w14:textId="77777777" w:rsidR="00221DBE" w:rsidRPr="007B70F1" w:rsidRDefault="00221DBE" w:rsidP="009D24CD">
            <w:pPr>
              <w:spacing w:beforeLines="50" w:before="120" w:afterLines="50" w:after="120" w:line="0" w:lineRule="atLeast"/>
              <w:jc w:val="center"/>
              <w:rPr>
                <w:rFonts w:ascii="Times New Roman" w:hAnsi="Times New Roman" w:cs="Times New Roman"/>
                <w:b/>
                <w:sz w:val="20"/>
                <w:szCs w:val="20"/>
              </w:rPr>
            </w:pPr>
            <w:proofErr w:type="spellStart"/>
            <w:r w:rsidRPr="007B70F1">
              <w:rPr>
                <w:rFonts w:ascii="Times New Roman" w:hAnsi="Times New Roman" w:cs="Times New Roman"/>
                <w:b/>
                <w:sz w:val="20"/>
                <w:szCs w:val="20"/>
              </w:rPr>
              <w:lastRenderedPageBreak/>
              <w:t>Programme</w:t>
            </w:r>
            <w:proofErr w:type="spellEnd"/>
            <w:r w:rsidRPr="007B70F1">
              <w:rPr>
                <w:rFonts w:ascii="Times New Roman" w:hAnsi="Times New Roman" w:cs="Times New Roman"/>
                <w:b/>
                <w:sz w:val="20"/>
                <w:szCs w:val="20"/>
              </w:rPr>
              <w:t xml:space="preserve"> Duration</w:t>
            </w:r>
          </w:p>
        </w:tc>
        <w:tc>
          <w:tcPr>
            <w:tcW w:w="2273" w:type="dxa"/>
          </w:tcPr>
          <w:p w14:paraId="77930162" w14:textId="77777777" w:rsidR="00221DBE" w:rsidRPr="007B70F1" w:rsidRDefault="00221DBE" w:rsidP="009D24CD">
            <w:pPr>
              <w:spacing w:line="0" w:lineRule="atLeast"/>
              <w:rPr>
                <w:rFonts w:ascii="Times New Roman" w:hAnsi="Times New Roman" w:cs="Times New Roman"/>
                <w:sz w:val="20"/>
                <w:szCs w:val="20"/>
                <w:lang w:eastAsia="en-US"/>
              </w:rPr>
            </w:pPr>
            <w:r w:rsidRPr="007B70F1">
              <w:rPr>
                <w:rFonts w:ascii="Times New Roman" w:hAnsi="Times New Roman" w:cs="Times New Roman"/>
                <w:sz w:val="20"/>
                <w:szCs w:val="20"/>
                <w:lang w:eastAsia="en-US"/>
              </w:rPr>
              <w:t>Overall Duration: 3</w:t>
            </w:r>
            <w:r>
              <w:rPr>
                <w:rFonts w:ascii="Times New Roman" w:hAnsi="Times New Roman" w:cs="Times New Roman"/>
                <w:sz w:val="20"/>
                <w:szCs w:val="20"/>
                <w:lang w:eastAsia="en-US"/>
              </w:rPr>
              <w:t xml:space="preserve">5 </w:t>
            </w:r>
            <w:r w:rsidRPr="007B70F1">
              <w:rPr>
                <w:rFonts w:ascii="Times New Roman" w:hAnsi="Times New Roman" w:cs="Times New Roman"/>
                <w:sz w:val="20"/>
                <w:szCs w:val="20"/>
                <w:lang w:eastAsia="en-US"/>
              </w:rPr>
              <w:t>months</w:t>
            </w:r>
          </w:p>
          <w:p w14:paraId="5DA913B2" w14:textId="77777777" w:rsidR="00221DBE" w:rsidRPr="007B70F1" w:rsidRDefault="00221DBE" w:rsidP="009D24CD">
            <w:pPr>
              <w:pStyle w:val="BodyText"/>
              <w:spacing w:line="0" w:lineRule="atLeast"/>
              <w:rPr>
                <w:rFonts w:ascii="Times New Roman" w:hAnsi="Times New Roman"/>
                <w:lang w:val="en-US" w:eastAsia="en-US"/>
              </w:rPr>
            </w:pPr>
            <w:r w:rsidRPr="007B70F1">
              <w:rPr>
                <w:rFonts w:ascii="Times New Roman" w:hAnsi="Times New Roman"/>
                <w:lang w:val="en-US" w:eastAsia="en-US"/>
              </w:rPr>
              <w:t xml:space="preserve">Start Date: </w:t>
            </w:r>
            <w:r w:rsidRPr="007B70F1">
              <w:rPr>
                <w:rFonts w:ascii="Times New Roman" w:hAnsi="Times New Roman"/>
                <w:i/>
                <w:lang w:val="en-US" w:eastAsia="en-US"/>
              </w:rPr>
              <w:t>(08</w:t>
            </w:r>
            <w:r>
              <w:rPr>
                <w:rFonts w:ascii="Times New Roman" w:hAnsi="Times New Roman"/>
                <w:i/>
                <w:lang w:val="en-US" w:eastAsia="en-US"/>
              </w:rPr>
              <w:t xml:space="preserve"> February </w:t>
            </w:r>
            <w:r w:rsidRPr="007B70F1">
              <w:rPr>
                <w:rFonts w:ascii="Times New Roman" w:hAnsi="Times New Roman"/>
                <w:i/>
                <w:lang w:val="en-US" w:eastAsia="en-US"/>
              </w:rPr>
              <w:t>2012)</w:t>
            </w:r>
          </w:p>
          <w:p w14:paraId="3A6580AF" w14:textId="77777777" w:rsidR="00221DBE" w:rsidRDefault="00221DBE" w:rsidP="009D24CD">
            <w:pPr>
              <w:pStyle w:val="BodyText"/>
              <w:spacing w:line="0" w:lineRule="atLeast"/>
              <w:rPr>
                <w:rFonts w:ascii="Times New Roman" w:hAnsi="Times New Roman"/>
                <w:i/>
                <w:lang w:val="en-US" w:eastAsia="en-US"/>
              </w:rPr>
            </w:pPr>
            <w:r w:rsidRPr="007B70F1">
              <w:rPr>
                <w:rFonts w:ascii="Times New Roman" w:hAnsi="Times New Roman"/>
                <w:lang w:val="en-US" w:eastAsia="en-US"/>
              </w:rPr>
              <w:t xml:space="preserve">Original End Date: </w:t>
            </w:r>
            <w:r w:rsidRPr="007B70F1">
              <w:rPr>
                <w:rFonts w:ascii="Times New Roman" w:hAnsi="Times New Roman"/>
                <w:i/>
                <w:lang w:val="en-US" w:eastAsia="en-US"/>
              </w:rPr>
              <w:t>(07</w:t>
            </w:r>
            <w:r>
              <w:rPr>
                <w:rFonts w:ascii="Times New Roman" w:hAnsi="Times New Roman"/>
                <w:i/>
                <w:lang w:val="en-US" w:eastAsia="en-US"/>
              </w:rPr>
              <w:t xml:space="preserve"> February </w:t>
            </w:r>
            <w:r w:rsidRPr="007B70F1">
              <w:rPr>
                <w:rFonts w:ascii="Times New Roman" w:hAnsi="Times New Roman"/>
                <w:i/>
                <w:lang w:val="en-US" w:eastAsia="en-US"/>
              </w:rPr>
              <w:t>2013)</w:t>
            </w:r>
          </w:p>
          <w:p w14:paraId="63069E6D" w14:textId="77777777" w:rsidR="00221DBE" w:rsidRPr="007B70F1" w:rsidRDefault="00221DBE" w:rsidP="009D24CD">
            <w:pPr>
              <w:pStyle w:val="BodyText"/>
              <w:spacing w:line="0" w:lineRule="atLeast"/>
              <w:rPr>
                <w:rFonts w:ascii="Times New Roman" w:hAnsi="Times New Roman"/>
                <w:lang w:val="en-US" w:eastAsia="en-US"/>
              </w:rPr>
            </w:pPr>
          </w:p>
          <w:p w14:paraId="0FF8A82C" w14:textId="77777777" w:rsidR="00221DBE"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Actual End Date</w:t>
            </w:r>
            <w:r>
              <w:rPr>
                <w:rFonts w:ascii="Times New Roman" w:hAnsi="Times New Roman" w:cs="Times New Roman"/>
                <w:sz w:val="20"/>
                <w:szCs w:val="20"/>
              </w:rPr>
              <w:t xml:space="preserve">: </w:t>
            </w:r>
          </w:p>
          <w:p w14:paraId="51585B07" w14:textId="77777777" w:rsidR="00221DBE" w:rsidRPr="005B56DC" w:rsidRDefault="00221DBE" w:rsidP="009D24CD">
            <w:pPr>
              <w:spacing w:line="0" w:lineRule="atLeast"/>
              <w:rPr>
                <w:rFonts w:ascii="Times New Roman" w:hAnsi="Times New Roman" w:cs="Times New Roman"/>
                <w:i/>
                <w:iCs/>
                <w:sz w:val="20"/>
                <w:szCs w:val="20"/>
              </w:rPr>
            </w:pPr>
            <w:r w:rsidRPr="005B56DC">
              <w:rPr>
                <w:rFonts w:ascii="Times New Roman" w:hAnsi="Times New Roman" w:cs="Times New Roman"/>
                <w:i/>
                <w:iCs/>
                <w:sz w:val="20"/>
                <w:szCs w:val="20"/>
              </w:rPr>
              <w:t>(30 June 2014)</w:t>
            </w:r>
          </w:p>
          <w:p w14:paraId="45A8FA7A" w14:textId="77777777" w:rsidR="00221DBE" w:rsidRPr="007B70F1" w:rsidRDefault="00221DBE" w:rsidP="009D24CD">
            <w:pPr>
              <w:spacing w:line="0" w:lineRule="atLeast"/>
              <w:rPr>
                <w:rFonts w:ascii="Times New Roman" w:hAnsi="Times New Roman" w:cs="Times New Roman"/>
                <w:sz w:val="20"/>
                <w:szCs w:val="20"/>
              </w:rPr>
            </w:pPr>
          </w:p>
        </w:tc>
        <w:tc>
          <w:tcPr>
            <w:tcW w:w="2127" w:type="dxa"/>
          </w:tcPr>
          <w:p w14:paraId="7E9DF97A"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Overall Duration: 28 months</w:t>
            </w:r>
          </w:p>
          <w:p w14:paraId="0D78B163" w14:textId="77777777" w:rsidR="00221DBE" w:rsidRPr="007B70F1" w:rsidRDefault="00221DBE" w:rsidP="009D24CD">
            <w:pPr>
              <w:spacing w:line="0" w:lineRule="atLeast"/>
              <w:rPr>
                <w:rFonts w:ascii="Times New Roman" w:hAnsi="Times New Roman" w:cs="Times New Roman"/>
                <w:i/>
                <w:sz w:val="20"/>
                <w:szCs w:val="20"/>
              </w:rPr>
            </w:pPr>
            <w:r w:rsidRPr="007B70F1">
              <w:rPr>
                <w:rFonts w:ascii="Times New Roman" w:hAnsi="Times New Roman" w:cs="Times New Roman"/>
                <w:sz w:val="20"/>
                <w:szCs w:val="20"/>
              </w:rPr>
              <w:t xml:space="preserve">Start Date: </w:t>
            </w:r>
            <w:r w:rsidRPr="007B70F1">
              <w:rPr>
                <w:rFonts w:ascii="Times New Roman" w:hAnsi="Times New Roman" w:cs="Times New Roman"/>
                <w:i/>
                <w:sz w:val="20"/>
                <w:szCs w:val="20"/>
              </w:rPr>
              <w:t>(08.02.2012)</w:t>
            </w:r>
          </w:p>
          <w:p w14:paraId="6A39E460" w14:textId="77777777" w:rsidR="00221DBE" w:rsidRDefault="00221DBE" w:rsidP="009D24CD">
            <w:pPr>
              <w:spacing w:line="0" w:lineRule="atLeast"/>
              <w:rPr>
                <w:rFonts w:ascii="Times New Roman" w:hAnsi="Times New Roman" w:cs="Times New Roman"/>
                <w:i/>
                <w:sz w:val="20"/>
                <w:szCs w:val="20"/>
              </w:rPr>
            </w:pPr>
            <w:r w:rsidRPr="007B70F1">
              <w:rPr>
                <w:rFonts w:ascii="Times New Roman" w:hAnsi="Times New Roman" w:cs="Times New Roman"/>
                <w:sz w:val="20"/>
                <w:szCs w:val="20"/>
              </w:rPr>
              <w:t xml:space="preserve">Original End Date </w:t>
            </w:r>
            <w:r w:rsidRPr="007B70F1">
              <w:rPr>
                <w:rFonts w:ascii="Times New Roman" w:hAnsi="Times New Roman" w:cs="Times New Roman"/>
                <w:i/>
                <w:sz w:val="20"/>
                <w:szCs w:val="20"/>
              </w:rPr>
              <w:t>(02.2013)</w:t>
            </w:r>
          </w:p>
          <w:p w14:paraId="49FB26AB" w14:textId="77777777" w:rsidR="00221DBE" w:rsidRPr="007B70F1" w:rsidRDefault="00221DBE" w:rsidP="009D24CD">
            <w:pPr>
              <w:spacing w:line="0" w:lineRule="atLeast"/>
              <w:rPr>
                <w:rFonts w:ascii="Times New Roman" w:hAnsi="Times New Roman" w:cs="Times New Roman"/>
                <w:i/>
                <w:sz w:val="20"/>
                <w:szCs w:val="20"/>
              </w:rPr>
            </w:pPr>
          </w:p>
          <w:p w14:paraId="43074843" w14:textId="77777777" w:rsidR="00221DBE"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Actual End Date</w:t>
            </w:r>
            <w:r>
              <w:rPr>
                <w:rFonts w:ascii="Times New Roman" w:hAnsi="Times New Roman" w:cs="Times New Roman"/>
                <w:sz w:val="20"/>
                <w:szCs w:val="20"/>
              </w:rPr>
              <w:t xml:space="preserve">: </w:t>
            </w:r>
          </w:p>
          <w:p w14:paraId="096BF986" w14:textId="77777777" w:rsidR="00221DBE" w:rsidRPr="005B56DC" w:rsidRDefault="00221DBE" w:rsidP="009D24CD">
            <w:pPr>
              <w:spacing w:line="0" w:lineRule="atLeast"/>
              <w:rPr>
                <w:rFonts w:ascii="Times New Roman" w:hAnsi="Times New Roman" w:cs="Times New Roman"/>
                <w:i/>
                <w:iCs/>
                <w:sz w:val="20"/>
                <w:szCs w:val="20"/>
              </w:rPr>
            </w:pPr>
            <w:r w:rsidRPr="005B56DC">
              <w:rPr>
                <w:rFonts w:ascii="Times New Roman" w:hAnsi="Times New Roman" w:cs="Times New Roman"/>
                <w:i/>
                <w:iCs/>
                <w:sz w:val="20"/>
                <w:szCs w:val="20"/>
              </w:rPr>
              <w:t>(30 June 2014)</w:t>
            </w:r>
          </w:p>
          <w:p w14:paraId="0E505297" w14:textId="77777777" w:rsidR="00221DBE" w:rsidRPr="007B70F1" w:rsidRDefault="00221DBE" w:rsidP="009D24CD">
            <w:pPr>
              <w:spacing w:line="0" w:lineRule="atLeast"/>
              <w:rPr>
                <w:rFonts w:ascii="Times New Roman" w:hAnsi="Times New Roman" w:cs="Times New Roman"/>
                <w:sz w:val="20"/>
                <w:szCs w:val="20"/>
              </w:rPr>
            </w:pPr>
          </w:p>
        </w:tc>
        <w:tc>
          <w:tcPr>
            <w:tcW w:w="1984" w:type="dxa"/>
          </w:tcPr>
          <w:p w14:paraId="3A7D1437"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Overall Duration: 22 months</w:t>
            </w:r>
          </w:p>
          <w:p w14:paraId="6B7D6602"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Start Date: 1 December 2014</w:t>
            </w:r>
          </w:p>
          <w:p w14:paraId="44BF475F"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End Date: 28 February 2016</w:t>
            </w:r>
          </w:p>
          <w:p w14:paraId="7921F009"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1st No</w:t>
            </w:r>
            <w:r>
              <w:rPr>
                <w:rFonts w:ascii="Times New Roman" w:hAnsi="Times New Roman" w:cs="Times New Roman"/>
                <w:sz w:val="20"/>
                <w:szCs w:val="20"/>
              </w:rPr>
              <w:t>-</w:t>
            </w:r>
            <w:r w:rsidRPr="007B70F1">
              <w:rPr>
                <w:rFonts w:ascii="Times New Roman" w:hAnsi="Times New Roman" w:cs="Times New Roman"/>
                <w:sz w:val="20"/>
                <w:szCs w:val="20"/>
              </w:rPr>
              <w:t>Cost Extension: 1 March – 31 August 2016</w:t>
            </w:r>
          </w:p>
          <w:p w14:paraId="26027205"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2nd No</w:t>
            </w:r>
            <w:r>
              <w:rPr>
                <w:rFonts w:ascii="Times New Roman" w:hAnsi="Times New Roman" w:cs="Times New Roman"/>
                <w:sz w:val="20"/>
                <w:szCs w:val="20"/>
              </w:rPr>
              <w:t>-</w:t>
            </w:r>
            <w:r w:rsidRPr="007B70F1">
              <w:rPr>
                <w:rFonts w:ascii="Times New Roman" w:hAnsi="Times New Roman" w:cs="Times New Roman"/>
                <w:sz w:val="20"/>
                <w:szCs w:val="20"/>
              </w:rPr>
              <w:t xml:space="preserve">Cost Extension: 1 September 2016 – 31 </w:t>
            </w:r>
            <w:r>
              <w:rPr>
                <w:rFonts w:ascii="Times New Roman" w:hAnsi="Times New Roman" w:cs="Times New Roman"/>
                <w:sz w:val="20"/>
                <w:szCs w:val="20"/>
              </w:rPr>
              <w:t>December 2020</w:t>
            </w:r>
          </w:p>
          <w:p w14:paraId="46DD0142" w14:textId="77777777" w:rsidR="00221DBE" w:rsidRPr="007B70F1" w:rsidRDefault="00221DBE" w:rsidP="009D24CD">
            <w:pPr>
              <w:spacing w:line="0" w:lineRule="atLeast"/>
              <w:rPr>
                <w:rFonts w:ascii="Times New Roman" w:hAnsi="Times New Roman" w:cs="Times New Roman"/>
                <w:sz w:val="20"/>
                <w:szCs w:val="20"/>
              </w:rPr>
            </w:pPr>
          </w:p>
          <w:p w14:paraId="278619D8" w14:textId="77777777" w:rsidR="00221DBE" w:rsidRPr="007B70F1" w:rsidRDefault="00221DBE" w:rsidP="009D24CD">
            <w:pPr>
              <w:spacing w:line="0" w:lineRule="atLeast"/>
              <w:rPr>
                <w:rFonts w:ascii="Times New Roman" w:hAnsi="Times New Roman" w:cs="Times New Roman"/>
                <w:sz w:val="20"/>
                <w:szCs w:val="20"/>
              </w:rPr>
            </w:pPr>
          </w:p>
        </w:tc>
        <w:tc>
          <w:tcPr>
            <w:tcW w:w="1985" w:type="dxa"/>
          </w:tcPr>
          <w:p w14:paraId="5E9A3747"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Overall Duration: 22 months</w:t>
            </w:r>
          </w:p>
          <w:p w14:paraId="5D478764"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Start Date: 1 December 2014</w:t>
            </w:r>
          </w:p>
          <w:p w14:paraId="1C21F70C"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End Date: 28 February 2016</w:t>
            </w:r>
          </w:p>
          <w:p w14:paraId="5E0F5A87"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1st No</w:t>
            </w:r>
            <w:r>
              <w:rPr>
                <w:rFonts w:ascii="Times New Roman" w:hAnsi="Times New Roman" w:cs="Times New Roman"/>
                <w:sz w:val="20"/>
                <w:szCs w:val="20"/>
              </w:rPr>
              <w:t>-</w:t>
            </w:r>
            <w:r w:rsidRPr="007B70F1">
              <w:rPr>
                <w:rFonts w:ascii="Times New Roman" w:hAnsi="Times New Roman" w:cs="Times New Roman"/>
                <w:sz w:val="20"/>
                <w:szCs w:val="20"/>
              </w:rPr>
              <w:t>Cost Extension: 1 March – 31 August 2016</w:t>
            </w:r>
          </w:p>
          <w:p w14:paraId="0E10DEB6"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2nd No</w:t>
            </w:r>
            <w:r>
              <w:rPr>
                <w:rFonts w:ascii="Times New Roman" w:hAnsi="Times New Roman" w:cs="Times New Roman"/>
                <w:sz w:val="20"/>
                <w:szCs w:val="20"/>
              </w:rPr>
              <w:t>-</w:t>
            </w:r>
            <w:r w:rsidRPr="007B70F1">
              <w:rPr>
                <w:rFonts w:ascii="Times New Roman" w:hAnsi="Times New Roman" w:cs="Times New Roman"/>
                <w:sz w:val="20"/>
                <w:szCs w:val="20"/>
              </w:rPr>
              <w:t xml:space="preserve">Cost Extension: 1 September 2016 – 31 </w:t>
            </w:r>
            <w:r>
              <w:rPr>
                <w:rFonts w:ascii="Times New Roman" w:hAnsi="Times New Roman" w:cs="Times New Roman"/>
                <w:sz w:val="20"/>
                <w:szCs w:val="20"/>
              </w:rPr>
              <w:t>December 2019</w:t>
            </w:r>
          </w:p>
        </w:tc>
        <w:tc>
          <w:tcPr>
            <w:tcW w:w="1984" w:type="dxa"/>
          </w:tcPr>
          <w:p w14:paraId="383CB4A6"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Overall Duration: 14 Months</w:t>
            </w:r>
          </w:p>
          <w:p w14:paraId="0BEB178E"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Start Date: 15 April 2015</w:t>
            </w:r>
          </w:p>
          <w:p w14:paraId="54F34E7E"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Agency Contribution</w:t>
            </w:r>
          </w:p>
          <w:p w14:paraId="1517228D"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by Agency (if applicable)</w:t>
            </w:r>
          </w:p>
          <w:p w14:paraId="3395287B"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Original End Date: 14 April 2016</w:t>
            </w:r>
          </w:p>
          <w:p w14:paraId="7C3EC56E"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Government Contribution (if applicable)</w:t>
            </w:r>
          </w:p>
          <w:p w14:paraId="0F29097F"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Actual End date: 31 August 2016</w:t>
            </w:r>
          </w:p>
        </w:tc>
        <w:tc>
          <w:tcPr>
            <w:tcW w:w="2126" w:type="dxa"/>
          </w:tcPr>
          <w:p w14:paraId="345DFC6B"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Overall Duration: 34 Months</w:t>
            </w:r>
          </w:p>
          <w:p w14:paraId="14A95FF4"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Start </w:t>
            </w:r>
            <w:proofErr w:type="gramStart"/>
            <w:r w:rsidRPr="007B70F1">
              <w:rPr>
                <w:rFonts w:ascii="Times New Roman" w:hAnsi="Times New Roman" w:cs="Times New Roman"/>
                <w:sz w:val="20"/>
                <w:szCs w:val="20"/>
              </w:rPr>
              <w:t>Date  :</w:t>
            </w:r>
            <w:proofErr w:type="gramEnd"/>
            <w:r w:rsidRPr="007B70F1">
              <w:rPr>
                <w:rFonts w:ascii="Times New Roman" w:hAnsi="Times New Roman" w:cs="Times New Roman"/>
                <w:sz w:val="20"/>
                <w:szCs w:val="20"/>
              </w:rPr>
              <w:t xml:space="preserve"> 25 February 2019</w:t>
            </w:r>
          </w:p>
          <w:p w14:paraId="40D2C744" w14:textId="77777777" w:rsidR="00221DBE" w:rsidRPr="007B70F1" w:rsidRDefault="00221DBE" w:rsidP="009D24CD">
            <w:pPr>
              <w:spacing w:line="0" w:lineRule="atLeast"/>
              <w:rPr>
                <w:rFonts w:ascii="Times New Roman" w:hAnsi="Times New Roman" w:cs="Times New Roman"/>
                <w:sz w:val="20"/>
                <w:szCs w:val="20"/>
              </w:rPr>
            </w:pPr>
            <w:r w:rsidRPr="007B70F1">
              <w:rPr>
                <w:rFonts w:ascii="Times New Roman" w:hAnsi="Times New Roman" w:cs="Times New Roman"/>
                <w:sz w:val="20"/>
                <w:szCs w:val="20"/>
              </w:rPr>
              <w:t xml:space="preserve">Original End </w:t>
            </w:r>
            <w:proofErr w:type="gramStart"/>
            <w:r w:rsidRPr="007B70F1">
              <w:rPr>
                <w:rFonts w:ascii="Times New Roman" w:hAnsi="Times New Roman" w:cs="Times New Roman"/>
                <w:sz w:val="20"/>
                <w:szCs w:val="20"/>
              </w:rPr>
              <w:t>Date :</w:t>
            </w:r>
            <w:proofErr w:type="gramEnd"/>
            <w:r w:rsidRPr="007B70F1">
              <w:rPr>
                <w:rFonts w:ascii="Times New Roman" w:hAnsi="Times New Roman" w:cs="Times New Roman"/>
                <w:sz w:val="20"/>
                <w:szCs w:val="20"/>
              </w:rPr>
              <w:t xml:space="preserve"> 31 December 20</w:t>
            </w:r>
            <w:r>
              <w:rPr>
                <w:rFonts w:ascii="Times New Roman" w:hAnsi="Times New Roman" w:cs="Times New Roman"/>
                <w:sz w:val="20"/>
                <w:szCs w:val="20"/>
              </w:rPr>
              <w:t>19</w:t>
            </w:r>
          </w:p>
          <w:p w14:paraId="71335B4F" w14:textId="77777777" w:rsidR="00221DBE" w:rsidRPr="007B70F1" w:rsidRDefault="00221DBE" w:rsidP="009D24CD">
            <w:pPr>
              <w:spacing w:line="0" w:lineRule="atLeast"/>
              <w:rPr>
                <w:rFonts w:ascii="Times New Roman" w:hAnsi="Times New Roman" w:cs="Times New Roman"/>
                <w:sz w:val="20"/>
                <w:szCs w:val="20"/>
              </w:rPr>
            </w:pPr>
          </w:p>
        </w:tc>
      </w:tr>
    </w:tbl>
    <w:p w14:paraId="76633349" w14:textId="77777777" w:rsidR="00221DBE" w:rsidRDefault="00221DBE" w:rsidP="00221DBE"/>
    <w:p w14:paraId="695592AA" w14:textId="77777777" w:rsidR="00221DBE" w:rsidRDefault="00221DBE" w:rsidP="00221DBE"/>
    <w:p w14:paraId="3D0D9114" w14:textId="77777777" w:rsidR="00221DBE" w:rsidRDefault="00221DBE" w:rsidP="00221DBE"/>
    <w:p w14:paraId="5E98BEF7" w14:textId="56B37147" w:rsidR="00221DBE" w:rsidRPr="00221DBE" w:rsidRDefault="00221DBE" w:rsidP="00221DBE">
      <w:pPr>
        <w:sectPr w:rsidR="00221DBE" w:rsidRPr="00221DBE" w:rsidSect="00221DBE">
          <w:pgSz w:w="15840" w:h="12240" w:orient="landscape"/>
          <w:pgMar w:top="1440" w:right="1440" w:bottom="1440" w:left="1440" w:header="720" w:footer="720" w:gutter="0"/>
          <w:cols w:space="720"/>
          <w:docGrid w:linePitch="360"/>
        </w:sectPr>
      </w:pPr>
    </w:p>
    <w:p w14:paraId="542301E1" w14:textId="51416EA0" w:rsidR="00732819" w:rsidRDefault="00732819" w:rsidP="00710BC2">
      <w:pPr>
        <w:spacing w:after="120" w:line="276" w:lineRule="auto"/>
        <w:jc w:val="both"/>
      </w:pPr>
    </w:p>
    <w:p w14:paraId="13486B0B" w14:textId="77777777" w:rsidR="00D87FF2" w:rsidRDefault="00D87FF2" w:rsidP="004A0B24">
      <w:pPr>
        <w:spacing w:after="120" w:line="276" w:lineRule="auto"/>
        <w:jc w:val="both"/>
      </w:pPr>
    </w:p>
    <w:p w14:paraId="5CFE9488" w14:textId="4B0BEF00" w:rsidR="00DC6AC1" w:rsidRPr="00DC6AC1" w:rsidRDefault="001C2BF8" w:rsidP="004A0B24">
      <w:pPr>
        <w:pStyle w:val="Heading1"/>
        <w:spacing w:before="0" w:after="120" w:line="276" w:lineRule="auto"/>
      </w:pPr>
      <w:bookmarkStart w:id="1" w:name="_Toc109652974"/>
      <w:r>
        <w:t>Purpose</w:t>
      </w:r>
      <w:bookmarkEnd w:id="1"/>
      <w:r>
        <w:t xml:space="preserve"> </w:t>
      </w:r>
    </w:p>
    <w:p w14:paraId="1DC743B9" w14:textId="36EA28F3" w:rsidR="00DC6AC1" w:rsidRPr="00DC6AC1" w:rsidRDefault="00DC6AC1" w:rsidP="004A0B24">
      <w:pPr>
        <w:pStyle w:val="ListParagraph"/>
        <w:spacing w:after="120" w:line="276" w:lineRule="auto"/>
        <w:ind w:left="360"/>
        <w:jc w:val="both"/>
        <w:rPr>
          <w:iCs/>
        </w:rPr>
      </w:pPr>
      <w:r w:rsidRPr="00DC6AC1">
        <w:rPr>
          <w:iCs/>
        </w:rPr>
        <w:t xml:space="preserve">The purpose of </w:t>
      </w:r>
      <w:r w:rsidR="00561BCD">
        <w:rPr>
          <w:iCs/>
        </w:rPr>
        <w:t xml:space="preserve">the </w:t>
      </w:r>
      <w:r w:rsidRPr="00DC6AC1">
        <w:rPr>
          <w:iCs/>
        </w:rPr>
        <w:t>UN window of the IMDFF-DR is to ensure (i) national ownership and alignment with Jakarta Commitments and (ii) speed and flexibility in delivering results. The IMDFF-DR will fund projects/</w:t>
      </w:r>
      <w:proofErr w:type="spellStart"/>
      <w:r w:rsidRPr="00DC6AC1">
        <w:rPr>
          <w:iCs/>
        </w:rPr>
        <w:t>programmes</w:t>
      </w:r>
      <w:proofErr w:type="spellEnd"/>
      <w:r w:rsidRPr="00DC6AC1">
        <w:rPr>
          <w:iCs/>
        </w:rPr>
        <w:t xml:space="preserve"> and related activities in support of the Government’s RENAKSI.  The proposals to be funded should meet the following criteria:</w:t>
      </w:r>
    </w:p>
    <w:p w14:paraId="007DCEED" w14:textId="77777777" w:rsidR="00DC6AC1" w:rsidRPr="00DC6AC1" w:rsidRDefault="00DC6AC1" w:rsidP="00EC2C5C">
      <w:pPr>
        <w:pStyle w:val="ListParagraph"/>
        <w:numPr>
          <w:ilvl w:val="0"/>
          <w:numId w:val="14"/>
        </w:numPr>
        <w:spacing w:after="120" w:line="276" w:lineRule="auto"/>
        <w:jc w:val="both"/>
        <w:rPr>
          <w:iCs/>
        </w:rPr>
      </w:pPr>
      <w:r w:rsidRPr="00DC6AC1">
        <w:rPr>
          <w:iCs/>
        </w:rPr>
        <w:t xml:space="preserve">Consistent with the Government’s Rehabilitation and Reconstruction Strategy in response to the needs of the citizens of the disaster affected </w:t>
      </w:r>
      <w:proofErr w:type="gramStart"/>
      <w:r w:rsidRPr="00DC6AC1">
        <w:rPr>
          <w:iCs/>
        </w:rPr>
        <w:t>area;</w:t>
      </w:r>
      <w:proofErr w:type="gramEnd"/>
    </w:p>
    <w:p w14:paraId="75780ED8" w14:textId="77777777" w:rsidR="00DC6AC1" w:rsidRPr="00DC6AC1" w:rsidRDefault="00DC6AC1" w:rsidP="00EC2C5C">
      <w:pPr>
        <w:pStyle w:val="ListParagraph"/>
        <w:numPr>
          <w:ilvl w:val="0"/>
          <w:numId w:val="14"/>
        </w:numPr>
        <w:spacing w:after="120" w:line="276" w:lineRule="auto"/>
        <w:jc w:val="both"/>
        <w:rPr>
          <w:iCs/>
        </w:rPr>
      </w:pPr>
      <w:r w:rsidRPr="00DC6AC1">
        <w:rPr>
          <w:iCs/>
        </w:rPr>
        <w:t xml:space="preserve">Enable the efficient, speedy and sustainable recovery and can be </w:t>
      </w:r>
      <w:proofErr w:type="gramStart"/>
      <w:r w:rsidRPr="00DC6AC1">
        <w:rPr>
          <w:iCs/>
        </w:rPr>
        <w:t>completed;</w:t>
      </w:r>
      <w:proofErr w:type="gramEnd"/>
    </w:p>
    <w:p w14:paraId="19DE6FE1" w14:textId="77777777" w:rsidR="00DC6AC1" w:rsidRPr="00DC6AC1" w:rsidRDefault="00DC6AC1" w:rsidP="00EC2C5C">
      <w:pPr>
        <w:pStyle w:val="ListParagraph"/>
        <w:numPr>
          <w:ilvl w:val="0"/>
          <w:numId w:val="14"/>
        </w:numPr>
        <w:spacing w:after="120" w:line="276" w:lineRule="auto"/>
        <w:jc w:val="both"/>
        <w:rPr>
          <w:iCs/>
        </w:rPr>
      </w:pPr>
      <w:r w:rsidRPr="00DC6AC1">
        <w:rPr>
          <w:iCs/>
        </w:rPr>
        <w:t>Comply with the signed agreements with the administrative agent.</w:t>
      </w:r>
    </w:p>
    <w:p w14:paraId="3A1836E0" w14:textId="444E6B57" w:rsidR="00DC6AC1" w:rsidRPr="007E090D" w:rsidRDefault="00DC6AC1" w:rsidP="004A0B24">
      <w:pPr>
        <w:pStyle w:val="ListParagraph"/>
        <w:spacing w:after="120" w:line="276" w:lineRule="auto"/>
        <w:ind w:left="360"/>
        <w:jc w:val="both"/>
        <w:rPr>
          <w:iCs/>
        </w:rPr>
      </w:pPr>
      <w:r w:rsidRPr="00DC6AC1">
        <w:rPr>
          <w:iCs/>
        </w:rPr>
        <w:t xml:space="preserve"> Contributions to the IMDFF-DR will be allocated within the following focus areas:</w:t>
      </w:r>
    </w:p>
    <w:p w14:paraId="4DFDF309" w14:textId="77777777" w:rsidR="00DC6AC1" w:rsidRPr="00DC6AC1" w:rsidRDefault="00DC6AC1" w:rsidP="00EC2C5C">
      <w:pPr>
        <w:pStyle w:val="ListParagraph"/>
        <w:numPr>
          <w:ilvl w:val="0"/>
          <w:numId w:val="10"/>
        </w:numPr>
        <w:spacing w:after="120" w:line="276" w:lineRule="auto"/>
        <w:jc w:val="both"/>
        <w:rPr>
          <w:iCs/>
        </w:rPr>
      </w:pPr>
      <w:r w:rsidRPr="00DC6AC1">
        <w:rPr>
          <w:iCs/>
        </w:rPr>
        <w:t>Early Recovery</w:t>
      </w:r>
    </w:p>
    <w:p w14:paraId="22617AEF" w14:textId="77777777" w:rsidR="00DC6AC1" w:rsidRPr="00DC6AC1" w:rsidRDefault="00DC6AC1" w:rsidP="00EC2C5C">
      <w:pPr>
        <w:pStyle w:val="ListParagraph"/>
        <w:numPr>
          <w:ilvl w:val="0"/>
          <w:numId w:val="10"/>
        </w:numPr>
        <w:spacing w:after="120" w:line="276" w:lineRule="auto"/>
        <w:jc w:val="both"/>
        <w:rPr>
          <w:iCs/>
        </w:rPr>
      </w:pPr>
      <w:r w:rsidRPr="00DC6AC1">
        <w:rPr>
          <w:iCs/>
        </w:rPr>
        <w:t>Rehabilitation and Reconstruction</w:t>
      </w:r>
    </w:p>
    <w:p w14:paraId="10B5F46D" w14:textId="77777777" w:rsidR="00DC6AC1" w:rsidRPr="00DC6AC1" w:rsidRDefault="00DC6AC1" w:rsidP="00EC2C5C">
      <w:pPr>
        <w:pStyle w:val="ListParagraph"/>
        <w:numPr>
          <w:ilvl w:val="0"/>
          <w:numId w:val="10"/>
        </w:numPr>
        <w:spacing w:after="120" w:line="276" w:lineRule="auto"/>
        <w:jc w:val="both"/>
        <w:rPr>
          <w:iCs/>
        </w:rPr>
      </w:pPr>
      <w:r w:rsidRPr="00DC6AC1">
        <w:rPr>
          <w:iCs/>
        </w:rPr>
        <w:t>Housing</w:t>
      </w:r>
    </w:p>
    <w:p w14:paraId="2F6EA5A8" w14:textId="77777777" w:rsidR="00DC6AC1" w:rsidRPr="005A4952" w:rsidRDefault="00DC6AC1" w:rsidP="00EC2C5C">
      <w:pPr>
        <w:pStyle w:val="ListParagraph"/>
        <w:numPr>
          <w:ilvl w:val="0"/>
          <w:numId w:val="10"/>
        </w:numPr>
        <w:spacing w:after="120" w:line="276" w:lineRule="auto"/>
        <w:jc w:val="both"/>
        <w:rPr>
          <w:iCs/>
        </w:rPr>
      </w:pPr>
      <w:r w:rsidRPr="005A4952">
        <w:rPr>
          <w:iCs/>
        </w:rPr>
        <w:t>Livelihoods</w:t>
      </w:r>
    </w:p>
    <w:p w14:paraId="4961366D" w14:textId="42D5F061" w:rsidR="00DC6AC1" w:rsidRPr="005A4952" w:rsidRDefault="00DC6AC1" w:rsidP="00EC2C5C">
      <w:pPr>
        <w:pStyle w:val="ListParagraph"/>
        <w:numPr>
          <w:ilvl w:val="0"/>
          <w:numId w:val="10"/>
        </w:numPr>
        <w:spacing w:after="120" w:line="276" w:lineRule="auto"/>
        <w:jc w:val="both"/>
        <w:rPr>
          <w:iCs/>
        </w:rPr>
      </w:pPr>
      <w:r w:rsidRPr="005A4952">
        <w:rPr>
          <w:iCs/>
        </w:rPr>
        <w:t>Technical Assistance and Capacity Building</w:t>
      </w:r>
    </w:p>
    <w:p w14:paraId="5FA98C82" w14:textId="085126DF" w:rsidR="00846813" w:rsidRPr="005A4952" w:rsidRDefault="00846813" w:rsidP="004A0B24">
      <w:pPr>
        <w:pStyle w:val="ListParagraph"/>
        <w:spacing w:after="120" w:line="276" w:lineRule="auto"/>
        <w:ind w:left="360"/>
        <w:jc w:val="both"/>
      </w:pPr>
      <w:r w:rsidRPr="005A4952">
        <w:t xml:space="preserve">UN Window has received funding from IDF to implement joint </w:t>
      </w:r>
      <w:proofErr w:type="spellStart"/>
      <w:r w:rsidRPr="005A4952">
        <w:t>programmes</w:t>
      </w:r>
      <w:proofErr w:type="spellEnd"/>
      <w:r w:rsidRPr="005A4952">
        <w:t xml:space="preserve"> as follow</w:t>
      </w:r>
      <w:r w:rsidR="00B47FA7">
        <w:t>s</w:t>
      </w:r>
      <w:r w:rsidRPr="005A4952">
        <w:t>:</w:t>
      </w:r>
    </w:p>
    <w:p w14:paraId="3EE03D04" w14:textId="77777777" w:rsidR="00A117CD" w:rsidRDefault="00A117CD" w:rsidP="00A117CD">
      <w:pPr>
        <w:pStyle w:val="ListParagraph"/>
        <w:numPr>
          <w:ilvl w:val="0"/>
          <w:numId w:val="12"/>
        </w:numPr>
        <w:spacing w:after="120" w:line="276" w:lineRule="auto"/>
        <w:contextualSpacing w:val="0"/>
        <w:jc w:val="both"/>
      </w:pPr>
      <w:r>
        <w:t xml:space="preserve">In 2011, NZD 3 million to the Fund Recovery </w:t>
      </w:r>
      <w:proofErr w:type="spellStart"/>
      <w:r>
        <w:t>Programme</w:t>
      </w:r>
      <w:proofErr w:type="spellEnd"/>
      <w:r>
        <w:t xml:space="preserve"> in Merapi (UNDP/lead, </w:t>
      </w:r>
      <w:proofErr w:type="gramStart"/>
      <w:r>
        <w:t>IOM</w:t>
      </w:r>
      <w:proofErr w:type="gramEnd"/>
      <w:r>
        <w:t xml:space="preserve"> and FAO) and Mentawai (FAO/lead, ILO, and UNDP)</w:t>
      </w:r>
    </w:p>
    <w:p w14:paraId="3B918E95" w14:textId="77777777" w:rsidR="00A117CD" w:rsidRDefault="00A117CD" w:rsidP="00A117CD">
      <w:pPr>
        <w:pStyle w:val="ListParagraph"/>
        <w:numPr>
          <w:ilvl w:val="0"/>
          <w:numId w:val="12"/>
        </w:numPr>
        <w:spacing w:after="120" w:line="276" w:lineRule="auto"/>
        <w:contextualSpacing w:val="0"/>
        <w:jc w:val="both"/>
      </w:pPr>
      <w:r>
        <w:t xml:space="preserve">In 2013, an additional NZD 1,74 million to continue the Recovery </w:t>
      </w:r>
      <w:proofErr w:type="spellStart"/>
      <w:r>
        <w:t>Programme</w:t>
      </w:r>
      <w:proofErr w:type="spellEnd"/>
      <w:r>
        <w:t xml:space="preserve"> in Merapi (UNDP/lead, </w:t>
      </w:r>
      <w:proofErr w:type="gramStart"/>
      <w:r>
        <w:t>IOM</w:t>
      </w:r>
      <w:proofErr w:type="gramEnd"/>
      <w:r>
        <w:t xml:space="preserve"> and FAO) and Mentawai (FAO/lead, ILO, and UNDP)</w:t>
      </w:r>
    </w:p>
    <w:p w14:paraId="5A17B295" w14:textId="77777777" w:rsidR="00A117CD" w:rsidRDefault="00A117CD" w:rsidP="00A117CD">
      <w:pPr>
        <w:pStyle w:val="ListParagraph"/>
        <w:numPr>
          <w:ilvl w:val="0"/>
          <w:numId w:val="12"/>
        </w:numPr>
        <w:spacing w:after="120" w:line="276" w:lineRule="auto"/>
        <w:contextualSpacing w:val="0"/>
        <w:jc w:val="both"/>
      </w:pPr>
      <w:r>
        <w:t xml:space="preserve">In 2014, NZD 2,5 million to the Fund Recovery </w:t>
      </w:r>
      <w:proofErr w:type="spellStart"/>
      <w:r>
        <w:t>Programme</w:t>
      </w:r>
      <w:proofErr w:type="spellEnd"/>
      <w:r>
        <w:t xml:space="preserve"> in Kelud (FAO/lead, and UNDP) and Sinabung (UNDP/lead, </w:t>
      </w:r>
      <w:proofErr w:type="gramStart"/>
      <w:r>
        <w:t>ILO</w:t>
      </w:r>
      <w:proofErr w:type="gramEnd"/>
      <w:r>
        <w:t xml:space="preserve"> and FAO)</w:t>
      </w:r>
    </w:p>
    <w:p w14:paraId="5A2AF0C5" w14:textId="77777777" w:rsidR="00A117CD" w:rsidRDefault="00A117CD" w:rsidP="00A117CD">
      <w:pPr>
        <w:pStyle w:val="ListParagraph"/>
        <w:spacing w:after="120" w:line="276" w:lineRule="auto"/>
        <w:ind w:left="360"/>
        <w:contextualSpacing w:val="0"/>
        <w:jc w:val="both"/>
      </w:pPr>
      <w:r>
        <w:t>•</w:t>
      </w:r>
      <w:r>
        <w:tab/>
        <w:t>UN Window had operationally closed its activities in Merapi and Mentawai in 2016.</w:t>
      </w:r>
    </w:p>
    <w:p w14:paraId="3C638BF6" w14:textId="77777777" w:rsidR="00A117CD" w:rsidRDefault="00A117CD" w:rsidP="00A117CD">
      <w:pPr>
        <w:pStyle w:val="ListParagraph"/>
        <w:spacing w:after="120" w:line="276" w:lineRule="auto"/>
        <w:ind w:left="360"/>
        <w:contextualSpacing w:val="0"/>
        <w:jc w:val="both"/>
      </w:pPr>
      <w:r>
        <w:t>•</w:t>
      </w:r>
      <w:r>
        <w:tab/>
        <w:t>UN Window had operationally closed its activities in Sinabung and Kelud in 2018.</w:t>
      </w:r>
    </w:p>
    <w:p w14:paraId="51FD2067" w14:textId="77777777" w:rsidR="00A117CD" w:rsidRDefault="00A117CD" w:rsidP="00A117CD">
      <w:pPr>
        <w:pStyle w:val="ListParagraph"/>
        <w:spacing w:after="120" w:line="276" w:lineRule="auto"/>
        <w:ind w:left="360"/>
        <w:contextualSpacing w:val="0"/>
        <w:jc w:val="both"/>
      </w:pPr>
      <w:r>
        <w:t>•</w:t>
      </w:r>
      <w:r>
        <w:tab/>
        <w:t xml:space="preserve">WB has closed its Trust Fund Window in 2019 because the Government of Indonesia could </w:t>
      </w:r>
      <w:proofErr w:type="gramStart"/>
      <w:r>
        <w:t>not  attract</w:t>
      </w:r>
      <w:proofErr w:type="gramEnd"/>
      <w:r>
        <w:t xml:space="preserve"> new funds to meet the WB’s minimum thresholds. The </w:t>
      </w:r>
      <w:r w:rsidRPr="00CB7423">
        <w:t xml:space="preserve">Government of </w:t>
      </w:r>
      <w:proofErr w:type="gramStart"/>
      <w:r w:rsidRPr="00CB7423">
        <w:t>Indonesia</w:t>
      </w:r>
      <w:r w:rsidRPr="00CB7423" w:rsidDel="00CB7423">
        <w:t xml:space="preserve"> </w:t>
      </w:r>
      <w:r>
        <w:t xml:space="preserve"> wanted</w:t>
      </w:r>
      <w:proofErr w:type="gramEnd"/>
      <w:r>
        <w:t xml:space="preserve"> to keep the UN Window open to anticipate in case of new donors. However, no new fund came to the UN Window. </w:t>
      </w:r>
    </w:p>
    <w:p w14:paraId="76D0E68E" w14:textId="77777777" w:rsidR="00A117CD" w:rsidRDefault="00A117CD" w:rsidP="00A117CD">
      <w:pPr>
        <w:pStyle w:val="ListParagraph"/>
        <w:spacing w:after="120" w:line="276" w:lineRule="auto"/>
        <w:ind w:left="360"/>
        <w:contextualSpacing w:val="0"/>
        <w:jc w:val="both"/>
      </w:pPr>
      <w:r>
        <w:t xml:space="preserve">The remaining funds of $80,000 in MPTF, based on approval by </w:t>
      </w:r>
      <w:r w:rsidRPr="00363BF7">
        <w:t>New Zealand</w:t>
      </w:r>
      <w:r>
        <w:t xml:space="preserve"> Aid, was used to fund the operations of the IDF Secretariat in 2020. The funds were channeled to UNDP.  </w:t>
      </w:r>
    </w:p>
    <w:p w14:paraId="784D178D" w14:textId="5B84D47E" w:rsidR="00DC6AC1" w:rsidRPr="006E5274" w:rsidRDefault="00F108C2" w:rsidP="004A0B24">
      <w:pPr>
        <w:pStyle w:val="ListParagraph"/>
        <w:spacing w:after="120" w:line="276" w:lineRule="auto"/>
        <w:ind w:left="360"/>
        <w:jc w:val="both"/>
        <w:rPr>
          <w:i/>
        </w:rPr>
      </w:pPr>
      <w:r w:rsidRPr="006E5274">
        <w:rPr>
          <w:i/>
        </w:rPr>
        <w:t xml:space="preserve">The details of </w:t>
      </w:r>
      <w:r w:rsidR="006E5274" w:rsidRPr="006E5274">
        <w:rPr>
          <w:i/>
        </w:rPr>
        <w:t xml:space="preserve">the purposes of each </w:t>
      </w:r>
      <w:proofErr w:type="spellStart"/>
      <w:r w:rsidR="006E5274" w:rsidRPr="006E5274">
        <w:rPr>
          <w:i/>
        </w:rPr>
        <w:t>programme</w:t>
      </w:r>
      <w:proofErr w:type="spellEnd"/>
      <w:r w:rsidR="006E5274" w:rsidRPr="006E5274">
        <w:rPr>
          <w:i/>
        </w:rPr>
        <w:t xml:space="preserve"> are as follows:</w:t>
      </w:r>
    </w:p>
    <w:p w14:paraId="4DCBA94E" w14:textId="2BD402E4" w:rsidR="00ED7EF2" w:rsidRPr="005A4952" w:rsidRDefault="00EF4E41" w:rsidP="004A0B24">
      <w:pPr>
        <w:pStyle w:val="Heading2"/>
        <w:spacing w:before="0" w:after="120" w:line="276" w:lineRule="auto"/>
        <w:jc w:val="both"/>
      </w:pPr>
      <w:bookmarkStart w:id="2" w:name="_Toc109652975"/>
      <w:r w:rsidRPr="005A4952">
        <w:t xml:space="preserve">Merapi Volcanic Eruption Livelihood Recovery </w:t>
      </w:r>
      <w:proofErr w:type="spellStart"/>
      <w:r w:rsidRPr="005A4952">
        <w:t>Programme</w:t>
      </w:r>
      <w:bookmarkEnd w:id="2"/>
      <w:proofErr w:type="spellEnd"/>
    </w:p>
    <w:p w14:paraId="37B12660" w14:textId="77777777" w:rsidR="00EF4E41" w:rsidRPr="00A239A0" w:rsidRDefault="00EF4E41" w:rsidP="004A0B24">
      <w:pPr>
        <w:pStyle w:val="ListParagraph"/>
        <w:spacing w:after="120" w:line="276" w:lineRule="auto"/>
        <w:ind w:left="360"/>
        <w:jc w:val="both"/>
        <w:rPr>
          <w:iCs/>
        </w:rPr>
      </w:pPr>
      <w:r w:rsidRPr="00A239A0">
        <w:rPr>
          <w:iCs/>
        </w:rPr>
        <w:t xml:space="preserve">The Merapi Livelihoods Recovery </w:t>
      </w:r>
      <w:proofErr w:type="spellStart"/>
      <w:r w:rsidRPr="00A239A0">
        <w:rPr>
          <w:iCs/>
        </w:rPr>
        <w:t>Programme</w:t>
      </w:r>
      <w:proofErr w:type="spellEnd"/>
      <w:r w:rsidRPr="00A239A0">
        <w:rPr>
          <w:iCs/>
        </w:rPr>
        <w:t xml:space="preserve"> aimed at supporting the post-disaster recovery of the regions affected by the 2010 Merapi volcano eruptions in Central Java and Yogyakarta. The joint </w:t>
      </w:r>
      <w:proofErr w:type="spellStart"/>
      <w:r w:rsidRPr="00A239A0">
        <w:rPr>
          <w:iCs/>
        </w:rPr>
        <w:lastRenderedPageBreak/>
        <w:t>programme</w:t>
      </w:r>
      <w:proofErr w:type="spellEnd"/>
      <w:r w:rsidRPr="00A239A0">
        <w:rPr>
          <w:iCs/>
        </w:rPr>
        <w:t xml:space="preserve"> outcome, “Improved sustainable livelihoods recovery and enhanced community resilience in areas affected by the 2010 Mt Merapi eruption” was to be attained through the delivery of the following outputs: (i) Sustainable livelihoods recovery and income generation support, incorporating value chain approaches for selected commodities; (ii) Strengthened capacity of local government to manage and coordinate DRR-based recovery </w:t>
      </w:r>
      <w:proofErr w:type="spellStart"/>
      <w:r w:rsidRPr="00A239A0">
        <w:rPr>
          <w:iCs/>
        </w:rPr>
        <w:t>programmes</w:t>
      </w:r>
      <w:proofErr w:type="spellEnd"/>
      <w:r w:rsidRPr="00A239A0">
        <w:rPr>
          <w:iCs/>
        </w:rPr>
        <w:t xml:space="preserve"> and mainstream DRR with the involvement of all stakeholders; and (iii) Enhanced community resilience and strengthened linkages between communities and relevant stakeholders. FAO coordinated Output 1; UNDP coordinated Output 2; while IOM coordinated Output </w:t>
      </w:r>
      <w:proofErr w:type="gramStart"/>
      <w:r w:rsidRPr="00A239A0">
        <w:rPr>
          <w:iCs/>
        </w:rPr>
        <w:t>3, and</w:t>
      </w:r>
      <w:proofErr w:type="gramEnd"/>
      <w:r w:rsidRPr="00A239A0">
        <w:rPr>
          <w:iCs/>
        </w:rPr>
        <w:t xml:space="preserve"> contributed to Output 1 and Output 2 as part of the </w:t>
      </w:r>
      <w:proofErr w:type="spellStart"/>
      <w:r w:rsidRPr="00A239A0">
        <w:rPr>
          <w:iCs/>
        </w:rPr>
        <w:t>programme’s</w:t>
      </w:r>
      <w:proofErr w:type="spellEnd"/>
      <w:r w:rsidRPr="00A239A0">
        <w:rPr>
          <w:iCs/>
        </w:rPr>
        <w:t xml:space="preserve"> joint strategy. </w:t>
      </w:r>
    </w:p>
    <w:p w14:paraId="2219F3B7" w14:textId="77777777" w:rsidR="00EF4E41" w:rsidRPr="00A239A0" w:rsidRDefault="00EF4E41" w:rsidP="004A0B24">
      <w:pPr>
        <w:pStyle w:val="ListParagraph"/>
        <w:spacing w:after="120" w:line="276" w:lineRule="auto"/>
        <w:ind w:left="360"/>
        <w:jc w:val="both"/>
        <w:rPr>
          <w:iCs/>
        </w:rPr>
      </w:pPr>
    </w:p>
    <w:p w14:paraId="58A767DB" w14:textId="77777777" w:rsidR="00EF4E41" w:rsidRPr="00A239A0" w:rsidRDefault="00EF4E41" w:rsidP="004A0B24">
      <w:pPr>
        <w:pStyle w:val="ListParagraph"/>
        <w:spacing w:after="120" w:line="276" w:lineRule="auto"/>
        <w:ind w:left="360"/>
        <w:jc w:val="both"/>
        <w:rPr>
          <w:iCs/>
        </w:rPr>
      </w:pPr>
      <w:r w:rsidRPr="00A239A0">
        <w:rPr>
          <w:iCs/>
        </w:rPr>
        <w:t xml:space="preserve">The joint </w:t>
      </w:r>
      <w:proofErr w:type="spellStart"/>
      <w:r w:rsidRPr="00A239A0">
        <w:rPr>
          <w:iCs/>
        </w:rPr>
        <w:t>programme</w:t>
      </w:r>
      <w:proofErr w:type="spellEnd"/>
      <w:r w:rsidRPr="00A239A0">
        <w:rPr>
          <w:iCs/>
        </w:rPr>
        <w:t xml:space="preserve"> contributed to the following UNPDF outcomes: 1) "The socio-economic status of vulnerable groups and their access to decent work and productive sustainable livelihood opportunities are improved within a coherent policy framework of reduction of regional disparities" (UNPDF Outcome 2); and 2) "Increased national resilience to disasters, crisis and external shocks by 2015" (UNPDF Outcome 4). These UNPDF outcomes are relevant to national priorities as stipulated in the National Medium Term Development Plan (RPJMN). UNPDF Outcome 2 is linked with the national priorities number (4) on Reducing Poverty and (5) on Food Security. UNPDF Outcome 4 is linked to national priorities number (4) on Reducing Poverty and (9) on Environment and Management of Natural Disasters.</w:t>
      </w:r>
    </w:p>
    <w:p w14:paraId="29481520" w14:textId="77777777" w:rsidR="00EF4E41" w:rsidRPr="00A239A0" w:rsidRDefault="00EF4E41" w:rsidP="004A0B24">
      <w:pPr>
        <w:pStyle w:val="ListParagraph"/>
        <w:spacing w:after="120" w:line="276" w:lineRule="auto"/>
        <w:ind w:left="360"/>
        <w:jc w:val="both"/>
        <w:rPr>
          <w:iCs/>
        </w:rPr>
      </w:pPr>
    </w:p>
    <w:p w14:paraId="4D5F3AED" w14:textId="77777777" w:rsidR="00EF4E41" w:rsidRPr="005A4952" w:rsidRDefault="00EF4E41" w:rsidP="00E42C4C">
      <w:pPr>
        <w:pStyle w:val="Heading2"/>
        <w:spacing w:before="0" w:after="120" w:line="276" w:lineRule="auto"/>
        <w:jc w:val="both"/>
      </w:pPr>
      <w:bookmarkStart w:id="3" w:name="_Toc109652976"/>
      <w:r w:rsidRPr="005A4952">
        <w:t xml:space="preserve">Mentawai Islands Livelihoods Recovery </w:t>
      </w:r>
      <w:proofErr w:type="spellStart"/>
      <w:r w:rsidRPr="005A4952">
        <w:t>Programme</w:t>
      </w:r>
      <w:bookmarkEnd w:id="3"/>
      <w:proofErr w:type="spellEnd"/>
    </w:p>
    <w:p w14:paraId="596468D1" w14:textId="77777777" w:rsidR="00EF4E41" w:rsidRPr="00A239A0" w:rsidRDefault="00EF4E41" w:rsidP="00E42C4C">
      <w:pPr>
        <w:pStyle w:val="ListParagraph"/>
        <w:spacing w:after="120" w:line="276" w:lineRule="auto"/>
        <w:ind w:left="360"/>
        <w:jc w:val="both"/>
        <w:rPr>
          <w:iCs/>
        </w:rPr>
      </w:pPr>
      <w:r w:rsidRPr="00A239A0">
        <w:rPr>
          <w:iCs/>
        </w:rPr>
        <w:t xml:space="preserve">The </w:t>
      </w:r>
      <w:proofErr w:type="spellStart"/>
      <w:r w:rsidRPr="00A239A0">
        <w:rPr>
          <w:iCs/>
        </w:rPr>
        <w:t>programme's</w:t>
      </w:r>
      <w:proofErr w:type="spellEnd"/>
      <w:r w:rsidRPr="00A239A0">
        <w:rPr>
          <w:iCs/>
        </w:rPr>
        <w:t xml:space="preserve"> overall objective is to contribute to UNPDF Outcome 2 (livelihoods) on the strengthening of institutional capacities to increase productive and sustainable livelihoods and decent work for the poor and vulnerable, young men and women and to UNPDF Outcome 4 (Resilience) on strengthening the capacities of communities and government to respond to and recover from disasters and conflicts </w:t>
      </w:r>
      <w:proofErr w:type="gramStart"/>
      <w:r w:rsidRPr="00A239A0">
        <w:rPr>
          <w:iCs/>
        </w:rPr>
        <w:t>more effective and timely</w:t>
      </w:r>
      <w:proofErr w:type="gramEnd"/>
      <w:r w:rsidRPr="00A239A0">
        <w:rPr>
          <w:iCs/>
        </w:rPr>
        <w:t xml:space="preserve">, which represent the impact of the present project. The joint </w:t>
      </w:r>
      <w:proofErr w:type="spellStart"/>
      <w:r w:rsidRPr="00A239A0">
        <w:rPr>
          <w:iCs/>
        </w:rPr>
        <w:t>programme</w:t>
      </w:r>
      <w:proofErr w:type="spellEnd"/>
      <w:r w:rsidRPr="00A239A0">
        <w:rPr>
          <w:iCs/>
        </w:rPr>
        <w:t xml:space="preserve"> also contributes to the Government of Indonesia's Rehabilitation and Reconstruction Action Plans (RENAKSI).</w:t>
      </w:r>
    </w:p>
    <w:p w14:paraId="4CF8FAFC" w14:textId="77777777" w:rsidR="00EF4E41" w:rsidRPr="005A4952" w:rsidRDefault="00EF4E41" w:rsidP="00E42C4C">
      <w:pPr>
        <w:pStyle w:val="ListParagraph"/>
        <w:spacing w:after="120" w:line="276" w:lineRule="auto"/>
        <w:ind w:left="360"/>
        <w:jc w:val="both"/>
        <w:rPr>
          <w:i/>
        </w:rPr>
      </w:pPr>
    </w:p>
    <w:p w14:paraId="48C09945" w14:textId="7FE9F572" w:rsidR="00EF4E41" w:rsidRPr="005A4952" w:rsidRDefault="00DD48C8" w:rsidP="00E42C4C">
      <w:pPr>
        <w:pStyle w:val="Heading2"/>
        <w:spacing w:before="0" w:after="120" w:line="276" w:lineRule="auto"/>
        <w:jc w:val="both"/>
      </w:pPr>
      <w:bookmarkStart w:id="4" w:name="_Toc109652977"/>
      <w:r w:rsidRPr="005A4952">
        <w:t>Support to Kelud Post-Eruption Recovery</w:t>
      </w:r>
      <w:bookmarkEnd w:id="4"/>
    </w:p>
    <w:p w14:paraId="50B6F79F" w14:textId="189B4BDC" w:rsidR="004A019A" w:rsidRPr="00A239A0" w:rsidRDefault="004A019A" w:rsidP="00E42C4C">
      <w:pPr>
        <w:pStyle w:val="ListParagraph"/>
        <w:spacing w:after="120" w:line="276" w:lineRule="auto"/>
        <w:ind w:left="360"/>
        <w:jc w:val="both"/>
        <w:rPr>
          <w:iCs/>
        </w:rPr>
      </w:pPr>
      <w:r w:rsidRPr="00A239A0">
        <w:rPr>
          <w:iCs/>
        </w:rPr>
        <w:t xml:space="preserve">The expected outcome of the </w:t>
      </w:r>
      <w:proofErr w:type="spellStart"/>
      <w:r w:rsidRPr="00A239A0">
        <w:rPr>
          <w:iCs/>
        </w:rPr>
        <w:t>programme</w:t>
      </w:r>
      <w:proofErr w:type="spellEnd"/>
      <w:r w:rsidRPr="00A239A0">
        <w:rPr>
          <w:iCs/>
        </w:rPr>
        <w:t xml:space="preserve"> </w:t>
      </w:r>
      <w:r w:rsidR="0028575E">
        <w:rPr>
          <w:iCs/>
        </w:rPr>
        <w:t>was</w:t>
      </w:r>
      <w:r w:rsidRPr="00A239A0">
        <w:rPr>
          <w:iCs/>
        </w:rPr>
        <w:t xml:space="preserve"> the improved livelihoods of communities affected by</w:t>
      </w:r>
      <w:r w:rsidRPr="00A239A0" w:rsidDel="00143DAB">
        <w:rPr>
          <w:iCs/>
        </w:rPr>
        <w:t xml:space="preserve"> </w:t>
      </w:r>
      <w:r w:rsidRPr="00A239A0">
        <w:rPr>
          <w:iCs/>
        </w:rPr>
        <w:t>Mount Kelud eruption and the strengthened capacity of Government of Indonesia (</w:t>
      </w:r>
      <w:proofErr w:type="spellStart"/>
      <w:r w:rsidRPr="00A239A0">
        <w:rPr>
          <w:iCs/>
        </w:rPr>
        <w:t>GoI</w:t>
      </w:r>
      <w:proofErr w:type="spellEnd"/>
      <w:r w:rsidRPr="00A239A0">
        <w:rPr>
          <w:iCs/>
        </w:rPr>
        <w:t xml:space="preserve">) both </w:t>
      </w:r>
      <w:proofErr w:type="spellStart"/>
      <w:r w:rsidR="0028575E">
        <w:rPr>
          <w:iCs/>
        </w:rPr>
        <w:t>at</w:t>
      </w:r>
      <w:r w:rsidRPr="00A239A0">
        <w:rPr>
          <w:iCs/>
        </w:rPr>
        <w:t>national</w:t>
      </w:r>
      <w:proofErr w:type="spellEnd"/>
      <w:r w:rsidRPr="00A239A0">
        <w:rPr>
          <w:iCs/>
        </w:rPr>
        <w:t xml:space="preserve"> and local </w:t>
      </w:r>
      <w:proofErr w:type="spellStart"/>
      <w:r w:rsidRPr="00A239A0">
        <w:rPr>
          <w:iCs/>
        </w:rPr>
        <w:t>leve</w:t>
      </w:r>
      <w:r w:rsidR="0028575E">
        <w:rPr>
          <w:iCs/>
        </w:rPr>
        <w:t>s</w:t>
      </w:r>
      <w:r w:rsidRPr="00A239A0">
        <w:rPr>
          <w:iCs/>
        </w:rPr>
        <w:t>l</w:t>
      </w:r>
      <w:proofErr w:type="spellEnd"/>
      <w:r w:rsidRPr="00A239A0">
        <w:rPr>
          <w:iCs/>
        </w:rPr>
        <w:t xml:space="preserve"> to coordinate and implement gender sensitive, pre and post disaster recovery planning processes and practices based on disaster risk reduction principles.</w:t>
      </w:r>
    </w:p>
    <w:p w14:paraId="16465F03" w14:textId="77777777" w:rsidR="004A019A" w:rsidRPr="00A239A0" w:rsidRDefault="004A019A" w:rsidP="00E42C4C">
      <w:pPr>
        <w:pStyle w:val="ListParagraph"/>
        <w:spacing w:after="120" w:line="276" w:lineRule="auto"/>
        <w:ind w:left="360"/>
        <w:jc w:val="both"/>
        <w:rPr>
          <w:iCs/>
        </w:rPr>
      </w:pPr>
      <w:r w:rsidRPr="00A239A0">
        <w:rPr>
          <w:iCs/>
        </w:rPr>
        <w:t xml:space="preserve">The outputs of the </w:t>
      </w:r>
      <w:proofErr w:type="spellStart"/>
      <w:r w:rsidRPr="00A239A0">
        <w:rPr>
          <w:iCs/>
        </w:rPr>
        <w:t>programmes</w:t>
      </w:r>
      <w:proofErr w:type="spellEnd"/>
      <w:r w:rsidRPr="00A239A0">
        <w:rPr>
          <w:iCs/>
        </w:rPr>
        <w:t xml:space="preserve"> are:</w:t>
      </w:r>
    </w:p>
    <w:p w14:paraId="38076DC9" w14:textId="223C41C4" w:rsidR="004A019A" w:rsidRPr="00A239A0" w:rsidRDefault="004A019A" w:rsidP="00EC2C5C">
      <w:pPr>
        <w:pStyle w:val="ListParagraph"/>
        <w:numPr>
          <w:ilvl w:val="0"/>
          <w:numId w:val="18"/>
        </w:numPr>
        <w:spacing w:after="120" w:line="276" w:lineRule="auto"/>
        <w:jc w:val="both"/>
        <w:rPr>
          <w:iCs/>
        </w:rPr>
      </w:pPr>
      <w:r w:rsidRPr="00A239A0">
        <w:rPr>
          <w:iCs/>
        </w:rPr>
        <w:t>The capacities of national and local authorities to coordinate post-disaster early recovery and recovery measures are strengthened.</w:t>
      </w:r>
    </w:p>
    <w:p w14:paraId="100B7CA8" w14:textId="0F4B7719" w:rsidR="004A019A" w:rsidRPr="00A239A0" w:rsidRDefault="004A019A" w:rsidP="00EC2C5C">
      <w:pPr>
        <w:pStyle w:val="ListParagraph"/>
        <w:numPr>
          <w:ilvl w:val="0"/>
          <w:numId w:val="18"/>
        </w:numPr>
        <w:spacing w:after="120" w:line="276" w:lineRule="auto"/>
        <w:jc w:val="both"/>
        <w:rPr>
          <w:iCs/>
        </w:rPr>
      </w:pPr>
      <w:r w:rsidRPr="00A239A0">
        <w:rPr>
          <w:iCs/>
        </w:rPr>
        <w:t>The capacity of local authorities to plan and implement post-disaster recovery activities is strengthened.</w:t>
      </w:r>
    </w:p>
    <w:p w14:paraId="23B9FB32" w14:textId="60794F11" w:rsidR="004A019A" w:rsidRPr="00A239A0" w:rsidRDefault="004A019A" w:rsidP="00EC2C5C">
      <w:pPr>
        <w:pStyle w:val="ListParagraph"/>
        <w:numPr>
          <w:ilvl w:val="0"/>
          <w:numId w:val="18"/>
        </w:numPr>
        <w:spacing w:after="120" w:line="276" w:lineRule="auto"/>
        <w:jc w:val="both"/>
        <w:rPr>
          <w:iCs/>
        </w:rPr>
      </w:pPr>
      <w:r w:rsidRPr="00A239A0">
        <w:rPr>
          <w:iCs/>
        </w:rPr>
        <w:t>Rapid restoration of livelihoods and development of economic opportunities.</w:t>
      </w:r>
    </w:p>
    <w:p w14:paraId="67F2AEF8" w14:textId="26C0B625" w:rsidR="004A019A" w:rsidRPr="00A239A0" w:rsidRDefault="004A019A" w:rsidP="00EC2C5C">
      <w:pPr>
        <w:pStyle w:val="ListParagraph"/>
        <w:numPr>
          <w:ilvl w:val="0"/>
          <w:numId w:val="18"/>
        </w:numPr>
        <w:spacing w:after="120" w:line="276" w:lineRule="auto"/>
        <w:jc w:val="both"/>
        <w:rPr>
          <w:iCs/>
        </w:rPr>
      </w:pPr>
      <w:r w:rsidRPr="00A239A0">
        <w:rPr>
          <w:iCs/>
        </w:rPr>
        <w:lastRenderedPageBreak/>
        <w:t>Risk-reduction principles</w:t>
      </w:r>
      <w:r w:rsidR="00943843">
        <w:rPr>
          <w:iCs/>
        </w:rPr>
        <w:t xml:space="preserve"> are</w:t>
      </w:r>
      <w:r w:rsidRPr="00A239A0">
        <w:rPr>
          <w:iCs/>
        </w:rPr>
        <w:t xml:space="preserve"> incorporated in recovery measures.</w:t>
      </w:r>
    </w:p>
    <w:p w14:paraId="5475C05E" w14:textId="77777777" w:rsidR="000D6338" w:rsidRDefault="000D6338" w:rsidP="00E42C4C">
      <w:pPr>
        <w:pStyle w:val="ListParagraph"/>
        <w:spacing w:after="120" w:line="276" w:lineRule="auto"/>
        <w:ind w:left="360"/>
        <w:jc w:val="both"/>
        <w:rPr>
          <w:i/>
        </w:rPr>
      </w:pPr>
    </w:p>
    <w:p w14:paraId="0B575DC1" w14:textId="7EB2800A" w:rsidR="000D6338" w:rsidRDefault="000D6338" w:rsidP="003A3557">
      <w:pPr>
        <w:pStyle w:val="Heading2"/>
        <w:rPr>
          <w:iCs/>
        </w:rPr>
      </w:pPr>
      <w:bookmarkStart w:id="5" w:name="_Toc109652978"/>
      <w:r w:rsidRPr="000D6338">
        <w:rPr>
          <w:iCs/>
        </w:rPr>
        <w:t>Support to Sinabung Post-Eruption Recover</w:t>
      </w:r>
      <w:r>
        <w:rPr>
          <w:iCs/>
        </w:rPr>
        <w:t>y</w:t>
      </w:r>
      <w:bookmarkEnd w:id="5"/>
    </w:p>
    <w:p w14:paraId="611563E1" w14:textId="77777777" w:rsidR="000D6338" w:rsidRDefault="000D6338" w:rsidP="00E42C4C">
      <w:pPr>
        <w:pStyle w:val="ListParagraph"/>
        <w:spacing w:after="120" w:line="276" w:lineRule="auto"/>
        <w:ind w:left="360"/>
        <w:jc w:val="both"/>
        <w:rPr>
          <w:iCs/>
        </w:rPr>
      </w:pPr>
    </w:p>
    <w:p w14:paraId="430EF327" w14:textId="069E02E4" w:rsidR="00943843" w:rsidRPr="00A239A0" w:rsidRDefault="00943843" w:rsidP="00943843">
      <w:pPr>
        <w:pStyle w:val="ListParagraph"/>
        <w:spacing w:after="120" w:line="276" w:lineRule="auto"/>
        <w:ind w:left="360"/>
        <w:jc w:val="both"/>
        <w:rPr>
          <w:iCs/>
        </w:rPr>
      </w:pPr>
      <w:r w:rsidRPr="00A239A0">
        <w:rPr>
          <w:iCs/>
        </w:rPr>
        <w:t xml:space="preserve">The expected outcome of the </w:t>
      </w:r>
      <w:proofErr w:type="spellStart"/>
      <w:r w:rsidRPr="00A239A0">
        <w:rPr>
          <w:iCs/>
        </w:rPr>
        <w:t>programme</w:t>
      </w:r>
      <w:proofErr w:type="spellEnd"/>
      <w:r w:rsidRPr="00A239A0">
        <w:rPr>
          <w:iCs/>
        </w:rPr>
        <w:t xml:space="preserve"> </w:t>
      </w:r>
      <w:r>
        <w:rPr>
          <w:iCs/>
        </w:rPr>
        <w:t>was</w:t>
      </w:r>
      <w:r w:rsidRPr="00A239A0">
        <w:rPr>
          <w:iCs/>
        </w:rPr>
        <w:t xml:space="preserve"> the improved livelihoods of communities affected by Mount </w:t>
      </w:r>
      <w:r>
        <w:rPr>
          <w:iCs/>
        </w:rPr>
        <w:t>Sinabung</w:t>
      </w:r>
      <w:r w:rsidRPr="00A239A0">
        <w:rPr>
          <w:iCs/>
        </w:rPr>
        <w:t xml:space="preserve"> eruption and the strengthened capacity of Government of Indonesia (</w:t>
      </w:r>
      <w:proofErr w:type="spellStart"/>
      <w:r w:rsidRPr="00A239A0">
        <w:rPr>
          <w:iCs/>
        </w:rPr>
        <w:t>GoI</w:t>
      </w:r>
      <w:proofErr w:type="spellEnd"/>
      <w:r w:rsidRPr="00A239A0">
        <w:rPr>
          <w:iCs/>
        </w:rPr>
        <w:t xml:space="preserve">) both </w:t>
      </w:r>
      <w:proofErr w:type="spellStart"/>
      <w:r>
        <w:rPr>
          <w:iCs/>
        </w:rPr>
        <w:t>at</w:t>
      </w:r>
      <w:r w:rsidRPr="00A239A0">
        <w:rPr>
          <w:iCs/>
        </w:rPr>
        <w:t>national</w:t>
      </w:r>
      <w:proofErr w:type="spellEnd"/>
      <w:r w:rsidRPr="00A239A0">
        <w:rPr>
          <w:iCs/>
        </w:rPr>
        <w:t xml:space="preserve"> and local </w:t>
      </w:r>
      <w:proofErr w:type="spellStart"/>
      <w:r w:rsidRPr="00A239A0">
        <w:rPr>
          <w:iCs/>
        </w:rPr>
        <w:t>leve</w:t>
      </w:r>
      <w:r>
        <w:rPr>
          <w:iCs/>
        </w:rPr>
        <w:t>s</w:t>
      </w:r>
      <w:r w:rsidRPr="00A239A0">
        <w:rPr>
          <w:iCs/>
        </w:rPr>
        <w:t>l</w:t>
      </w:r>
      <w:proofErr w:type="spellEnd"/>
      <w:r w:rsidRPr="00A239A0">
        <w:rPr>
          <w:iCs/>
        </w:rPr>
        <w:t xml:space="preserve"> to coordinate and implement gender sensitive, pre and post disaster recovery planning processes and practices based on disaster risk reduction principles.</w:t>
      </w:r>
    </w:p>
    <w:p w14:paraId="2F9302C0" w14:textId="77777777" w:rsidR="00943843" w:rsidRPr="00A239A0" w:rsidRDefault="00943843" w:rsidP="00943843">
      <w:pPr>
        <w:pStyle w:val="ListParagraph"/>
        <w:spacing w:after="120" w:line="276" w:lineRule="auto"/>
        <w:ind w:left="360"/>
        <w:jc w:val="both"/>
        <w:rPr>
          <w:iCs/>
        </w:rPr>
      </w:pPr>
      <w:r w:rsidRPr="00A239A0">
        <w:rPr>
          <w:iCs/>
        </w:rPr>
        <w:t xml:space="preserve">The outputs of the </w:t>
      </w:r>
      <w:proofErr w:type="spellStart"/>
      <w:r w:rsidRPr="00A239A0">
        <w:rPr>
          <w:iCs/>
        </w:rPr>
        <w:t>programmes</w:t>
      </w:r>
      <w:proofErr w:type="spellEnd"/>
      <w:r w:rsidRPr="00A239A0">
        <w:rPr>
          <w:iCs/>
        </w:rPr>
        <w:t xml:space="preserve"> are:</w:t>
      </w:r>
    </w:p>
    <w:p w14:paraId="35DD4296" w14:textId="77777777" w:rsidR="00943843" w:rsidRPr="00A239A0" w:rsidRDefault="00943843" w:rsidP="00943843">
      <w:pPr>
        <w:pStyle w:val="ListParagraph"/>
        <w:numPr>
          <w:ilvl w:val="0"/>
          <w:numId w:val="78"/>
        </w:numPr>
        <w:spacing w:after="120" w:line="276" w:lineRule="auto"/>
        <w:jc w:val="both"/>
        <w:rPr>
          <w:iCs/>
        </w:rPr>
      </w:pPr>
      <w:r w:rsidRPr="00A239A0">
        <w:rPr>
          <w:iCs/>
        </w:rPr>
        <w:t>The capacities of national and local authorities to coordinate post-disaster early recovery and recovery measures are strengthened.</w:t>
      </w:r>
    </w:p>
    <w:p w14:paraId="04504F3C" w14:textId="77777777" w:rsidR="00943843" w:rsidRPr="00A239A0" w:rsidRDefault="00943843" w:rsidP="00943843">
      <w:pPr>
        <w:pStyle w:val="ListParagraph"/>
        <w:numPr>
          <w:ilvl w:val="0"/>
          <w:numId w:val="78"/>
        </w:numPr>
        <w:spacing w:after="120" w:line="276" w:lineRule="auto"/>
        <w:jc w:val="both"/>
        <w:rPr>
          <w:iCs/>
        </w:rPr>
      </w:pPr>
      <w:r w:rsidRPr="00A239A0">
        <w:rPr>
          <w:iCs/>
        </w:rPr>
        <w:t>The capacity of local authorities to plan and implement post-disaster recovery activities is strengthened.</w:t>
      </w:r>
    </w:p>
    <w:p w14:paraId="17FC6300" w14:textId="77777777" w:rsidR="00943843" w:rsidRPr="00A239A0" w:rsidRDefault="00943843" w:rsidP="00943843">
      <w:pPr>
        <w:pStyle w:val="ListParagraph"/>
        <w:numPr>
          <w:ilvl w:val="0"/>
          <w:numId w:val="78"/>
        </w:numPr>
        <w:spacing w:after="120" w:line="276" w:lineRule="auto"/>
        <w:jc w:val="both"/>
        <w:rPr>
          <w:iCs/>
        </w:rPr>
      </w:pPr>
      <w:r w:rsidRPr="00A239A0">
        <w:rPr>
          <w:iCs/>
        </w:rPr>
        <w:t>Rapid restoration of livelihoods and development of economic opportunities.</w:t>
      </w:r>
    </w:p>
    <w:p w14:paraId="486EC54D" w14:textId="77777777" w:rsidR="00943843" w:rsidRPr="00A239A0" w:rsidRDefault="00943843" w:rsidP="00943843">
      <w:pPr>
        <w:pStyle w:val="ListParagraph"/>
        <w:numPr>
          <w:ilvl w:val="0"/>
          <w:numId w:val="78"/>
        </w:numPr>
        <w:spacing w:after="120" w:line="276" w:lineRule="auto"/>
        <w:jc w:val="both"/>
        <w:rPr>
          <w:iCs/>
        </w:rPr>
      </w:pPr>
      <w:r w:rsidRPr="00A239A0">
        <w:rPr>
          <w:iCs/>
        </w:rPr>
        <w:t>Risk-reduction principles</w:t>
      </w:r>
      <w:r>
        <w:rPr>
          <w:iCs/>
        </w:rPr>
        <w:t xml:space="preserve"> are</w:t>
      </w:r>
      <w:r w:rsidRPr="00A239A0">
        <w:rPr>
          <w:iCs/>
        </w:rPr>
        <w:t xml:space="preserve"> incorporated in recovery measures.</w:t>
      </w:r>
    </w:p>
    <w:p w14:paraId="07E423E4" w14:textId="77777777" w:rsidR="000D6338" w:rsidRPr="000D6338" w:rsidRDefault="000D6338" w:rsidP="00E42C4C">
      <w:pPr>
        <w:pStyle w:val="ListParagraph"/>
        <w:spacing w:after="120" w:line="276" w:lineRule="auto"/>
        <w:ind w:left="360"/>
        <w:jc w:val="both"/>
        <w:rPr>
          <w:iCs/>
        </w:rPr>
      </w:pPr>
    </w:p>
    <w:p w14:paraId="25DF7664" w14:textId="68D47E17" w:rsidR="00EB1139" w:rsidRPr="005A4952" w:rsidRDefault="00EB1139" w:rsidP="00E42C4C">
      <w:pPr>
        <w:pStyle w:val="Heading2"/>
        <w:spacing w:before="0" w:after="120" w:line="276" w:lineRule="auto"/>
        <w:jc w:val="both"/>
      </w:pPr>
      <w:bookmarkStart w:id="6" w:name="_Toc109652979"/>
      <w:r w:rsidRPr="005A4952">
        <w:t>Enhancing the National Recovery Framework: Strengthening Recovery Governance.</w:t>
      </w:r>
      <w:bookmarkEnd w:id="6"/>
    </w:p>
    <w:p w14:paraId="4F5BA601" w14:textId="6FF28CFC" w:rsidR="00CF658B" w:rsidRPr="00A239A0" w:rsidRDefault="00CF658B" w:rsidP="00E42C4C">
      <w:pPr>
        <w:pStyle w:val="ListParagraph"/>
        <w:spacing w:after="120" w:line="276" w:lineRule="auto"/>
        <w:ind w:left="360"/>
        <w:jc w:val="both"/>
        <w:rPr>
          <w:iCs/>
        </w:rPr>
      </w:pPr>
      <w:r w:rsidRPr="00A239A0">
        <w:rPr>
          <w:iCs/>
        </w:rPr>
        <w:t>The expected outcome of the project is</w:t>
      </w:r>
      <w:r w:rsidR="00623B32">
        <w:rPr>
          <w:iCs/>
        </w:rPr>
        <w:t xml:space="preserve"> for</w:t>
      </w:r>
      <w:r w:rsidRPr="00A239A0">
        <w:rPr>
          <w:iCs/>
        </w:rPr>
        <w:t xml:space="preserve"> the Government of Indonesia </w:t>
      </w:r>
      <w:r w:rsidR="00623B32">
        <w:rPr>
          <w:iCs/>
        </w:rPr>
        <w:t>to be</w:t>
      </w:r>
      <w:r w:rsidRPr="00A239A0">
        <w:rPr>
          <w:iCs/>
        </w:rPr>
        <w:t xml:space="preserve"> prepared for implementing efficient</w:t>
      </w:r>
      <w:r w:rsidR="00576373" w:rsidRPr="00A239A0">
        <w:rPr>
          <w:iCs/>
        </w:rPr>
        <w:t xml:space="preserve"> </w:t>
      </w:r>
      <w:r w:rsidRPr="00A239A0">
        <w:rPr>
          <w:iCs/>
        </w:rPr>
        <w:t xml:space="preserve">and effective recovery measures. The achievement of </w:t>
      </w:r>
      <w:r w:rsidR="00E82EBD">
        <w:rPr>
          <w:iCs/>
        </w:rPr>
        <w:t xml:space="preserve">the </w:t>
      </w:r>
      <w:r w:rsidRPr="00A239A0">
        <w:rPr>
          <w:iCs/>
        </w:rPr>
        <w:t>outcome is contributed by the following outputs:</w:t>
      </w:r>
    </w:p>
    <w:p w14:paraId="70862B6D" w14:textId="6DDA759A" w:rsidR="00CF658B" w:rsidRPr="00A239A0" w:rsidRDefault="00CF658B" w:rsidP="00EC2C5C">
      <w:pPr>
        <w:pStyle w:val="ListParagraph"/>
        <w:numPr>
          <w:ilvl w:val="0"/>
          <w:numId w:val="17"/>
        </w:numPr>
        <w:spacing w:after="120" w:line="276" w:lineRule="auto"/>
        <w:jc w:val="both"/>
        <w:rPr>
          <w:iCs/>
        </w:rPr>
      </w:pPr>
      <w:r w:rsidRPr="00A239A0">
        <w:rPr>
          <w:iCs/>
        </w:rPr>
        <w:t>The roles and responsibilities of recovery stakeholders from the government, civil society, private</w:t>
      </w:r>
      <w:r w:rsidR="00A239A0">
        <w:rPr>
          <w:iCs/>
        </w:rPr>
        <w:t xml:space="preserve"> </w:t>
      </w:r>
      <w:r w:rsidRPr="00A239A0">
        <w:rPr>
          <w:iCs/>
        </w:rPr>
        <w:t>sector, and international aid community are prescribed in writing which is open for improvement</w:t>
      </w:r>
      <w:r w:rsidR="00A239A0">
        <w:rPr>
          <w:iCs/>
        </w:rPr>
        <w:t xml:space="preserve"> </w:t>
      </w:r>
      <w:r w:rsidRPr="00A239A0">
        <w:rPr>
          <w:iCs/>
        </w:rPr>
        <w:t>and updating when required.</w:t>
      </w:r>
    </w:p>
    <w:p w14:paraId="4AC1D738" w14:textId="7517F659" w:rsidR="00CF658B" w:rsidRPr="00A239A0" w:rsidRDefault="00CF658B" w:rsidP="00EC2C5C">
      <w:pPr>
        <w:pStyle w:val="ListParagraph"/>
        <w:numPr>
          <w:ilvl w:val="0"/>
          <w:numId w:val="17"/>
        </w:numPr>
        <w:spacing w:after="120" w:line="276" w:lineRule="auto"/>
        <w:jc w:val="both"/>
        <w:rPr>
          <w:iCs/>
        </w:rPr>
      </w:pPr>
      <w:r w:rsidRPr="00A239A0">
        <w:rPr>
          <w:iCs/>
        </w:rPr>
        <w:t>The recovery financing scheme by the Government of Indonesia is formulated presenting</w:t>
      </w:r>
      <w:r w:rsidR="00A239A0">
        <w:rPr>
          <w:iCs/>
        </w:rPr>
        <w:t xml:space="preserve"> </w:t>
      </w:r>
      <w:r w:rsidRPr="00A239A0">
        <w:rPr>
          <w:iCs/>
        </w:rPr>
        <w:t>recommendations to related stakeholders.</w:t>
      </w:r>
    </w:p>
    <w:p w14:paraId="78A3AC87" w14:textId="76CD5CF8" w:rsidR="00CF658B" w:rsidRPr="00A239A0" w:rsidRDefault="00CF658B" w:rsidP="00EC2C5C">
      <w:pPr>
        <w:pStyle w:val="ListParagraph"/>
        <w:numPr>
          <w:ilvl w:val="0"/>
          <w:numId w:val="17"/>
        </w:numPr>
        <w:spacing w:after="120" w:line="276" w:lineRule="auto"/>
        <w:jc w:val="both"/>
        <w:rPr>
          <w:iCs/>
        </w:rPr>
      </w:pPr>
      <w:r w:rsidRPr="00A239A0">
        <w:rPr>
          <w:iCs/>
        </w:rPr>
        <w:t>The documentation and reporting system of the IDF Secretariat are operational and functional.</w:t>
      </w:r>
    </w:p>
    <w:p w14:paraId="0F2C2C8E" w14:textId="77777777" w:rsidR="00582EB9" w:rsidRPr="005A4952" w:rsidRDefault="00582EB9" w:rsidP="00E42C4C">
      <w:pPr>
        <w:pStyle w:val="ListParagraph"/>
        <w:spacing w:after="120" w:line="276" w:lineRule="auto"/>
        <w:ind w:left="360"/>
        <w:jc w:val="both"/>
        <w:rPr>
          <w:i/>
        </w:rPr>
      </w:pPr>
    </w:p>
    <w:p w14:paraId="06E0763B" w14:textId="3B8CAECB" w:rsidR="005A4952" w:rsidRPr="005A4952" w:rsidRDefault="005A4952" w:rsidP="00E42C4C">
      <w:pPr>
        <w:pStyle w:val="Heading2"/>
        <w:spacing w:before="0" w:after="120" w:line="276" w:lineRule="auto"/>
        <w:jc w:val="both"/>
      </w:pPr>
      <w:bookmarkStart w:id="7" w:name="_Toc109652980"/>
      <w:r w:rsidRPr="005A4952">
        <w:t>Enhancing the IMDFF-DR Secretariat Support Capacity for Post-Disaster Recovery Governance</w:t>
      </w:r>
      <w:bookmarkEnd w:id="7"/>
    </w:p>
    <w:p w14:paraId="5D7A7F79" w14:textId="44F50496" w:rsidR="00582EB9" w:rsidRPr="00A239A0" w:rsidRDefault="00582EB9" w:rsidP="00E42C4C">
      <w:pPr>
        <w:pStyle w:val="ListParagraph"/>
        <w:spacing w:after="120" w:line="276" w:lineRule="auto"/>
        <w:ind w:left="360"/>
        <w:jc w:val="both"/>
        <w:rPr>
          <w:iCs/>
        </w:rPr>
      </w:pPr>
      <w:r w:rsidRPr="00A239A0">
        <w:rPr>
          <w:iCs/>
        </w:rPr>
        <w:t>The IMDFF-DR as a financing facility has experience in managing grant funds following its experience in managing bilateral/multilateral grant funding contribution</w:t>
      </w:r>
      <w:r w:rsidR="00073878">
        <w:rPr>
          <w:iCs/>
        </w:rPr>
        <w:t>s</w:t>
      </w:r>
      <w:r w:rsidRPr="00A239A0">
        <w:rPr>
          <w:iCs/>
        </w:rPr>
        <w:t xml:space="preserve"> for post-disaster recovery interventions in Mentawai Island, Yogyakarta, Central Java, Mt, </w:t>
      </w:r>
      <w:proofErr w:type="gramStart"/>
      <w:r w:rsidRPr="00A239A0">
        <w:rPr>
          <w:iCs/>
        </w:rPr>
        <w:t>Kelud</w:t>
      </w:r>
      <w:proofErr w:type="gramEnd"/>
      <w:r w:rsidRPr="00A239A0">
        <w:rPr>
          <w:iCs/>
        </w:rPr>
        <w:t xml:space="preserve"> and Mt. Sinabung with grant contribution from the Government of New Zealand. Following its activation, </w:t>
      </w:r>
      <w:r w:rsidR="00073878">
        <w:rPr>
          <w:iCs/>
        </w:rPr>
        <w:t>t</w:t>
      </w:r>
      <w:r w:rsidRPr="00A239A0">
        <w:rPr>
          <w:iCs/>
        </w:rPr>
        <w:t xml:space="preserve">he IMDFF-DR faced </w:t>
      </w:r>
      <w:r w:rsidR="00073878">
        <w:rPr>
          <w:iCs/>
        </w:rPr>
        <w:t xml:space="preserve">a </w:t>
      </w:r>
      <w:r w:rsidRPr="00A239A0">
        <w:rPr>
          <w:iCs/>
        </w:rPr>
        <w:t xml:space="preserve">challenge in re-establishing its operational capacity due to the minimum budget allocation and turnover of personnel. The latest </w:t>
      </w:r>
      <w:proofErr w:type="spellStart"/>
      <w:r w:rsidRPr="00A239A0">
        <w:rPr>
          <w:iCs/>
        </w:rPr>
        <w:t>operationali</w:t>
      </w:r>
      <w:r w:rsidR="00844366" w:rsidRPr="00A239A0">
        <w:rPr>
          <w:iCs/>
        </w:rPr>
        <w:t>s</w:t>
      </w:r>
      <w:r w:rsidRPr="00A239A0">
        <w:rPr>
          <w:iCs/>
        </w:rPr>
        <w:t>ation</w:t>
      </w:r>
      <w:proofErr w:type="spellEnd"/>
      <w:r w:rsidRPr="00A239A0">
        <w:rPr>
          <w:iCs/>
        </w:rPr>
        <w:t xml:space="preserve"> period of this facility was concluded in mid</w:t>
      </w:r>
      <w:r w:rsidR="00C32120">
        <w:rPr>
          <w:iCs/>
        </w:rPr>
        <w:t>-</w:t>
      </w:r>
      <w:r w:rsidRPr="00A239A0">
        <w:rPr>
          <w:iCs/>
        </w:rPr>
        <w:t>2018. The project</w:t>
      </w:r>
      <w:r w:rsidRPr="005A4952">
        <w:rPr>
          <w:i/>
        </w:rPr>
        <w:t xml:space="preserve"> </w:t>
      </w:r>
      <w:r w:rsidRPr="00A239A0">
        <w:rPr>
          <w:iCs/>
        </w:rPr>
        <w:t xml:space="preserve">is designed to strengthen the IMDFF-DR secretariat to facilitate and lend support for addressing the issues of </w:t>
      </w:r>
      <w:r w:rsidRPr="00A239A0">
        <w:rPr>
          <w:iCs/>
        </w:rPr>
        <w:lastRenderedPageBreak/>
        <w:t>recovery institutional arrangement and funding scheme within the overall recovery framework for Central Sulawesi (</w:t>
      </w:r>
      <w:proofErr w:type="gramStart"/>
      <w:r w:rsidRPr="00A239A0">
        <w:rPr>
          <w:iCs/>
        </w:rPr>
        <w:t>i.e.</w:t>
      </w:r>
      <w:proofErr w:type="gramEnd"/>
      <w:r w:rsidRPr="00A239A0">
        <w:rPr>
          <w:iCs/>
        </w:rPr>
        <w:t xml:space="preserve"> </w:t>
      </w:r>
      <w:proofErr w:type="spellStart"/>
      <w:r w:rsidRPr="00A239A0">
        <w:rPr>
          <w:iCs/>
        </w:rPr>
        <w:t>Palu</w:t>
      </w:r>
      <w:proofErr w:type="spellEnd"/>
      <w:r w:rsidRPr="00A239A0">
        <w:rPr>
          <w:iCs/>
        </w:rPr>
        <w:t>) and West Nusa Tenggara (i.e. Lombok).</w:t>
      </w:r>
    </w:p>
    <w:p w14:paraId="4D3ECAC9" w14:textId="2A166186" w:rsidR="00C158DA" w:rsidRPr="00A239A0" w:rsidRDefault="00C158DA" w:rsidP="00E42C4C">
      <w:pPr>
        <w:pStyle w:val="ListParagraph"/>
        <w:spacing w:after="120" w:line="276" w:lineRule="auto"/>
        <w:ind w:left="360"/>
        <w:jc w:val="both"/>
        <w:rPr>
          <w:iCs/>
        </w:rPr>
      </w:pPr>
      <w:r w:rsidRPr="00A239A0">
        <w:rPr>
          <w:iCs/>
        </w:rPr>
        <w:t>The expected outcome of the IMDFF-DR:</w:t>
      </w:r>
    </w:p>
    <w:p w14:paraId="7CF667F8" w14:textId="5E103A62" w:rsidR="00C158DA" w:rsidRPr="00A239A0" w:rsidRDefault="00C158DA" w:rsidP="00EC2C5C">
      <w:pPr>
        <w:pStyle w:val="ListParagraph"/>
        <w:numPr>
          <w:ilvl w:val="0"/>
          <w:numId w:val="16"/>
        </w:numPr>
        <w:spacing w:after="120" w:line="276" w:lineRule="auto"/>
        <w:jc w:val="both"/>
        <w:rPr>
          <w:iCs/>
        </w:rPr>
      </w:pPr>
      <w:proofErr w:type="spellStart"/>
      <w:r w:rsidRPr="00A239A0">
        <w:rPr>
          <w:iCs/>
        </w:rPr>
        <w:t>Synchroni</w:t>
      </w:r>
      <w:r w:rsidR="00844366" w:rsidRPr="00A239A0">
        <w:rPr>
          <w:iCs/>
        </w:rPr>
        <w:t>s</w:t>
      </w:r>
      <w:r w:rsidRPr="00A239A0">
        <w:rPr>
          <w:iCs/>
        </w:rPr>
        <w:t>e</w:t>
      </w:r>
      <w:proofErr w:type="spellEnd"/>
      <w:r w:rsidRPr="00A239A0">
        <w:rPr>
          <w:iCs/>
        </w:rPr>
        <w:t xml:space="preserve"> recovery </w:t>
      </w:r>
      <w:proofErr w:type="spellStart"/>
      <w:r w:rsidRPr="00A239A0">
        <w:rPr>
          <w:iCs/>
        </w:rPr>
        <w:t>programme</w:t>
      </w:r>
      <w:proofErr w:type="spellEnd"/>
      <w:r w:rsidRPr="00A239A0">
        <w:rPr>
          <w:iCs/>
        </w:rPr>
        <w:t xml:space="preserve"> intervention funded by grant contribution with other recovery interventions funded from National Budget (APBN), Local Government (APBD), and Loan provision for C</w:t>
      </w:r>
      <w:r w:rsidR="00807B0C">
        <w:rPr>
          <w:iCs/>
        </w:rPr>
        <w:t>entral Sulawesi</w:t>
      </w:r>
      <w:r w:rsidRPr="00A239A0">
        <w:rPr>
          <w:iCs/>
        </w:rPr>
        <w:t xml:space="preserve"> and </w:t>
      </w:r>
      <w:r w:rsidR="00807B0C">
        <w:rPr>
          <w:iCs/>
        </w:rPr>
        <w:t>West Nusa Tenggara</w:t>
      </w:r>
      <w:r w:rsidRPr="00A239A0">
        <w:rPr>
          <w:iCs/>
        </w:rPr>
        <w:t>.</w:t>
      </w:r>
    </w:p>
    <w:p w14:paraId="3B813676" w14:textId="258A115A" w:rsidR="00C158DA" w:rsidRPr="00A239A0" w:rsidRDefault="00C158DA" w:rsidP="00EC2C5C">
      <w:pPr>
        <w:pStyle w:val="ListParagraph"/>
        <w:numPr>
          <w:ilvl w:val="0"/>
          <w:numId w:val="16"/>
        </w:numPr>
        <w:spacing w:after="120" w:line="276" w:lineRule="auto"/>
        <w:jc w:val="both"/>
        <w:rPr>
          <w:iCs/>
        </w:rPr>
      </w:pPr>
      <w:r w:rsidRPr="00A239A0">
        <w:rPr>
          <w:iCs/>
        </w:rPr>
        <w:t xml:space="preserve">Secure confirmation from the Local </w:t>
      </w:r>
      <w:proofErr w:type="gramStart"/>
      <w:r w:rsidRPr="00A239A0">
        <w:rPr>
          <w:iCs/>
        </w:rPr>
        <w:t>Governments  on</w:t>
      </w:r>
      <w:proofErr w:type="gramEnd"/>
      <w:r w:rsidRPr="00A239A0">
        <w:rPr>
          <w:iCs/>
        </w:rPr>
        <w:t xml:space="preserve"> the detail</w:t>
      </w:r>
      <w:r w:rsidR="00C32120">
        <w:rPr>
          <w:iCs/>
        </w:rPr>
        <w:t>ed</w:t>
      </w:r>
      <w:r w:rsidRPr="00A239A0">
        <w:rPr>
          <w:iCs/>
        </w:rPr>
        <w:t xml:space="preserve"> recovery support activities funded from verified grant sources.</w:t>
      </w:r>
    </w:p>
    <w:p w14:paraId="43BB0932" w14:textId="77777777" w:rsidR="00D4473D" w:rsidRDefault="00D4473D" w:rsidP="00E42C4C">
      <w:pPr>
        <w:pStyle w:val="ListParagraph"/>
        <w:spacing w:after="120" w:line="276" w:lineRule="auto"/>
        <w:ind w:left="360"/>
        <w:jc w:val="both"/>
        <w:rPr>
          <w:i/>
        </w:rPr>
      </w:pPr>
    </w:p>
    <w:p w14:paraId="795CA3BE" w14:textId="77777777" w:rsidR="00D4473D" w:rsidRDefault="00D4473D" w:rsidP="00E42C4C">
      <w:pPr>
        <w:pStyle w:val="Heading1"/>
        <w:spacing w:before="0" w:after="120" w:line="276" w:lineRule="auto"/>
        <w:jc w:val="both"/>
      </w:pPr>
      <w:bookmarkStart w:id="8" w:name="_Toc109652981"/>
      <w:r>
        <w:t>Achievements of the Fund</w:t>
      </w:r>
      <w:bookmarkEnd w:id="8"/>
    </w:p>
    <w:p w14:paraId="1B704302" w14:textId="61D0E29A" w:rsidR="00A87E10" w:rsidRPr="00B55AC1" w:rsidRDefault="003D3D15" w:rsidP="00E42C4C">
      <w:pPr>
        <w:spacing w:after="120" w:line="276" w:lineRule="auto"/>
        <w:jc w:val="both"/>
        <w:rPr>
          <w:iCs/>
        </w:rPr>
      </w:pPr>
      <w:r w:rsidRPr="00B55AC1">
        <w:rPr>
          <w:iCs/>
        </w:rPr>
        <w:t xml:space="preserve">Each </w:t>
      </w:r>
      <w:proofErr w:type="spellStart"/>
      <w:r w:rsidRPr="00B55AC1">
        <w:rPr>
          <w:iCs/>
        </w:rPr>
        <w:t>programme</w:t>
      </w:r>
      <w:proofErr w:type="spellEnd"/>
      <w:r w:rsidRPr="00B55AC1">
        <w:rPr>
          <w:iCs/>
        </w:rPr>
        <w:t xml:space="preserve"> </w:t>
      </w:r>
      <w:r w:rsidR="00C32120">
        <w:rPr>
          <w:iCs/>
        </w:rPr>
        <w:t xml:space="preserve">was </w:t>
      </w:r>
      <w:r w:rsidRPr="00B55AC1">
        <w:rPr>
          <w:iCs/>
        </w:rPr>
        <w:t>managed</w:t>
      </w:r>
      <w:r w:rsidRPr="00B55AC1" w:rsidDel="00C32120">
        <w:rPr>
          <w:iCs/>
        </w:rPr>
        <w:t xml:space="preserve"> </w:t>
      </w:r>
      <w:proofErr w:type="gramStart"/>
      <w:r w:rsidR="0005637E" w:rsidRPr="0005637E">
        <w:rPr>
          <w:iCs/>
        </w:rPr>
        <w:t>separately.</w:t>
      </w:r>
      <w:r w:rsidR="00DB35E0" w:rsidRPr="00B55AC1">
        <w:rPr>
          <w:iCs/>
        </w:rPr>
        <w:t>.</w:t>
      </w:r>
      <w:proofErr w:type="gramEnd"/>
      <w:r w:rsidR="00DB35E0" w:rsidRPr="00B55AC1">
        <w:rPr>
          <w:iCs/>
        </w:rPr>
        <w:t xml:space="preserve"> Therefore, </w:t>
      </w:r>
      <w:r w:rsidR="00DB35E0" w:rsidRPr="00B55AC1" w:rsidDel="0005637E">
        <w:rPr>
          <w:iCs/>
        </w:rPr>
        <w:t xml:space="preserve">the </w:t>
      </w:r>
      <w:r w:rsidR="006D46FF" w:rsidRPr="00B55AC1">
        <w:rPr>
          <w:iCs/>
        </w:rPr>
        <w:t>achievement</w:t>
      </w:r>
      <w:r w:rsidR="0005637E">
        <w:rPr>
          <w:iCs/>
        </w:rPr>
        <w:t>s</w:t>
      </w:r>
      <w:r w:rsidR="006D46FF" w:rsidRPr="00B55AC1">
        <w:rPr>
          <w:iCs/>
        </w:rPr>
        <w:t xml:space="preserve"> of the </w:t>
      </w:r>
      <w:r w:rsidR="0005637E">
        <w:rPr>
          <w:iCs/>
        </w:rPr>
        <w:t>F</w:t>
      </w:r>
      <w:r w:rsidR="006D46FF" w:rsidRPr="00B55AC1">
        <w:rPr>
          <w:iCs/>
        </w:rPr>
        <w:t xml:space="preserve">und are </w:t>
      </w:r>
      <w:r w:rsidR="00B55AC1" w:rsidRPr="00B55AC1">
        <w:rPr>
          <w:iCs/>
        </w:rPr>
        <w:t xml:space="preserve">disaggregated based on the </w:t>
      </w:r>
      <w:proofErr w:type="spellStart"/>
      <w:r w:rsidR="00B55AC1" w:rsidRPr="00B55AC1">
        <w:rPr>
          <w:iCs/>
        </w:rPr>
        <w:t>programme</w:t>
      </w:r>
      <w:r w:rsidR="00F97503">
        <w:rPr>
          <w:iCs/>
        </w:rPr>
        <w:t>s</w:t>
      </w:r>
      <w:proofErr w:type="spellEnd"/>
      <w:r w:rsidR="00B55AC1" w:rsidRPr="00B55AC1">
        <w:rPr>
          <w:iCs/>
        </w:rPr>
        <w:t xml:space="preserve">. </w:t>
      </w:r>
    </w:p>
    <w:p w14:paraId="6CF5C9D1" w14:textId="268124DB" w:rsidR="00D4473D" w:rsidRDefault="00A87E10" w:rsidP="00E42C4C">
      <w:pPr>
        <w:pStyle w:val="Heading2"/>
        <w:spacing w:before="0" w:after="120" w:line="276" w:lineRule="auto"/>
        <w:jc w:val="both"/>
      </w:pPr>
      <w:bookmarkStart w:id="9" w:name="_Toc109652982"/>
      <w:r w:rsidRPr="006F127F">
        <w:rPr>
          <w:rFonts w:hint="eastAsia"/>
        </w:rPr>
        <w:t xml:space="preserve">Merapi Volcanic Eruption Livelihood Recovery </w:t>
      </w:r>
      <w:proofErr w:type="spellStart"/>
      <w:r w:rsidRPr="006F127F">
        <w:rPr>
          <w:rFonts w:hint="eastAsia"/>
        </w:rPr>
        <w:t>Programme</w:t>
      </w:r>
      <w:bookmarkEnd w:id="9"/>
      <w:proofErr w:type="spellEnd"/>
    </w:p>
    <w:p w14:paraId="069E09B9" w14:textId="6DA399BD" w:rsidR="003C5746" w:rsidRDefault="003C5746" w:rsidP="00E42C4C">
      <w:pPr>
        <w:spacing w:after="120" w:line="276" w:lineRule="auto"/>
        <w:ind w:left="284"/>
        <w:jc w:val="both"/>
      </w:pPr>
      <w:r>
        <w:t xml:space="preserve">The </w:t>
      </w:r>
      <w:proofErr w:type="spellStart"/>
      <w:r>
        <w:t>programme</w:t>
      </w:r>
      <w:proofErr w:type="spellEnd"/>
      <w:r>
        <w:t xml:space="preserve"> has been </w:t>
      </w:r>
      <w:r w:rsidRPr="009A2BD9">
        <w:t>implemented for over two years with</w:t>
      </w:r>
      <w:r w:rsidR="0005637E" w:rsidRPr="009A2BD9">
        <w:t xml:space="preserve"> the</w:t>
      </w:r>
      <w:r w:rsidRPr="009A2BD9">
        <w:t xml:space="preserve"> initial </w:t>
      </w:r>
      <w:r w:rsidRPr="009A2BD9">
        <w:rPr>
          <w:rFonts w:cstheme="minorHAnsi"/>
        </w:rPr>
        <w:t xml:space="preserve">contribution received of USD 1,000,000 (one million US dollars) </w:t>
      </w:r>
      <w:proofErr w:type="spellStart"/>
      <w:r w:rsidRPr="009A2BD9">
        <w:rPr>
          <w:rFonts w:cstheme="minorHAnsi"/>
        </w:rPr>
        <w:t>channelled</w:t>
      </w:r>
      <w:proofErr w:type="spellEnd"/>
      <w:r w:rsidRPr="009A2BD9">
        <w:rPr>
          <w:rFonts w:cstheme="minorHAnsi"/>
        </w:rPr>
        <w:t xml:space="preserve"> through the three UN Agencies</w:t>
      </w:r>
      <w:r w:rsidR="005149AF" w:rsidRPr="009A2BD9">
        <w:rPr>
          <w:rFonts w:cstheme="minorHAnsi"/>
        </w:rPr>
        <w:t xml:space="preserve"> - IOM, FAO, </w:t>
      </w:r>
      <w:r w:rsidR="00863797">
        <w:rPr>
          <w:rFonts w:cstheme="minorHAnsi"/>
        </w:rPr>
        <w:t xml:space="preserve">and </w:t>
      </w:r>
      <w:r w:rsidR="005149AF" w:rsidRPr="009A2BD9">
        <w:rPr>
          <w:rFonts w:cstheme="minorHAnsi"/>
        </w:rPr>
        <w:t>UNDP</w:t>
      </w:r>
      <w:r w:rsidRPr="009A2BD9">
        <w:rPr>
          <w:rFonts w:cstheme="minorHAnsi"/>
        </w:rPr>
        <w:t>. The initial duration was approved for 12 months</w:t>
      </w:r>
      <w:r w:rsidR="008A5F75" w:rsidRPr="009A2BD9">
        <w:rPr>
          <w:rFonts w:cstheme="minorHAnsi"/>
        </w:rPr>
        <w:t xml:space="preserve">, starting from February </w:t>
      </w:r>
      <w:proofErr w:type="gramStart"/>
      <w:r w:rsidR="008A5F75" w:rsidRPr="009A2BD9">
        <w:rPr>
          <w:rFonts w:cstheme="minorHAnsi"/>
        </w:rPr>
        <w:t>2012</w:t>
      </w:r>
      <w:proofErr w:type="gramEnd"/>
      <w:r w:rsidR="008A5F75" w:rsidRPr="009A2BD9">
        <w:rPr>
          <w:rFonts w:cstheme="minorHAnsi"/>
        </w:rPr>
        <w:t xml:space="preserve"> and ending in</w:t>
      </w:r>
      <w:r w:rsidRPr="009A2BD9">
        <w:rPr>
          <w:rFonts w:cstheme="minorHAnsi"/>
        </w:rPr>
        <w:t xml:space="preserve"> February</w:t>
      </w:r>
      <w:r>
        <w:t xml:space="preserve"> 2013. A no-cost </w:t>
      </w:r>
      <w:proofErr w:type="spellStart"/>
      <w:r>
        <w:t>programme</w:t>
      </w:r>
      <w:proofErr w:type="spellEnd"/>
      <w:r>
        <w:t xml:space="preserve"> extension of an additional 3 months was then granted, bringing </w:t>
      </w:r>
      <w:proofErr w:type="spellStart"/>
      <w:r>
        <w:t>programme</w:t>
      </w:r>
      <w:proofErr w:type="spellEnd"/>
      <w:r>
        <w:t xml:space="preserve"> implementation to end o</w:t>
      </w:r>
      <w:r w:rsidR="009A2BD9">
        <w:t>n</w:t>
      </w:r>
      <w:r>
        <w:t xml:space="preserve"> May 31</w:t>
      </w:r>
      <w:r w:rsidR="009A2BD9">
        <w:t>,</w:t>
      </w:r>
      <w:r>
        <w:t xml:space="preserve"> 2013. </w:t>
      </w:r>
    </w:p>
    <w:p w14:paraId="3D0E8243" w14:textId="1B66AD6B" w:rsidR="00A239A0" w:rsidRDefault="003C5746" w:rsidP="00E42C4C">
      <w:pPr>
        <w:spacing w:after="120" w:line="276" w:lineRule="auto"/>
        <w:ind w:left="284"/>
        <w:jc w:val="both"/>
      </w:pPr>
      <w:r>
        <w:t xml:space="preserve">An expansion phase was approved for a cost extension amounting to USD 692,713 to carry the </w:t>
      </w:r>
      <w:proofErr w:type="spellStart"/>
      <w:r>
        <w:t>programme</w:t>
      </w:r>
      <w:proofErr w:type="spellEnd"/>
      <w:r>
        <w:t xml:space="preserve"> into its second phase up to June 2014. Further</w:t>
      </w:r>
      <w:r w:rsidR="00863797">
        <w:t>,</w:t>
      </w:r>
      <w:r>
        <w:t xml:space="preserve"> no</w:t>
      </w:r>
      <w:r w:rsidR="008425AA">
        <w:t>-</w:t>
      </w:r>
      <w:r>
        <w:t>cost extension has been approved in the second phase till up to September 2014. Another no</w:t>
      </w:r>
      <w:r w:rsidR="008425AA">
        <w:t>-</w:t>
      </w:r>
      <w:r>
        <w:t xml:space="preserve">cost extension was also approved to cover </w:t>
      </w:r>
      <w:r w:rsidR="00CE089C">
        <w:t xml:space="preserve">the </w:t>
      </w:r>
      <w:r>
        <w:t>end-of-project evaluation phase until December 2014.</w:t>
      </w:r>
    </w:p>
    <w:p w14:paraId="7AC889BC" w14:textId="4D179AAB" w:rsidR="00A239A0" w:rsidRDefault="003C5746" w:rsidP="00E42C4C">
      <w:pPr>
        <w:spacing w:after="120" w:line="276" w:lineRule="auto"/>
        <w:ind w:left="284"/>
        <w:jc w:val="both"/>
      </w:pPr>
      <w:r>
        <w:t xml:space="preserve">This report covers activities implemented </w:t>
      </w:r>
      <w:r w:rsidR="00574BEB">
        <w:t>during</w:t>
      </w:r>
      <w:r>
        <w:t xml:space="preserve"> the expansion (2nd phase) of the project from January – September 2014. Until the end of September 2014, which also marked the end of </w:t>
      </w:r>
      <w:r w:rsidR="00574BEB">
        <w:t xml:space="preserve">the </w:t>
      </w:r>
      <w:r>
        <w:t xml:space="preserve">project timeline, UNJP has accomplished multiple activities as </w:t>
      </w:r>
      <w:r w:rsidR="00574BEB">
        <w:t xml:space="preserve">a </w:t>
      </w:r>
      <w:r>
        <w:t xml:space="preserve">continuation or strengthening the previous activities. </w:t>
      </w:r>
    </w:p>
    <w:p w14:paraId="283C481C" w14:textId="13064AFD" w:rsidR="00A239A0" w:rsidRDefault="003C5746" w:rsidP="00E42C4C">
      <w:pPr>
        <w:spacing w:after="120" w:line="276" w:lineRule="auto"/>
        <w:ind w:left="284"/>
        <w:jc w:val="both"/>
      </w:pPr>
      <w:r>
        <w:t>Throughout both periods the UNJP has worked collaboratively to achieve the outcome of resilient villages and livelihoods in the Merapi area. FAO ha</w:t>
      </w:r>
      <w:r w:rsidR="00356605">
        <w:t>s</w:t>
      </w:r>
      <w:r>
        <w:t xml:space="preserve"> obtained organic and fair-trade certification for a farmers’ association of over 13000 people. UNDP ha</w:t>
      </w:r>
      <w:r w:rsidR="00356605">
        <w:t>s</w:t>
      </w:r>
      <w:r>
        <w:t xml:space="preserve"> focused on creating a sustainable legal structure for future recovery work, enhancing the local government’s ability to react to the permanent hazard Mt Merapi represents. </w:t>
      </w:r>
      <w:proofErr w:type="spellStart"/>
      <w:r w:rsidR="00356605">
        <w:t>While</w:t>
      </w:r>
      <w:r>
        <w:t>IOM</w:t>
      </w:r>
      <w:proofErr w:type="spellEnd"/>
      <w:r>
        <w:t xml:space="preserve"> managed to provide livelihood training</w:t>
      </w:r>
      <w:r w:rsidR="00356605">
        <w:t>.</w:t>
      </w:r>
    </w:p>
    <w:p w14:paraId="4F76E072" w14:textId="1D357FDE" w:rsidR="003C5746" w:rsidRDefault="003C5746" w:rsidP="00E42C4C">
      <w:pPr>
        <w:spacing w:after="120" w:line="276" w:lineRule="auto"/>
        <w:ind w:left="284"/>
        <w:jc w:val="both"/>
      </w:pPr>
      <w:r>
        <w:t xml:space="preserve">The </w:t>
      </w:r>
      <w:proofErr w:type="spellStart"/>
      <w:r>
        <w:t>finali</w:t>
      </w:r>
      <w:r w:rsidR="00844366">
        <w:t>s</w:t>
      </w:r>
      <w:r>
        <w:t>ation</w:t>
      </w:r>
      <w:proofErr w:type="spellEnd"/>
      <w:r>
        <w:t xml:space="preserve"> of village and district level data management systems has allowed contingency planning to take place at the community level through the Sister Village mechanism. District</w:t>
      </w:r>
      <w:r w:rsidR="00443D6E">
        <w:t>-</w:t>
      </w:r>
      <w:r>
        <w:t xml:space="preserve">level disaster preparedness has been enhanced and evacuation routes prepared and planned for. Recovery preparation initiatives have continued despite funding constraints, participatory monitoring capacity was established in conjunction with a legal framework for its creation and sustainment through a series of governor’s decrees and training </w:t>
      </w:r>
      <w:proofErr w:type="spellStart"/>
      <w:r>
        <w:t>programmes</w:t>
      </w:r>
      <w:proofErr w:type="spellEnd"/>
      <w:r>
        <w:t xml:space="preserve">. Finally, the success of the Village Information System has been </w:t>
      </w:r>
      <w:proofErr w:type="spellStart"/>
      <w:r>
        <w:t>recogni</w:t>
      </w:r>
      <w:r w:rsidR="00844366">
        <w:t>s</w:t>
      </w:r>
      <w:r>
        <w:t>ed</w:t>
      </w:r>
      <w:proofErr w:type="spellEnd"/>
      <w:r>
        <w:t xml:space="preserve"> by the Governor of Central Java and will be replicated throughout the province in </w:t>
      </w:r>
      <w:r>
        <w:lastRenderedPageBreak/>
        <w:t>the most at</w:t>
      </w:r>
      <w:r w:rsidR="00443D6E">
        <w:t>-</w:t>
      </w:r>
      <w:r>
        <w:t>risk areas. Once completed this will signify a major step forward in Indonesia’s disaster preparedness, with a province of just under 33 million people having access to regularly updated and relevant village</w:t>
      </w:r>
      <w:r w:rsidR="00443D6E">
        <w:t>-</w:t>
      </w:r>
      <w:r>
        <w:t xml:space="preserve">level data on disaster preparedness planning. </w:t>
      </w:r>
    </w:p>
    <w:p w14:paraId="1E8D4524" w14:textId="717ABAF7" w:rsidR="003C5746" w:rsidRDefault="003C5746" w:rsidP="00EC2C5C">
      <w:pPr>
        <w:pStyle w:val="ListParagraph"/>
        <w:numPr>
          <w:ilvl w:val="0"/>
          <w:numId w:val="5"/>
        </w:numPr>
        <w:spacing w:after="120" w:line="276" w:lineRule="auto"/>
        <w:jc w:val="both"/>
      </w:pPr>
      <w:r>
        <w:t xml:space="preserve">FAO: </w:t>
      </w:r>
      <w:r w:rsidR="00AB00F0" w:rsidRPr="00AB00F0">
        <w:t xml:space="preserve">(Phase 1+2) </w:t>
      </w:r>
      <w:r>
        <w:t xml:space="preserve">54 cattle, and over 190 goats and sheep have been used to bolster the livelihood recovery of the most affected households. Over 138 households now hold direct Organic and </w:t>
      </w:r>
      <w:proofErr w:type="gramStart"/>
      <w:r>
        <w:t>Fair Trade</w:t>
      </w:r>
      <w:proofErr w:type="gramEnd"/>
      <w:r>
        <w:t xml:space="preserve"> certification. Almost 500 people </w:t>
      </w:r>
      <w:r w:rsidR="00443D6E">
        <w:t xml:space="preserve">were </w:t>
      </w:r>
      <w:r>
        <w:t xml:space="preserve">trained in livelihood supporting activities. </w:t>
      </w:r>
      <w:r w:rsidR="00960815">
        <w:t xml:space="preserve">The </w:t>
      </w:r>
      <w:r>
        <w:t xml:space="preserve">Merapi Resilience Consortium </w:t>
      </w:r>
      <w:r w:rsidR="00960815">
        <w:t xml:space="preserve">was </w:t>
      </w:r>
      <w:r>
        <w:t>created.</w:t>
      </w:r>
    </w:p>
    <w:p w14:paraId="2CA233BF" w14:textId="5F26693A" w:rsidR="003C5746" w:rsidRDefault="003C5746" w:rsidP="00EC2C5C">
      <w:pPr>
        <w:pStyle w:val="ListParagraph"/>
        <w:numPr>
          <w:ilvl w:val="0"/>
          <w:numId w:val="5"/>
        </w:numPr>
        <w:spacing w:after="120" w:line="276" w:lineRule="auto"/>
        <w:jc w:val="both"/>
      </w:pPr>
      <w:r>
        <w:t>IOM: Almost 650 people</w:t>
      </w:r>
      <w:r w:rsidR="007164D5">
        <w:rPr>
          <w:rStyle w:val="CommentReference"/>
        </w:rPr>
        <w:t xml:space="preserve"> </w:t>
      </w:r>
      <w:r w:rsidR="00900DC8">
        <w:t>(74% of whom are female beneficiaries)</w:t>
      </w:r>
      <w:r>
        <w:t xml:space="preserve"> directly benefitted from IOM livelihood training and development initiatives during the first phase of the UNJP. Five separate local commodities</w:t>
      </w:r>
      <w:r w:rsidR="00960815">
        <w:t xml:space="preserve"> were</w:t>
      </w:r>
      <w:r>
        <w:t xml:space="preserve"> supported from inception to market.</w:t>
      </w:r>
    </w:p>
    <w:p w14:paraId="65A7ECAB" w14:textId="7E553567" w:rsidR="003C5746" w:rsidRDefault="003C5746" w:rsidP="00EC2C5C">
      <w:pPr>
        <w:pStyle w:val="ListParagraph"/>
        <w:numPr>
          <w:ilvl w:val="0"/>
          <w:numId w:val="5"/>
        </w:numPr>
        <w:spacing w:after="120" w:line="276" w:lineRule="auto"/>
        <w:jc w:val="both"/>
      </w:pPr>
      <w:r>
        <w:t xml:space="preserve">UNDP: VIS </w:t>
      </w:r>
      <w:r w:rsidR="00960815">
        <w:t xml:space="preserve">was </w:t>
      </w:r>
      <w:r>
        <w:t xml:space="preserve">integrated into 9 villages, </w:t>
      </w:r>
      <w:r w:rsidR="00960815">
        <w:t xml:space="preserve">and </w:t>
      </w:r>
      <w:r>
        <w:t>training</w:t>
      </w:r>
      <w:r w:rsidR="00960815">
        <w:t xml:space="preserve"> was</w:t>
      </w:r>
      <w:r>
        <w:t xml:space="preserve"> provided to 1324 people. District</w:t>
      </w:r>
      <w:r w:rsidR="00960815">
        <w:t>-</w:t>
      </w:r>
      <w:r>
        <w:t xml:space="preserve">level contingency plans </w:t>
      </w:r>
      <w:r w:rsidR="00253298">
        <w:t xml:space="preserve">were </w:t>
      </w:r>
      <w:r>
        <w:t xml:space="preserve">established for Sleman and </w:t>
      </w:r>
      <w:proofErr w:type="spellStart"/>
      <w:r>
        <w:t>Magelang</w:t>
      </w:r>
      <w:proofErr w:type="spellEnd"/>
      <w:r>
        <w:t>. Village</w:t>
      </w:r>
      <w:r w:rsidR="00960815">
        <w:t>-</w:t>
      </w:r>
      <w:r>
        <w:t xml:space="preserve">level disaster risk mapping </w:t>
      </w:r>
      <w:r w:rsidR="00253298">
        <w:t xml:space="preserve">was </w:t>
      </w:r>
      <w:r>
        <w:t>carried out across four forums.</w:t>
      </w:r>
    </w:p>
    <w:p w14:paraId="0E6396F4" w14:textId="1D7B65D5" w:rsidR="003C5746" w:rsidRDefault="003C5746" w:rsidP="00EC2C5C">
      <w:pPr>
        <w:pStyle w:val="ListParagraph"/>
        <w:numPr>
          <w:ilvl w:val="0"/>
          <w:numId w:val="5"/>
        </w:numPr>
        <w:spacing w:after="120" w:line="276" w:lineRule="auto"/>
        <w:jc w:val="both"/>
      </w:pPr>
      <w:r>
        <w:t>UNDP/IOM: (Phase 1+2) 1783 beneficiaries of Community</w:t>
      </w:r>
      <w:r w:rsidR="00D34D6B">
        <w:t>-</w:t>
      </w:r>
      <w:r>
        <w:t xml:space="preserve">based Disaster Risk Reduction awareness campaigns and training. Four districts </w:t>
      </w:r>
      <w:r w:rsidR="00253298">
        <w:t xml:space="preserve">were </w:t>
      </w:r>
      <w:r>
        <w:t>exposed to resilience and disaster risk updates and newsletters.</w:t>
      </w:r>
    </w:p>
    <w:p w14:paraId="08D840BF" w14:textId="50D53744" w:rsidR="003C5746" w:rsidRDefault="003C5746" w:rsidP="00E42C4C">
      <w:pPr>
        <w:spacing w:after="120" w:line="276" w:lineRule="auto"/>
        <w:ind w:left="284"/>
        <w:jc w:val="both"/>
      </w:pPr>
      <w:r>
        <w:t xml:space="preserve">Five villages affected by the Merapi eruption in Central Java and Special Region Yogyakarta received IOM’s assistance: </w:t>
      </w:r>
      <w:proofErr w:type="spellStart"/>
      <w:r>
        <w:t>Umbulharjo</w:t>
      </w:r>
      <w:proofErr w:type="spellEnd"/>
      <w:r>
        <w:t xml:space="preserve">, </w:t>
      </w:r>
      <w:proofErr w:type="spellStart"/>
      <w:r>
        <w:t>Wukirsari</w:t>
      </w:r>
      <w:proofErr w:type="spellEnd"/>
      <w:r>
        <w:t xml:space="preserve">, </w:t>
      </w:r>
      <w:proofErr w:type="spellStart"/>
      <w:r>
        <w:t>Kepuharjo</w:t>
      </w:r>
      <w:proofErr w:type="spellEnd"/>
      <w:r>
        <w:t xml:space="preserve"> and </w:t>
      </w:r>
      <w:proofErr w:type="spellStart"/>
      <w:r>
        <w:t>Argomulyo</w:t>
      </w:r>
      <w:proofErr w:type="spellEnd"/>
      <w:r>
        <w:t xml:space="preserve"> in </w:t>
      </w:r>
      <w:proofErr w:type="spellStart"/>
      <w:r>
        <w:t>Cangkringan</w:t>
      </w:r>
      <w:proofErr w:type="spellEnd"/>
      <w:r>
        <w:t xml:space="preserve"> Sub-district, Sleman (DIY), and </w:t>
      </w:r>
      <w:proofErr w:type="spellStart"/>
      <w:r>
        <w:t>Jumoyo</w:t>
      </w:r>
      <w:proofErr w:type="spellEnd"/>
      <w:r>
        <w:t xml:space="preserve"> Village, Salam Sub-district, </w:t>
      </w:r>
      <w:proofErr w:type="spellStart"/>
      <w:r>
        <w:t>Magelang</w:t>
      </w:r>
      <w:proofErr w:type="spellEnd"/>
      <w:r>
        <w:t xml:space="preserve">, (Central Java). Assistance included both livelihood recovery support and </w:t>
      </w:r>
      <w:proofErr w:type="gramStart"/>
      <w:r>
        <w:t>community-based</w:t>
      </w:r>
      <w:proofErr w:type="gramEnd"/>
      <w:r>
        <w:t xml:space="preserve"> DRR support. From this support, the </w:t>
      </w:r>
      <w:proofErr w:type="spellStart"/>
      <w:r>
        <w:t>programme</w:t>
      </w:r>
      <w:proofErr w:type="spellEnd"/>
      <w:r>
        <w:t xml:space="preserve"> successfully contributed to enhanc</w:t>
      </w:r>
      <w:r w:rsidR="00253298">
        <w:t>ing</w:t>
      </w:r>
      <w:r>
        <w:t xml:space="preserve"> the target communities’ capacities to stand as ‘Resilient Villages’, as evidenced by the active participation of a wide segment of the community population to take part and take the lead in identifying and defining their own community-based response approach to disaster risks and impacts. The </w:t>
      </w:r>
      <w:proofErr w:type="spellStart"/>
      <w:r>
        <w:t>programme’s</w:t>
      </w:r>
      <w:proofErr w:type="spellEnd"/>
      <w:r>
        <w:t xml:space="preserve"> intervention has indeed equipped the target communities with the necessary knowledge and awareness that enabled them to better </w:t>
      </w:r>
      <w:proofErr w:type="spellStart"/>
      <w:r>
        <w:t>analy</w:t>
      </w:r>
      <w:r w:rsidR="00844366">
        <w:t>s</w:t>
      </w:r>
      <w:r>
        <w:t>e</w:t>
      </w:r>
      <w:proofErr w:type="spellEnd"/>
      <w:r>
        <w:t xml:space="preserve"> and understand their own environment, develop tailored tools specific to their local realities and needs (</w:t>
      </w:r>
      <w:proofErr w:type="gramStart"/>
      <w:r>
        <w:t>i.e.</w:t>
      </w:r>
      <w:proofErr w:type="gramEnd"/>
      <w:r>
        <w:t xml:space="preserve"> maps, contingency plans, EWS etc.) and </w:t>
      </w:r>
      <w:proofErr w:type="spellStart"/>
      <w:r>
        <w:t>organi</w:t>
      </w:r>
      <w:r w:rsidR="00844366">
        <w:t>s</w:t>
      </w:r>
      <w:r>
        <w:t>e</w:t>
      </w:r>
      <w:proofErr w:type="spellEnd"/>
      <w:r>
        <w:t xml:space="preserve"> themselves into structured groups (e.g. VDRRTs) with clear response mechanism responsibilities. The availability of such tools and groups will help each target communit</w:t>
      </w:r>
      <w:r w:rsidR="00056C9D">
        <w:t>y</w:t>
      </w:r>
      <w:r>
        <w:t xml:space="preserve"> to better manage disaster risks, including responding effectively to any future </w:t>
      </w:r>
      <w:proofErr w:type="gramStart"/>
      <w:r>
        <w:t>emergency situation</w:t>
      </w:r>
      <w:proofErr w:type="gramEnd"/>
      <w:r>
        <w:t xml:space="preserve">.  </w:t>
      </w:r>
    </w:p>
    <w:p w14:paraId="6B388C1E" w14:textId="1359754E" w:rsidR="003C5746" w:rsidRDefault="003C5746" w:rsidP="00E42C4C">
      <w:pPr>
        <w:spacing w:after="120" w:line="276" w:lineRule="auto"/>
        <w:ind w:left="284"/>
        <w:jc w:val="both"/>
      </w:pPr>
      <w:r>
        <w:t>As regard</w:t>
      </w:r>
      <w:r w:rsidR="00585A81">
        <w:t>s</w:t>
      </w:r>
      <w:r>
        <w:t xml:space="preserve"> to achieving improved sustainable livelihoods recovery, the </w:t>
      </w:r>
      <w:proofErr w:type="spellStart"/>
      <w:r>
        <w:t>programme’s</w:t>
      </w:r>
      <w:proofErr w:type="spellEnd"/>
      <w:r>
        <w:t xml:space="preserve"> intervention -including its innovative approach of setting-up Village Promotion Teams- has clearly contributed to building </w:t>
      </w:r>
      <w:r w:rsidR="008A5F75">
        <w:t xml:space="preserve">a </w:t>
      </w:r>
      <w:r>
        <w:t xml:space="preserve">higher level of confidence among beneficiary business groups resulting in a demonstrated recovery of affected communities’ livelihood. However, for the businesses to be sustainable, it was identified that more time and resources were needed to further support the business skills and performance of the beneficiary groups. As such, a complete set of Village Profiles was prepared by IOM and handed over to relevant stakeholders that have the resources to assist them in the future (such as REKOMPAK, BPBD or District Government Departments). IOM also communicated the progress of the business groups to the business partners </w:t>
      </w:r>
      <w:r w:rsidR="00D34D6B">
        <w:t xml:space="preserve">engaged during </w:t>
      </w:r>
      <w:proofErr w:type="spellStart"/>
      <w:r w:rsidR="00D34D6B">
        <w:t>programme</w:t>
      </w:r>
      <w:proofErr w:type="spellEnd"/>
      <w:r w:rsidR="00D34D6B">
        <w:t xml:space="preserve"> implementation as well as other </w:t>
      </w:r>
      <w:r w:rsidR="00D34D6B">
        <w:lastRenderedPageBreak/>
        <w:t>relevant DRR actors who</w:t>
      </w:r>
      <w:r>
        <w:t xml:space="preserve"> </w:t>
      </w:r>
      <w:proofErr w:type="spellStart"/>
      <w:r>
        <w:t>recogni</w:t>
      </w:r>
      <w:r w:rsidR="00844366">
        <w:t>s</w:t>
      </w:r>
      <w:r>
        <w:t>ed</w:t>
      </w:r>
      <w:proofErr w:type="spellEnd"/>
      <w:r>
        <w:t xml:space="preserve"> the strategic </w:t>
      </w:r>
      <w:proofErr w:type="gramStart"/>
      <w:r>
        <w:t>added-value</w:t>
      </w:r>
      <w:proofErr w:type="gramEnd"/>
      <w:r>
        <w:t xml:space="preserve"> of the </w:t>
      </w:r>
      <w:proofErr w:type="spellStart"/>
      <w:r>
        <w:t>programme’s</w:t>
      </w:r>
      <w:proofErr w:type="spellEnd"/>
      <w:r>
        <w:t xml:space="preserve"> model intervention and expressed high interest to channel further support to the Merapi beneficiary groups.</w:t>
      </w:r>
    </w:p>
    <w:p w14:paraId="772444AA" w14:textId="77777777" w:rsidR="00A87E10" w:rsidRDefault="00A87E10" w:rsidP="004A0B24">
      <w:pPr>
        <w:spacing w:after="120" w:line="276" w:lineRule="auto"/>
      </w:pPr>
    </w:p>
    <w:p w14:paraId="413D9251" w14:textId="77777777" w:rsidR="009F0E76" w:rsidRDefault="00A87E10" w:rsidP="004A0B24">
      <w:pPr>
        <w:pStyle w:val="Heading2"/>
        <w:spacing w:before="0" w:after="120" w:line="276" w:lineRule="auto"/>
      </w:pPr>
      <w:bookmarkStart w:id="10" w:name="_Toc109652983"/>
      <w:r>
        <w:t xml:space="preserve">Mentawai Islands Livelihoods Recovery </w:t>
      </w:r>
      <w:proofErr w:type="spellStart"/>
      <w:r>
        <w:t>Programme</w:t>
      </w:r>
      <w:bookmarkEnd w:id="10"/>
      <w:proofErr w:type="spellEnd"/>
      <w:r>
        <w:t xml:space="preserve"> </w:t>
      </w:r>
    </w:p>
    <w:p w14:paraId="368AE515" w14:textId="102C8529" w:rsidR="00A239A0" w:rsidRDefault="003223FB" w:rsidP="00E42C4C">
      <w:pPr>
        <w:spacing w:after="120" w:line="276" w:lineRule="auto"/>
        <w:ind w:left="284"/>
        <w:jc w:val="both"/>
      </w:pPr>
      <w:r>
        <w:t xml:space="preserve">The </w:t>
      </w:r>
      <w:proofErr w:type="spellStart"/>
      <w:r>
        <w:t>programme</w:t>
      </w:r>
      <w:proofErr w:type="spellEnd"/>
      <w:r>
        <w:t xml:space="preserve"> has been implemented for over two years with </w:t>
      </w:r>
      <w:r w:rsidR="0092785F">
        <w:t xml:space="preserve">an </w:t>
      </w:r>
      <w:r>
        <w:t xml:space="preserve">initial contribution received of USD 1,000,000 (one million US dollars) </w:t>
      </w:r>
      <w:proofErr w:type="spellStart"/>
      <w:r>
        <w:t>channelled</w:t>
      </w:r>
      <w:proofErr w:type="spellEnd"/>
      <w:r>
        <w:t xml:space="preserve"> through the three UN Agencies</w:t>
      </w:r>
      <w:r w:rsidR="00200DFD">
        <w:t xml:space="preserve"> – </w:t>
      </w:r>
      <w:r w:rsidR="00200DFD" w:rsidRPr="00200DFD">
        <w:t>FAO</w:t>
      </w:r>
      <w:r w:rsidR="00200DFD">
        <w:t xml:space="preserve">, </w:t>
      </w:r>
      <w:r w:rsidR="00200DFD" w:rsidRPr="00200DFD">
        <w:t xml:space="preserve">UNDP, </w:t>
      </w:r>
      <w:r w:rsidR="00200DFD">
        <w:t xml:space="preserve">and </w:t>
      </w:r>
      <w:r w:rsidR="00200DFD" w:rsidRPr="00200DFD">
        <w:t>ILO</w:t>
      </w:r>
      <w:r>
        <w:t>. The initial duration was approved for 12 months</w:t>
      </w:r>
      <w:r w:rsidR="00055BBB">
        <w:t>,</w:t>
      </w:r>
      <w:r>
        <w:t xml:space="preserve"> from February 2012 </w:t>
      </w:r>
      <w:r w:rsidR="00055BBB">
        <w:t>to</w:t>
      </w:r>
      <w:r>
        <w:t xml:space="preserve"> February 2013. A no-cost </w:t>
      </w:r>
      <w:proofErr w:type="spellStart"/>
      <w:r>
        <w:t>programme</w:t>
      </w:r>
      <w:proofErr w:type="spellEnd"/>
      <w:r>
        <w:t xml:space="preserve"> extension of an additional 3 months was then granted, bringing </w:t>
      </w:r>
      <w:r w:rsidR="00055BBB">
        <w:t xml:space="preserve">the </w:t>
      </w:r>
      <w:proofErr w:type="spellStart"/>
      <w:r>
        <w:t>programme</w:t>
      </w:r>
      <w:proofErr w:type="spellEnd"/>
      <w:r>
        <w:t xml:space="preserve"> implementation to end o</w:t>
      </w:r>
      <w:r w:rsidR="00055BBB">
        <w:t>n</w:t>
      </w:r>
      <w:r>
        <w:t xml:space="preserve"> May 31</w:t>
      </w:r>
      <w:r w:rsidR="00055BBB">
        <w:t>,</w:t>
      </w:r>
      <w:r>
        <w:t xml:space="preserve">2013. </w:t>
      </w:r>
    </w:p>
    <w:p w14:paraId="486F4894" w14:textId="2FDCAEE5" w:rsidR="00A239A0" w:rsidRDefault="003223FB" w:rsidP="00E42C4C">
      <w:pPr>
        <w:spacing w:after="120" w:line="276" w:lineRule="auto"/>
        <w:ind w:left="284"/>
        <w:jc w:val="both"/>
      </w:pPr>
      <w:r>
        <w:t xml:space="preserve">An expansion phase was approved for a cost extension amounting to USD 692,713 to carry the </w:t>
      </w:r>
      <w:proofErr w:type="spellStart"/>
      <w:r>
        <w:t>programme</w:t>
      </w:r>
      <w:proofErr w:type="spellEnd"/>
      <w:r>
        <w:t xml:space="preserve"> into its second phase up to June 2014. Further</w:t>
      </w:r>
      <w:r w:rsidR="008425AA">
        <w:t>,</w:t>
      </w:r>
      <w:r>
        <w:t xml:space="preserve"> no</w:t>
      </w:r>
      <w:r w:rsidR="008425AA">
        <w:t>-</w:t>
      </w:r>
      <w:r>
        <w:t>cost extension has been approved in the second phase up to September 2014. Another no</w:t>
      </w:r>
      <w:r w:rsidR="008425AA">
        <w:t>-</w:t>
      </w:r>
      <w:r>
        <w:t>cost extension was also approved to cover end-of-project evaluation phase until December 2014.</w:t>
      </w:r>
    </w:p>
    <w:p w14:paraId="02E420C6" w14:textId="4EB4BCEC" w:rsidR="00A239A0" w:rsidRDefault="003223FB" w:rsidP="00E42C4C">
      <w:pPr>
        <w:spacing w:after="120" w:line="276" w:lineRule="auto"/>
        <w:ind w:left="284"/>
        <w:jc w:val="both"/>
      </w:pPr>
      <w:r>
        <w:t xml:space="preserve">This report covers activities implemented </w:t>
      </w:r>
      <w:r w:rsidR="00931A66">
        <w:t>during</w:t>
      </w:r>
      <w:r>
        <w:t xml:space="preserve"> the expansion (2nd phase) of the project from January </w:t>
      </w:r>
      <w:r w:rsidR="00931A66">
        <w:t>to</w:t>
      </w:r>
      <w:r>
        <w:t xml:space="preserve"> September 2014. Until the end of September 2014, which also marked the end of project timeline, UNJP has accomplished multiple activities as </w:t>
      </w:r>
      <w:r w:rsidR="00931A66">
        <w:t xml:space="preserve">a </w:t>
      </w:r>
      <w:r>
        <w:t xml:space="preserve">continuation or strengthening </w:t>
      </w:r>
      <w:r w:rsidR="00931A66">
        <w:t xml:space="preserve">of </w:t>
      </w:r>
      <w:r>
        <w:t xml:space="preserve">the previous activities. </w:t>
      </w:r>
    </w:p>
    <w:p w14:paraId="497D7CBC" w14:textId="2336A80F" w:rsidR="00A239A0" w:rsidRDefault="003223FB" w:rsidP="00E42C4C">
      <w:pPr>
        <w:spacing w:after="120" w:line="276" w:lineRule="auto"/>
        <w:ind w:left="284"/>
        <w:jc w:val="both"/>
      </w:pPr>
      <w:r>
        <w:t xml:space="preserve">FAO reactivated the three demonstration plots (demo-plot) that </w:t>
      </w:r>
      <w:r w:rsidR="007109B9">
        <w:t>were</w:t>
      </w:r>
      <w:r>
        <w:t xml:space="preserve"> neglected for a while due to </w:t>
      </w:r>
      <w:proofErr w:type="spellStart"/>
      <w:r>
        <w:t>programme</w:t>
      </w:r>
      <w:proofErr w:type="spellEnd"/>
      <w:r>
        <w:t xml:space="preserve"> pause. A cocoa buyer meeting had already</w:t>
      </w:r>
      <w:r w:rsidR="007109B9">
        <w:t xml:space="preserve"> been</w:t>
      </w:r>
      <w:r>
        <w:t xml:space="preserve"> conducted to facilitate meeting between cocoa farmers, potential buyers, and government. Provision of cocoa seedlings and </w:t>
      </w:r>
      <w:proofErr w:type="spellStart"/>
      <w:r>
        <w:t>ToT</w:t>
      </w:r>
      <w:proofErr w:type="spellEnd"/>
      <w:r>
        <w:t xml:space="preserve"> (Training of Trainer) for cocoa farmer group under </w:t>
      </w:r>
      <w:proofErr w:type="spellStart"/>
      <w:r>
        <w:t>LoA</w:t>
      </w:r>
      <w:proofErr w:type="spellEnd"/>
      <w:r>
        <w:t xml:space="preserve"> with </w:t>
      </w:r>
      <w:proofErr w:type="spellStart"/>
      <w:r>
        <w:t>Puslit</w:t>
      </w:r>
      <w:proofErr w:type="spellEnd"/>
      <w:r>
        <w:t xml:space="preserve"> Koka has been </w:t>
      </w:r>
      <w:r w:rsidR="007109B9">
        <w:t>conducted</w:t>
      </w:r>
      <w:r>
        <w:t xml:space="preserve"> to enhance the farmer</w:t>
      </w:r>
      <w:r w:rsidR="007109B9">
        <w:t>s’</w:t>
      </w:r>
      <w:r>
        <w:t xml:space="preserve"> capacity. </w:t>
      </w:r>
    </w:p>
    <w:p w14:paraId="23D8CD0D" w14:textId="2B1215F1" w:rsidR="00A239A0" w:rsidRDefault="003223FB" w:rsidP="00E42C4C">
      <w:pPr>
        <w:spacing w:after="120" w:line="276" w:lineRule="auto"/>
        <w:ind w:left="284"/>
        <w:jc w:val="both"/>
      </w:pPr>
      <w:r>
        <w:t xml:space="preserve">Due to </w:t>
      </w:r>
      <w:r w:rsidR="00A54FCB">
        <w:t xml:space="preserve">the </w:t>
      </w:r>
      <w:r>
        <w:t xml:space="preserve">remaining budget of USD 90.000 in the second phase of </w:t>
      </w:r>
      <w:r w:rsidR="00A54FCB">
        <w:t xml:space="preserve">the </w:t>
      </w:r>
      <w:r>
        <w:t>top up fund, FAO selected</w:t>
      </w:r>
      <w:r w:rsidR="007B4FA4">
        <w:t xml:space="preserve"> a</w:t>
      </w:r>
      <w:r>
        <w:t xml:space="preserve"> new area intervention in KM 46, </w:t>
      </w:r>
      <w:proofErr w:type="spellStart"/>
      <w:r>
        <w:t>Pagai</w:t>
      </w:r>
      <w:proofErr w:type="spellEnd"/>
      <w:r>
        <w:t xml:space="preserve"> Selatan. The beneficiaries in the new area have benefit</w:t>
      </w:r>
      <w:r w:rsidR="003E0E48">
        <w:t>ed</w:t>
      </w:r>
      <w:r>
        <w:t xml:space="preserve"> </w:t>
      </w:r>
      <w:r w:rsidR="007B4FA4">
        <w:t xml:space="preserve">from </w:t>
      </w:r>
      <w:r>
        <w:t xml:space="preserve">cattle distribution </w:t>
      </w:r>
      <w:proofErr w:type="gramStart"/>
      <w:r>
        <w:t>as a way to</w:t>
      </w:r>
      <w:proofErr w:type="gramEnd"/>
      <w:r>
        <w:t xml:space="preserve"> support the integrated farming concept. As many as 33 cattle have been distributed to five farmer groups, adding</w:t>
      </w:r>
      <w:r w:rsidR="007B4FA4">
        <w:t xml:space="preserve"> to</w:t>
      </w:r>
      <w:r>
        <w:t xml:space="preserve"> the 36 cattle distributed earlier. This activity was also supported by provision of cattle pens and support in veterinary and livestock medicines. </w:t>
      </w:r>
    </w:p>
    <w:p w14:paraId="020D79F2" w14:textId="015F120C" w:rsidR="00A239A0" w:rsidRDefault="003223FB" w:rsidP="00E42C4C">
      <w:pPr>
        <w:spacing w:after="120" w:line="276" w:lineRule="auto"/>
        <w:ind w:left="284"/>
        <w:jc w:val="both"/>
      </w:pPr>
      <w:r>
        <w:t xml:space="preserve">The vegetable farming introduced in the first phase of the project has been continued through some refreshing trainings in 2014. The vegetable farming </w:t>
      </w:r>
      <w:r w:rsidR="00D34D6B">
        <w:t xml:space="preserve">used to be conducted at the demo plot is now practiced in </w:t>
      </w:r>
      <w:r w:rsidR="003E0E48">
        <w:t xml:space="preserve">the </w:t>
      </w:r>
      <w:r w:rsidR="00D34D6B">
        <w:t>beneficiary’s</w:t>
      </w:r>
      <w:r>
        <w:t xml:space="preserve"> home yard. This activity has proven to have</w:t>
      </w:r>
      <w:r w:rsidR="007E0B23">
        <w:t xml:space="preserve"> an</w:t>
      </w:r>
      <w:r>
        <w:t xml:space="preserve"> impact in providing additional nutritional intake and serves as </w:t>
      </w:r>
      <w:r w:rsidR="007E0B23">
        <w:t xml:space="preserve">an </w:t>
      </w:r>
      <w:r>
        <w:t xml:space="preserve">alternative source of income, mostly for women.  </w:t>
      </w:r>
    </w:p>
    <w:p w14:paraId="308A234F" w14:textId="77777777" w:rsidR="00A239A0" w:rsidRDefault="003223FB" w:rsidP="00E42C4C">
      <w:pPr>
        <w:spacing w:after="120" w:line="276" w:lineRule="auto"/>
        <w:ind w:left="284"/>
        <w:jc w:val="both"/>
      </w:pPr>
      <w:r>
        <w:t>ILO had done multiple training and capacity</w:t>
      </w:r>
      <w:r w:rsidR="00D34D6B">
        <w:t>-</w:t>
      </w:r>
      <w:r>
        <w:t>building activities to strengthen the beneficiaries from phase-1. The activities are namely: training of trainer for financial education, training for community on financial education, training on worker rights, post-training support by providing business place construction, distribution of supporting tools and business assistance.</w:t>
      </w:r>
    </w:p>
    <w:p w14:paraId="0F457C08" w14:textId="47E4034A" w:rsidR="00A239A0" w:rsidRDefault="003223FB" w:rsidP="00E42C4C">
      <w:pPr>
        <w:spacing w:after="120" w:line="276" w:lineRule="auto"/>
        <w:ind w:left="284"/>
        <w:jc w:val="both"/>
      </w:pPr>
      <w:r>
        <w:t>As the achievement of ILO’s activities, 17 beneficiaries out of 30 given training and internship (on furniture making, light meals making and motorbike workshop) had started their own business. As a result, villager’s access to motorbike service</w:t>
      </w:r>
      <w:r w:rsidR="007E0B23">
        <w:t>s</w:t>
      </w:r>
      <w:r>
        <w:t xml:space="preserve"> and furniture making had become easier. Th</w:t>
      </w:r>
      <w:r w:rsidR="00DA0B1B">
        <w:t>rough the</w:t>
      </w:r>
      <w:r>
        <w:t xml:space="preserve"> </w:t>
      </w:r>
      <w:r>
        <w:lastRenderedPageBreak/>
        <w:t>light meals making</w:t>
      </w:r>
      <w:r w:rsidR="00DA0B1B">
        <w:t>,</w:t>
      </w:r>
      <w:r>
        <w:t xml:space="preserve"> </w:t>
      </w:r>
      <w:proofErr w:type="spellStart"/>
      <w:r w:rsidR="00DA0B1B">
        <w:t>the</w:t>
      </w:r>
      <w:r>
        <w:t>beneficiar</w:t>
      </w:r>
      <w:proofErr w:type="spellEnd"/>
      <w:r>
        <w:t xml:space="preserve"> even had an opportunity to sell her product to Padang and </w:t>
      </w:r>
      <w:proofErr w:type="spellStart"/>
      <w:r>
        <w:t>Sikakap</w:t>
      </w:r>
      <w:proofErr w:type="spellEnd"/>
      <w:r>
        <w:t>. These achievements have opened an alternative source of income besides on-farm livelihoods.</w:t>
      </w:r>
    </w:p>
    <w:p w14:paraId="5841ECA0" w14:textId="08757654" w:rsidR="00A239A0" w:rsidRDefault="003223FB" w:rsidP="00E42C4C">
      <w:pPr>
        <w:spacing w:after="120" w:line="276" w:lineRule="auto"/>
        <w:ind w:left="284"/>
        <w:jc w:val="both"/>
      </w:pPr>
      <w:r>
        <w:t>Significant achievement has also been made in UNDP’s government approach with the enactment and dissemination of local regulation on recovery coordination (Decree of Head of BPBD Provincial ‐No. 224/2011 for Coordination Mechanism and No 223/2011 for Local Planning‐RR Mentawai). The decree</w:t>
      </w:r>
      <w:r w:rsidDel="000013D5">
        <w:t xml:space="preserve"> </w:t>
      </w:r>
      <w:r>
        <w:t>functioned as</w:t>
      </w:r>
      <w:r w:rsidR="000013D5">
        <w:t xml:space="preserve"> a</w:t>
      </w:r>
      <w:r>
        <w:t xml:space="preserve"> legal basis for the agency to perform the </w:t>
      </w:r>
      <w:r w:rsidR="00656EF5">
        <w:t>risk reduction</w:t>
      </w:r>
      <w:r>
        <w:t xml:space="preserve"> activities.</w:t>
      </w:r>
    </w:p>
    <w:p w14:paraId="440397F3" w14:textId="7637BC71" w:rsidR="00A239A0" w:rsidRDefault="003223FB" w:rsidP="00E42C4C">
      <w:pPr>
        <w:spacing w:after="120" w:line="276" w:lineRule="auto"/>
        <w:ind w:left="284"/>
        <w:jc w:val="both"/>
      </w:pPr>
      <w:r>
        <w:t>Improvement and development o</w:t>
      </w:r>
      <w:r w:rsidR="000013D5">
        <w:t>f</w:t>
      </w:r>
      <w:r>
        <w:t xml:space="preserve"> web-based data management and information system on Mentawai </w:t>
      </w:r>
      <w:r w:rsidR="00656EF5">
        <w:t>risk reduction</w:t>
      </w:r>
      <w:r>
        <w:t xml:space="preserve"> among provincial BPBD and six districts BPBD of Wes Sumatra </w:t>
      </w:r>
      <w:r w:rsidR="00195B04">
        <w:t>have</w:t>
      </w:r>
      <w:r>
        <w:t xml:space="preserve"> been done through the provision of training on </w:t>
      </w:r>
      <w:r w:rsidR="00195B04">
        <w:t xml:space="preserve">the </w:t>
      </w:r>
      <w:r>
        <w:t>data management system. This data management system was used to support Mentawai recovery. The managed data functioned as</w:t>
      </w:r>
      <w:r w:rsidR="00195B04">
        <w:t xml:space="preserve"> a</w:t>
      </w:r>
      <w:r>
        <w:t xml:space="preserve"> supporting source of the online system of </w:t>
      </w:r>
      <w:r w:rsidR="00656EF5">
        <w:t>risk reduction</w:t>
      </w:r>
      <w:r>
        <w:t xml:space="preserve"> activities of BPBD West Sumatra (</w:t>
      </w:r>
      <w:hyperlink r:id="rId11" w:history="1">
        <w:r w:rsidR="00A239A0" w:rsidRPr="00E801C3">
          <w:rPr>
            <w:rStyle w:val="Hyperlink"/>
          </w:rPr>
          <w:t>http://www.rrbpbdsumbar.info:83</w:t>
        </w:r>
      </w:hyperlink>
      <w:r>
        <w:t>).</w:t>
      </w:r>
    </w:p>
    <w:p w14:paraId="46057FED" w14:textId="53453F00" w:rsidR="009F0E76" w:rsidRPr="009F0E76" w:rsidRDefault="003223FB" w:rsidP="00E42C4C">
      <w:pPr>
        <w:spacing w:after="120" w:line="276" w:lineRule="auto"/>
        <w:ind w:left="284"/>
        <w:jc w:val="both"/>
      </w:pPr>
      <w:r>
        <w:t xml:space="preserve">As a support to the provision of clean water in the intervention area, 15 community groups for clean water management (KP2AB) have been formed and have their long‐ term plan for managing access to clean water. The follow‐up training, workshop and focus group discussions were important to formulate </w:t>
      </w:r>
      <w:r w:rsidR="00613F79">
        <w:t xml:space="preserve">a </w:t>
      </w:r>
      <w:r>
        <w:t xml:space="preserve">water management strategy that would guide the groups in their dialogue with </w:t>
      </w:r>
      <w:r w:rsidR="00613F79">
        <w:t xml:space="preserve">the </w:t>
      </w:r>
      <w:r>
        <w:t xml:space="preserve">local government on water and sanitation. For further sustainability, UNDP has embraced </w:t>
      </w:r>
      <w:proofErr w:type="spellStart"/>
      <w:r>
        <w:t>SurfAid</w:t>
      </w:r>
      <w:proofErr w:type="spellEnd"/>
      <w:r>
        <w:t xml:space="preserve">, an international NGO focusing its </w:t>
      </w:r>
      <w:proofErr w:type="spellStart"/>
      <w:r>
        <w:t>programme</w:t>
      </w:r>
      <w:proofErr w:type="spellEnd"/>
      <w:r>
        <w:t xml:space="preserve"> </w:t>
      </w:r>
      <w:r w:rsidR="00613F79">
        <w:t>on</w:t>
      </w:r>
      <w:r>
        <w:t xml:space="preserve"> providing clean water distribution and water distribution strategy in the relocation area.</w:t>
      </w:r>
    </w:p>
    <w:p w14:paraId="2FFA417F" w14:textId="7D057005" w:rsidR="00A87E10" w:rsidRDefault="00A87E10" w:rsidP="004A0B24">
      <w:pPr>
        <w:pStyle w:val="Heading2"/>
        <w:spacing w:before="0" w:after="120" w:line="276" w:lineRule="auto"/>
      </w:pPr>
      <w:bookmarkStart w:id="11" w:name="_Toc109652984"/>
      <w:r>
        <w:t>Support to Kelud Post-Eruption Recovery</w:t>
      </w:r>
      <w:bookmarkEnd w:id="11"/>
    </w:p>
    <w:p w14:paraId="3821D386" w14:textId="27F09BC1" w:rsidR="00A239A0" w:rsidRDefault="00067105" w:rsidP="004A0B24">
      <w:pPr>
        <w:spacing w:after="120" w:line="276" w:lineRule="auto"/>
        <w:ind w:left="284"/>
        <w:jc w:val="both"/>
      </w:pPr>
      <w:r>
        <w:t>Following the Kelud eruption in 2014, FAO has managed to improve the existing livelihoods activities with commodity</w:t>
      </w:r>
      <w:r w:rsidR="003848EB">
        <w:t>-</w:t>
      </w:r>
      <w:r>
        <w:t>based intervention (banana and livestock) and conducting livelihood recovery forum within the local government,</w:t>
      </w:r>
      <w:r w:rsidR="00626CB6">
        <w:t xml:space="preserve"> </w:t>
      </w:r>
      <w:r>
        <w:t xml:space="preserve">which resulted in the formulation of </w:t>
      </w:r>
      <w:r w:rsidR="003848EB">
        <w:t xml:space="preserve">a </w:t>
      </w:r>
      <w:r>
        <w:t>standard operating procedure for livestock evacuation that is expected to be the</w:t>
      </w:r>
      <w:r w:rsidR="00626CB6">
        <w:t xml:space="preserve"> </w:t>
      </w:r>
      <w:r>
        <w:t>guideline and input for local disaster management agency when updating contingency plan for certain disaster.</w:t>
      </w:r>
    </w:p>
    <w:p w14:paraId="25ECD74F" w14:textId="1C706CF2" w:rsidR="00067105" w:rsidRDefault="00067105" w:rsidP="004A0B24">
      <w:pPr>
        <w:spacing w:after="120" w:line="276" w:lineRule="auto"/>
        <w:ind w:left="284"/>
        <w:jc w:val="both"/>
      </w:pPr>
      <w:r>
        <w:t>UNDP’s interventions for Kelud post-disaster recovery were completed in Q1 2016. Significant results related to the</w:t>
      </w:r>
      <w:r w:rsidR="00626CB6">
        <w:t xml:space="preserve"> </w:t>
      </w:r>
      <w:r>
        <w:t>recovery processes and DRR mainstreaming have been achieved by contributions of multi-stakeholders under</w:t>
      </w:r>
      <w:r w:rsidR="00626CB6">
        <w:t xml:space="preserve"> </w:t>
      </w:r>
      <w:r w:rsidR="003848EB">
        <w:t xml:space="preserve">the </w:t>
      </w:r>
      <w:r>
        <w:t>coordination of BPBDs, local governments and village governments. At the end of the project</w:t>
      </w:r>
      <w:r w:rsidR="008B3D4D">
        <w:t xml:space="preserve"> </w:t>
      </w:r>
      <w:r>
        <w:t xml:space="preserve">period, UNDP has supported coordination meetings for </w:t>
      </w:r>
      <w:proofErr w:type="spellStart"/>
      <w:r>
        <w:t>programme</w:t>
      </w:r>
      <w:proofErr w:type="spellEnd"/>
      <w:r>
        <w:t xml:space="preserve"> sustainability in the respective districts</w:t>
      </w:r>
    </w:p>
    <w:p w14:paraId="43E4D199" w14:textId="7040F57C" w:rsidR="00CA735A" w:rsidRDefault="00CA735A" w:rsidP="004A0B24">
      <w:pPr>
        <w:spacing w:after="120" w:line="276" w:lineRule="auto"/>
        <w:ind w:left="284"/>
        <w:jc w:val="both"/>
      </w:pPr>
      <w:r>
        <w:t xml:space="preserve">Some of the key </w:t>
      </w:r>
      <w:proofErr w:type="gramStart"/>
      <w:r>
        <w:t>support</w:t>
      </w:r>
      <w:proofErr w:type="gramEnd"/>
      <w:r>
        <w:t xml:space="preserve"> are as follows:</w:t>
      </w:r>
    </w:p>
    <w:p w14:paraId="2237E060" w14:textId="2E763E99" w:rsidR="00067105" w:rsidRDefault="00067105" w:rsidP="00EC2C5C">
      <w:pPr>
        <w:pStyle w:val="ListParagraph"/>
        <w:numPr>
          <w:ilvl w:val="0"/>
          <w:numId w:val="4"/>
        </w:numPr>
        <w:spacing w:after="120" w:line="276" w:lineRule="auto"/>
        <w:jc w:val="both"/>
      </w:pPr>
      <w:r>
        <w:t xml:space="preserve"> 54 cattle, 175 goats, and 30 sheep have been used to bolster the livelihood recovery of the most affected</w:t>
      </w:r>
      <w:r w:rsidR="00DB7F01">
        <w:t xml:space="preserve"> </w:t>
      </w:r>
      <w:r>
        <w:t>households. Banana cultivation</w:t>
      </w:r>
      <w:r w:rsidR="006628A5">
        <w:t xml:space="preserve"> was</w:t>
      </w:r>
      <w:r>
        <w:t xml:space="preserve"> introduced with 10,000 banana seedlings distributed.</w:t>
      </w:r>
    </w:p>
    <w:p w14:paraId="00607849" w14:textId="15B98914" w:rsidR="00067105" w:rsidRDefault="00067105" w:rsidP="00EC2C5C">
      <w:pPr>
        <w:pStyle w:val="ListParagraph"/>
        <w:numPr>
          <w:ilvl w:val="0"/>
          <w:numId w:val="4"/>
        </w:numPr>
        <w:spacing w:after="120" w:line="276" w:lineRule="auto"/>
        <w:jc w:val="both"/>
      </w:pPr>
      <w:r>
        <w:t>With technical assistance from UNDP to BPPD on law formulation, Kediri District Disaster Management</w:t>
      </w:r>
      <w:r w:rsidR="00DB7F01">
        <w:t xml:space="preserve"> </w:t>
      </w:r>
      <w:r>
        <w:t xml:space="preserve">Law was enacted. Malang and </w:t>
      </w:r>
      <w:proofErr w:type="spellStart"/>
      <w:r>
        <w:t>Blitar</w:t>
      </w:r>
      <w:proofErr w:type="spellEnd"/>
      <w:r>
        <w:t xml:space="preserve"> districts have benefited from the financial support provided by BNPB for</w:t>
      </w:r>
      <w:r w:rsidR="00DB7F01">
        <w:t xml:space="preserve"> </w:t>
      </w:r>
      <w:r>
        <w:t>infrastructure recovery</w:t>
      </w:r>
    </w:p>
    <w:p w14:paraId="0B92961E" w14:textId="30336C40" w:rsidR="00CA735A" w:rsidRDefault="00CA735A" w:rsidP="00EC2C5C">
      <w:pPr>
        <w:pStyle w:val="ListParagraph"/>
        <w:numPr>
          <w:ilvl w:val="0"/>
          <w:numId w:val="4"/>
        </w:numPr>
        <w:spacing w:after="120" w:line="276" w:lineRule="auto"/>
        <w:jc w:val="both"/>
      </w:pPr>
      <w:r>
        <w:lastRenderedPageBreak/>
        <w:t>4 district</w:t>
      </w:r>
      <w:r w:rsidR="006628A5">
        <w:t>-</w:t>
      </w:r>
      <w:r>
        <w:t>level coordination meetings and 2 provincial</w:t>
      </w:r>
      <w:r w:rsidR="006628A5">
        <w:t>-</w:t>
      </w:r>
      <w:r>
        <w:t>level coordination meetings</w:t>
      </w:r>
      <w:r w:rsidR="006628A5">
        <w:t xml:space="preserve"> were</w:t>
      </w:r>
      <w:r>
        <w:t xml:space="preserve"> facilitated with involvement from BNPB, relevant ministerial agencies, provincial and district governments, civil society, academic institution, and private sectors. </w:t>
      </w:r>
    </w:p>
    <w:p w14:paraId="1195C50F" w14:textId="25BF53DA" w:rsidR="00CA735A" w:rsidRDefault="00CA735A" w:rsidP="00EC2C5C">
      <w:pPr>
        <w:pStyle w:val="ListParagraph"/>
        <w:numPr>
          <w:ilvl w:val="0"/>
          <w:numId w:val="4"/>
        </w:numPr>
        <w:spacing w:after="120" w:line="276" w:lineRule="auto"/>
        <w:jc w:val="both"/>
      </w:pPr>
      <w:r>
        <w:t xml:space="preserve">IDR 13 billion </w:t>
      </w:r>
      <w:r w:rsidR="00CC5CBE">
        <w:t xml:space="preserve">were </w:t>
      </w:r>
      <w:r>
        <w:t xml:space="preserve">allocated in the 3 district government budgets for Kelud recovery </w:t>
      </w:r>
      <w:proofErr w:type="spellStart"/>
      <w:r>
        <w:t>programmes</w:t>
      </w:r>
      <w:proofErr w:type="spellEnd"/>
      <w:r>
        <w:t xml:space="preserve">. </w:t>
      </w:r>
    </w:p>
    <w:p w14:paraId="39B580DB" w14:textId="3FCCAB84" w:rsidR="00CA735A" w:rsidRDefault="00CA735A" w:rsidP="00EC2C5C">
      <w:pPr>
        <w:pStyle w:val="ListParagraph"/>
        <w:numPr>
          <w:ilvl w:val="0"/>
          <w:numId w:val="4"/>
        </w:numPr>
        <w:spacing w:after="120" w:line="276" w:lineRule="auto"/>
        <w:jc w:val="both"/>
      </w:pPr>
      <w:r>
        <w:t>Several Livelihoods Workshop conducted with total participants of 51 (38 males and 13 females) on Day 1 and 30 participants (25 males and 5 females) on Day 2.</w:t>
      </w:r>
    </w:p>
    <w:p w14:paraId="031D1213" w14:textId="29DCBFBF" w:rsidR="00CA735A" w:rsidRDefault="00CA735A" w:rsidP="00EC2C5C">
      <w:pPr>
        <w:pStyle w:val="ListParagraph"/>
        <w:numPr>
          <w:ilvl w:val="0"/>
          <w:numId w:val="4"/>
        </w:numPr>
        <w:spacing w:after="120" w:line="276" w:lineRule="auto"/>
        <w:jc w:val="both"/>
      </w:pPr>
      <w:r>
        <w:t>The Joint program and District Agriculture Agency</w:t>
      </w:r>
      <w:r w:rsidR="00CC5CBE">
        <w:t xml:space="preserve"> have</w:t>
      </w:r>
      <w:r w:rsidDel="00CC5CBE">
        <w:t xml:space="preserve"> </w:t>
      </w:r>
      <w:r>
        <w:t>worked in collaboration to accelerate the development of banana cultivation by providing sets of interventions with a total of 164 targeted beneficiaries for banana cultivation activity.</w:t>
      </w:r>
    </w:p>
    <w:p w14:paraId="0D4B2571" w14:textId="1DBA95B4" w:rsidR="00CA735A" w:rsidRDefault="00CA735A" w:rsidP="00EC2C5C">
      <w:pPr>
        <w:pStyle w:val="ListParagraph"/>
        <w:numPr>
          <w:ilvl w:val="0"/>
          <w:numId w:val="4"/>
        </w:numPr>
        <w:spacing w:after="120" w:line="276" w:lineRule="auto"/>
        <w:jc w:val="both"/>
      </w:pPr>
      <w:r>
        <w:t xml:space="preserve">271 households from six livestock farmer groups benefited </w:t>
      </w:r>
      <w:r w:rsidR="00CC5CBE">
        <w:t xml:space="preserve">from </w:t>
      </w:r>
      <w:r>
        <w:t>sets of interventions to support the development of livestock management using communal approach.</w:t>
      </w:r>
    </w:p>
    <w:p w14:paraId="16E81EEC" w14:textId="77777777" w:rsidR="00CA735A" w:rsidRDefault="00CA735A" w:rsidP="00EC2C5C">
      <w:pPr>
        <w:pStyle w:val="ListParagraph"/>
        <w:numPr>
          <w:ilvl w:val="0"/>
          <w:numId w:val="4"/>
        </w:numPr>
        <w:spacing w:after="120" w:line="276" w:lineRule="auto"/>
        <w:jc w:val="both"/>
      </w:pPr>
      <w:r>
        <w:t xml:space="preserve">15 products received new P-IRT certification from local health service following the training on </w:t>
      </w:r>
      <w:proofErr w:type="spellStart"/>
      <w:r>
        <w:t>Agro</w:t>
      </w:r>
      <w:proofErr w:type="spellEnd"/>
      <w:r>
        <w:t>-based Food Processing Business.</w:t>
      </w:r>
    </w:p>
    <w:p w14:paraId="61F6F70D" w14:textId="14B4BF3B" w:rsidR="00CA735A" w:rsidRDefault="00CA735A" w:rsidP="00EC2C5C">
      <w:pPr>
        <w:pStyle w:val="ListParagraph"/>
        <w:numPr>
          <w:ilvl w:val="0"/>
          <w:numId w:val="4"/>
        </w:numPr>
        <w:spacing w:after="120" w:line="276" w:lineRule="auto"/>
        <w:jc w:val="both"/>
      </w:pPr>
      <w:r>
        <w:t>6 high-risk villages (33.171 people with 16.654 male</w:t>
      </w:r>
      <w:r w:rsidR="00E935C7">
        <w:t>s</w:t>
      </w:r>
      <w:r>
        <w:t xml:space="preserve"> and 16.517 female</w:t>
      </w:r>
      <w:r w:rsidR="00E935C7">
        <w:t>s</w:t>
      </w:r>
      <w:r>
        <w:t xml:space="preserve">) in 3 affected districts </w:t>
      </w:r>
      <w:r w:rsidR="00CC5CBE">
        <w:t xml:space="preserve">were </w:t>
      </w:r>
      <w:r>
        <w:t>equipped with village information systems to assist in recovery preparedness and emergency preparedness.</w:t>
      </w:r>
    </w:p>
    <w:p w14:paraId="4F02CBB2" w14:textId="77777777" w:rsidR="00CA735A" w:rsidRDefault="00CA735A" w:rsidP="004A0B24">
      <w:pPr>
        <w:pStyle w:val="ListParagraph"/>
        <w:spacing w:after="120" w:line="276" w:lineRule="auto"/>
        <w:jc w:val="both"/>
      </w:pPr>
    </w:p>
    <w:p w14:paraId="7F548487" w14:textId="05573128" w:rsidR="007467FB" w:rsidRDefault="007467FB" w:rsidP="004A0B24">
      <w:pPr>
        <w:pStyle w:val="Heading2"/>
        <w:spacing w:before="0" w:after="120" w:line="276" w:lineRule="auto"/>
      </w:pPr>
      <w:bookmarkStart w:id="12" w:name="_Toc109652985"/>
      <w:r>
        <w:t>Support to Sinabung Post-Eruption Recovery</w:t>
      </w:r>
      <w:bookmarkEnd w:id="12"/>
    </w:p>
    <w:p w14:paraId="044EEA6B" w14:textId="563D514D" w:rsidR="007467FB" w:rsidRDefault="007467FB" w:rsidP="004A0B24">
      <w:pPr>
        <w:spacing w:after="120" w:line="276" w:lineRule="auto"/>
        <w:ind w:left="284"/>
        <w:jc w:val="both"/>
      </w:pPr>
      <w:r>
        <w:t xml:space="preserve">Regarding livelihood restoration following Sinabung Eruption in 2014, UNDP conducted </w:t>
      </w:r>
      <w:r w:rsidR="00913752">
        <w:t xml:space="preserve">a </w:t>
      </w:r>
      <w:r>
        <w:t>series of workshop</w:t>
      </w:r>
      <w:r w:rsidR="00913752">
        <w:t>s</w:t>
      </w:r>
      <w:r>
        <w:t xml:space="preserve"> to facilitate RENAKSI planning including its dissemination to local stakeholders. The dissemination has assisted local governments in planning and coordinating activities in the 2015 RENAKSI </w:t>
      </w:r>
      <w:proofErr w:type="spellStart"/>
      <w:r>
        <w:t>programmes</w:t>
      </w:r>
      <w:proofErr w:type="spellEnd"/>
      <w:r>
        <w:t xml:space="preserve"> and budget. Disaster preparedness strategies and roadmaps for post-disaster recovery have been developed with multi</w:t>
      </w:r>
      <w:r w:rsidR="00913752">
        <w:t>-</w:t>
      </w:r>
      <w:r>
        <w:t>stakeholders as a framework for future intervention</w:t>
      </w:r>
      <w:r w:rsidR="00581A94">
        <w:t>s</w:t>
      </w:r>
      <w:r>
        <w:t xml:space="preserve"> in enhancing disaster risk management capacity in Karo district at the government and community level</w:t>
      </w:r>
      <w:r w:rsidR="006F5D4F">
        <w:t>s</w:t>
      </w:r>
      <w:r>
        <w:t>.</w:t>
      </w:r>
    </w:p>
    <w:p w14:paraId="6283AE4F" w14:textId="393C9EF7" w:rsidR="007467FB" w:rsidRDefault="007467FB" w:rsidP="004A0B24">
      <w:pPr>
        <w:spacing w:after="120" w:line="276" w:lineRule="auto"/>
        <w:ind w:left="284"/>
        <w:jc w:val="both"/>
      </w:pPr>
      <w:r>
        <w:t>In addition, ILO conducted a Vocational Training Needs Assessment (VTNA) to map and identify the best skills needed by the community in post-disaster situation</w:t>
      </w:r>
      <w:r w:rsidR="00913752">
        <w:t>s</w:t>
      </w:r>
      <w:r>
        <w:t>. A series of capacity building</w:t>
      </w:r>
      <w:r w:rsidR="006F5D4F">
        <w:t xml:space="preserve"> trainings</w:t>
      </w:r>
      <w:r>
        <w:t xml:space="preserve"> have been delivered </w:t>
      </w:r>
      <w:r w:rsidR="006F5D4F">
        <w:t>by</w:t>
      </w:r>
      <w:r>
        <w:t xml:space="preserve"> ILO</w:t>
      </w:r>
      <w:r w:rsidR="006F5D4F">
        <w:t>, which</w:t>
      </w:r>
      <w:r>
        <w:t xml:space="preserve"> aimed at facilitating job creation within the affected communities. ILO also provided </w:t>
      </w:r>
      <w:r w:rsidR="006F5D4F">
        <w:t>A</w:t>
      </w:r>
      <w:r>
        <w:t xml:space="preserve">fter </w:t>
      </w:r>
      <w:r w:rsidR="006F5D4F">
        <w:t>T</w:t>
      </w:r>
      <w:r>
        <w:t xml:space="preserve">raining </w:t>
      </w:r>
      <w:r w:rsidR="006F5D4F">
        <w:t>S</w:t>
      </w:r>
      <w:r>
        <w:t>upport (ATS) in which</w:t>
      </w:r>
      <w:r w:rsidDel="006F5D4F">
        <w:t xml:space="preserve"> </w:t>
      </w:r>
      <w:r>
        <w:t xml:space="preserve">ILO facilitators </w:t>
      </w:r>
      <w:proofErr w:type="spellStart"/>
      <w:r>
        <w:t>organised</w:t>
      </w:r>
      <w:proofErr w:type="spellEnd"/>
      <w:r>
        <w:t xml:space="preserve"> </w:t>
      </w:r>
      <w:proofErr w:type="gramStart"/>
      <w:r>
        <w:t>mini-classes</w:t>
      </w:r>
      <w:proofErr w:type="gramEnd"/>
      <w:r>
        <w:t xml:space="preserve"> in the intervened villages in order to listen </w:t>
      </w:r>
      <w:r w:rsidR="00FD0EE2">
        <w:t xml:space="preserve">to </w:t>
      </w:r>
      <w:r>
        <w:t>the challenges, provide possible solutions, as well as list recommended follow up action</w:t>
      </w:r>
      <w:r w:rsidR="00FD0EE2">
        <w:t>s</w:t>
      </w:r>
      <w:r>
        <w:t xml:space="preserve"> to be referred to relevant stakeholders. Apart from that, FAO experienced some changes during this period. In 2016, the internal change within </w:t>
      </w:r>
      <w:r w:rsidR="00C20F07">
        <w:t xml:space="preserve">the </w:t>
      </w:r>
      <w:r>
        <w:t>FAO field team had resulted in significant change</w:t>
      </w:r>
      <w:r w:rsidR="00FD0EE2">
        <w:t>s</w:t>
      </w:r>
      <w:r>
        <w:t xml:space="preserve"> as well on the work plan and the proposed activities following multiple meetings with the government and re-assessment </w:t>
      </w:r>
      <w:r w:rsidR="00C20F07">
        <w:t>at</w:t>
      </w:r>
      <w:r>
        <w:t xml:space="preserve"> the beneficiaries’ level. Some activities that are worth not</w:t>
      </w:r>
      <w:r w:rsidR="00FD0EE2">
        <w:t>ing</w:t>
      </w:r>
      <w:r>
        <w:t xml:space="preserve"> for the changes </w:t>
      </w:r>
      <w:r w:rsidR="00FD0EE2">
        <w:t xml:space="preserve">provoked </w:t>
      </w:r>
      <w:r w:rsidDel="00FD0EE2">
        <w:t>are</w:t>
      </w:r>
      <w:r>
        <w:t xml:space="preserve">: upscale on intervention for the enhancement of coffee value chain for non-relocated villages; support to BPBD on their </w:t>
      </w:r>
      <w:proofErr w:type="spellStart"/>
      <w:r>
        <w:t>programme</w:t>
      </w:r>
      <w:proofErr w:type="spellEnd"/>
      <w:r>
        <w:t xml:space="preserve"> for chicken provision to relocated communities in </w:t>
      </w:r>
      <w:proofErr w:type="spellStart"/>
      <w:r>
        <w:t>Siosar</w:t>
      </w:r>
      <w:proofErr w:type="spellEnd"/>
      <w:r>
        <w:t>; continuation on the introduction of organic approach towards horticulture farming; development of cattle management using communal approach; support for</w:t>
      </w:r>
      <w:r w:rsidR="005E2644">
        <w:t xml:space="preserve"> the</w:t>
      </w:r>
      <w:r>
        <w:t xml:space="preserve"> improvement of post-harvest food product</w:t>
      </w:r>
      <w:r w:rsidR="005E2644">
        <w:t>s</w:t>
      </w:r>
      <w:r>
        <w:t xml:space="preserve">, and; hazard mapping to agriculture farmland in </w:t>
      </w:r>
      <w:proofErr w:type="spellStart"/>
      <w:r>
        <w:t>Siosar</w:t>
      </w:r>
      <w:proofErr w:type="spellEnd"/>
      <w:r>
        <w:t xml:space="preserve"> relocated ITA.</w:t>
      </w:r>
    </w:p>
    <w:p w14:paraId="69B0026D" w14:textId="72586088" w:rsidR="007467FB" w:rsidRDefault="00ED2E25" w:rsidP="004A0B24">
      <w:pPr>
        <w:spacing w:after="120" w:line="276" w:lineRule="auto"/>
        <w:ind w:left="284"/>
        <w:jc w:val="both"/>
      </w:pPr>
      <w:r w:rsidRPr="00ED2E25">
        <w:t xml:space="preserve">Some of the key </w:t>
      </w:r>
      <w:proofErr w:type="gramStart"/>
      <w:r w:rsidRPr="00ED2E25">
        <w:t>support</w:t>
      </w:r>
      <w:proofErr w:type="gramEnd"/>
      <w:r w:rsidRPr="00ED2E25">
        <w:t xml:space="preserve"> are as follows:</w:t>
      </w:r>
    </w:p>
    <w:p w14:paraId="5D3F304F" w14:textId="65AB35EE" w:rsidR="00ED2E25" w:rsidRDefault="00ED2E25" w:rsidP="00EC2C5C">
      <w:pPr>
        <w:pStyle w:val="ListParagraph"/>
        <w:numPr>
          <w:ilvl w:val="0"/>
          <w:numId w:val="22"/>
        </w:numPr>
        <w:spacing w:after="120" w:line="276" w:lineRule="auto"/>
        <w:jc w:val="both"/>
      </w:pPr>
      <w:r>
        <w:lastRenderedPageBreak/>
        <w:t>Series of workshop</w:t>
      </w:r>
      <w:r w:rsidR="005E2644">
        <w:t>s</w:t>
      </w:r>
      <w:r>
        <w:t xml:space="preserve"> on Dissemination &amp; Consolidation of RENAKSI Implementation </w:t>
      </w:r>
      <w:r w:rsidR="005E2644">
        <w:t xml:space="preserve">were </w:t>
      </w:r>
      <w:r>
        <w:t>conducted with local governments and local recovery actors to disseminate National Government policies related to implementation of rehabilitation and reconstruction of post</w:t>
      </w:r>
      <w:r w:rsidR="005E2644">
        <w:t>-</w:t>
      </w:r>
      <w:r>
        <w:t xml:space="preserve">disaster Mt. Sinabung eruption. </w:t>
      </w:r>
    </w:p>
    <w:p w14:paraId="5C2D2016" w14:textId="11C955E9" w:rsidR="00ED2E25" w:rsidRDefault="00ED2E25" w:rsidP="00EC2C5C">
      <w:pPr>
        <w:pStyle w:val="ListParagraph"/>
        <w:numPr>
          <w:ilvl w:val="0"/>
          <w:numId w:val="22"/>
        </w:numPr>
        <w:spacing w:after="120" w:line="276" w:lineRule="auto"/>
        <w:jc w:val="both"/>
      </w:pPr>
      <w:r>
        <w:t>Training on good agriculture practice for coffee farmer help and technical assistance</w:t>
      </w:r>
      <w:r w:rsidR="005E2644">
        <w:t xml:space="preserve"> was</w:t>
      </w:r>
      <w:r>
        <w:t xml:space="preserve"> provided. Coffee farmers also received production facilities such as 90 ton</w:t>
      </w:r>
      <w:r w:rsidR="005E2644">
        <w:t>s</w:t>
      </w:r>
      <w:r>
        <w:t xml:space="preserve"> of compost fertilizer, 100 scissors and saw packages and 14 unites of coffee bean pulper machine. </w:t>
      </w:r>
    </w:p>
    <w:p w14:paraId="4A34E095" w14:textId="1C941EA7" w:rsidR="00ED2E25" w:rsidRDefault="00ED2E25" w:rsidP="00EC2C5C">
      <w:pPr>
        <w:pStyle w:val="ListParagraph"/>
        <w:numPr>
          <w:ilvl w:val="0"/>
          <w:numId w:val="22"/>
        </w:numPr>
        <w:spacing w:after="120" w:line="276" w:lineRule="auto"/>
        <w:jc w:val="both"/>
      </w:pPr>
      <w:r>
        <w:t xml:space="preserve">Public-private partnership </w:t>
      </w:r>
      <w:r w:rsidR="005E2644">
        <w:t xml:space="preserve">was </w:t>
      </w:r>
      <w:r>
        <w:t>facilitated to boost market linkage between farmers and Exporter Company. The first buying following planting season has at least reached 120 ton</w:t>
      </w:r>
      <w:r w:rsidR="005E2644">
        <w:t>s</w:t>
      </w:r>
      <w:r>
        <w:t xml:space="preserve"> of coffee grain, with</w:t>
      </w:r>
      <w:r w:rsidR="002B38AB">
        <w:t xml:space="preserve"> an</w:t>
      </w:r>
      <w:r>
        <w:t xml:space="preserve"> approximate total value of IDR 3,2 Billion. 150 HH in 14 villages benefited from this activity. </w:t>
      </w:r>
    </w:p>
    <w:p w14:paraId="69987FE1" w14:textId="780E1C67" w:rsidR="00ED2E25" w:rsidRDefault="005E2644" w:rsidP="00EC2C5C">
      <w:pPr>
        <w:pStyle w:val="ListParagraph"/>
        <w:numPr>
          <w:ilvl w:val="0"/>
          <w:numId w:val="22"/>
        </w:numPr>
        <w:spacing w:after="120" w:line="276" w:lineRule="auto"/>
        <w:jc w:val="both"/>
      </w:pPr>
      <w:r>
        <w:t>F</w:t>
      </w:r>
      <w:r w:rsidR="00ED2E25">
        <w:t>armer groups consist</w:t>
      </w:r>
      <w:r>
        <w:t>ing</w:t>
      </w:r>
      <w:r w:rsidR="00ED2E25">
        <w:t xml:space="preserve"> of at least 45 households in </w:t>
      </w:r>
      <w:proofErr w:type="spellStart"/>
      <w:r w:rsidR="00ED2E25">
        <w:t>Siosar</w:t>
      </w:r>
      <w:proofErr w:type="spellEnd"/>
      <w:r w:rsidR="00ED2E25">
        <w:t xml:space="preserve"> were supported to facilitate the formulation of internal rules and mechanism of BPBD chicken distribution </w:t>
      </w:r>
      <w:proofErr w:type="spellStart"/>
      <w:r w:rsidR="00ED2E25">
        <w:t>programme</w:t>
      </w:r>
      <w:proofErr w:type="spellEnd"/>
      <w:r w:rsidR="00ED2E25">
        <w:t xml:space="preserve"> and were provided with training in chicken cage management. </w:t>
      </w:r>
    </w:p>
    <w:p w14:paraId="1A6ECD15" w14:textId="300844F7" w:rsidR="00ED2E25" w:rsidRDefault="00ED2E25" w:rsidP="00EC2C5C">
      <w:pPr>
        <w:pStyle w:val="ListParagraph"/>
        <w:numPr>
          <w:ilvl w:val="0"/>
          <w:numId w:val="22"/>
        </w:numPr>
        <w:spacing w:after="120" w:line="276" w:lineRule="auto"/>
        <w:jc w:val="both"/>
      </w:pPr>
      <w:r>
        <w:t>Market linkage with nearby buyer</w:t>
      </w:r>
      <w:r w:rsidR="002B38AB">
        <w:t>s</w:t>
      </w:r>
      <w:r>
        <w:t xml:space="preserve"> was facilitated and resulted </w:t>
      </w:r>
      <w:r w:rsidR="001F1DBE">
        <w:t xml:space="preserve">in </w:t>
      </w:r>
      <w:r>
        <w:t xml:space="preserve">at least 1,000 </w:t>
      </w:r>
      <w:proofErr w:type="gramStart"/>
      <w:r>
        <w:t>chicken</w:t>
      </w:r>
      <w:proofErr w:type="gramEnd"/>
      <w:r>
        <w:t xml:space="preserve"> sold within </w:t>
      </w:r>
      <w:r w:rsidR="005E2644">
        <w:t xml:space="preserve">the </w:t>
      </w:r>
      <w:r>
        <w:t>first transaction.</w:t>
      </w:r>
    </w:p>
    <w:p w14:paraId="27BE5926" w14:textId="39D3A881" w:rsidR="00ED2E25" w:rsidRDefault="00ED2E25" w:rsidP="00EC2C5C">
      <w:pPr>
        <w:pStyle w:val="ListParagraph"/>
        <w:numPr>
          <w:ilvl w:val="0"/>
          <w:numId w:val="22"/>
        </w:numPr>
        <w:spacing w:after="120" w:line="276" w:lineRule="auto"/>
        <w:jc w:val="both"/>
      </w:pPr>
      <w:r>
        <w:t xml:space="preserve">200 chickens </w:t>
      </w:r>
      <w:r w:rsidR="001F1DBE">
        <w:t xml:space="preserve">were </w:t>
      </w:r>
      <w:r>
        <w:t>distributed to support the introduction of organic chicken along with support for the construction of chicken cage</w:t>
      </w:r>
      <w:r w:rsidR="001F1DBE">
        <w:t>s</w:t>
      </w:r>
      <w:r>
        <w:t xml:space="preserve"> and training on organic chicken farming and cage management. </w:t>
      </w:r>
    </w:p>
    <w:p w14:paraId="4C6EDB53" w14:textId="77777777" w:rsidR="00ED2E25" w:rsidRDefault="00ED2E25" w:rsidP="00EC2C5C">
      <w:pPr>
        <w:pStyle w:val="ListParagraph"/>
        <w:numPr>
          <w:ilvl w:val="0"/>
          <w:numId w:val="22"/>
        </w:numPr>
        <w:spacing w:after="120" w:line="276" w:lineRule="auto"/>
        <w:jc w:val="both"/>
      </w:pPr>
      <w:r>
        <w:t>20 farmer households benefited from training on organic farming.</w:t>
      </w:r>
    </w:p>
    <w:p w14:paraId="53E0D4CB" w14:textId="628632AA" w:rsidR="00ED2E25" w:rsidRDefault="00ED2E25" w:rsidP="00EC2C5C">
      <w:pPr>
        <w:pStyle w:val="ListParagraph"/>
        <w:numPr>
          <w:ilvl w:val="0"/>
          <w:numId w:val="22"/>
        </w:numPr>
        <w:spacing w:after="120" w:line="276" w:lineRule="auto"/>
        <w:jc w:val="both"/>
      </w:pPr>
      <w:r>
        <w:t>4,000 horticulture seeds, 20 ton</w:t>
      </w:r>
      <w:r w:rsidR="001F1DBE">
        <w:t>s</w:t>
      </w:r>
      <w:r>
        <w:t xml:space="preserve"> of compost fertilizer, 20 pax of mulch, 20 pax of microbial decomposer and 20 tarpaulins were distributed. </w:t>
      </w:r>
    </w:p>
    <w:p w14:paraId="7350612F" w14:textId="28490728" w:rsidR="00ED2E25" w:rsidRDefault="00ED2E25" w:rsidP="00EC2C5C">
      <w:pPr>
        <w:pStyle w:val="ListParagraph"/>
        <w:numPr>
          <w:ilvl w:val="0"/>
          <w:numId w:val="22"/>
        </w:numPr>
        <w:spacing w:after="120" w:line="276" w:lineRule="auto"/>
        <w:jc w:val="both"/>
      </w:pPr>
      <w:r>
        <w:t>164 individuals (100 females) trained on entrepreneurship skill development using ILO’s module on GET Ahead, and a total of 176 individuals (139 females) on financial education for families from relocation area</w:t>
      </w:r>
      <w:r w:rsidR="000A6D7D">
        <w:t>s</w:t>
      </w:r>
      <w:r>
        <w:t xml:space="preserve"> and some affected villages. </w:t>
      </w:r>
    </w:p>
    <w:p w14:paraId="6DAD486D" w14:textId="5064989F" w:rsidR="00ED2E25" w:rsidRDefault="00ED2E25" w:rsidP="00EC2C5C">
      <w:pPr>
        <w:pStyle w:val="ListParagraph"/>
        <w:numPr>
          <w:ilvl w:val="0"/>
          <w:numId w:val="22"/>
        </w:numPr>
        <w:spacing w:after="120" w:line="276" w:lineRule="auto"/>
        <w:jc w:val="both"/>
      </w:pPr>
      <w:r>
        <w:t xml:space="preserve">50 farmers in </w:t>
      </w:r>
      <w:proofErr w:type="spellStart"/>
      <w:r>
        <w:t>Siosar</w:t>
      </w:r>
      <w:proofErr w:type="spellEnd"/>
      <w:r>
        <w:t xml:space="preserve"> benefited from basic DRR training and 4,500 coffee seedlings </w:t>
      </w:r>
      <w:r w:rsidR="000A6D7D">
        <w:t xml:space="preserve">were </w:t>
      </w:r>
      <w:r>
        <w:t>distributed to reduce the risk of soil erosion and provid</w:t>
      </w:r>
      <w:r w:rsidR="000A6D7D">
        <w:t>e</w:t>
      </w:r>
      <w:r>
        <w:t xml:space="preserve"> economic benefit to them. </w:t>
      </w:r>
    </w:p>
    <w:p w14:paraId="5C2A48FE" w14:textId="77777777" w:rsidR="00ED2E25" w:rsidRDefault="00ED2E25" w:rsidP="004A0B24">
      <w:pPr>
        <w:spacing w:after="120" w:line="276" w:lineRule="auto"/>
        <w:ind w:left="284"/>
        <w:jc w:val="both"/>
      </w:pPr>
    </w:p>
    <w:p w14:paraId="4AEDE7B6" w14:textId="77777777" w:rsidR="0053231E" w:rsidRDefault="00A87E10" w:rsidP="004A0B24">
      <w:pPr>
        <w:pStyle w:val="Heading2"/>
        <w:spacing w:before="0" w:after="120" w:line="276" w:lineRule="auto"/>
      </w:pPr>
      <w:bookmarkStart w:id="13" w:name="_Hlk106879617"/>
      <w:bookmarkStart w:id="14" w:name="_Toc109652986"/>
      <w:r>
        <w:t>Enhancing the National Recovery Framework: Strengthening Recovery Governance.</w:t>
      </w:r>
      <w:bookmarkEnd w:id="14"/>
    </w:p>
    <w:bookmarkEnd w:id="13"/>
    <w:p w14:paraId="6F73DFD8" w14:textId="2A88A588" w:rsidR="0053231E" w:rsidRDefault="0053231E" w:rsidP="004A0B24">
      <w:pPr>
        <w:spacing w:after="120" w:line="276" w:lineRule="auto"/>
        <w:ind w:left="284"/>
        <w:jc w:val="both"/>
      </w:pPr>
      <w:r>
        <w:t xml:space="preserve">The </w:t>
      </w:r>
      <w:r w:rsidR="00091146">
        <w:t xml:space="preserve">results </w:t>
      </w:r>
      <w:proofErr w:type="spellStart"/>
      <w:r w:rsidR="00091146">
        <w:t>summari</w:t>
      </w:r>
      <w:r w:rsidR="00844366">
        <w:t>s</w:t>
      </w:r>
      <w:r w:rsidR="00091146">
        <w:t>ed</w:t>
      </w:r>
      <w:proofErr w:type="spellEnd"/>
      <w:r w:rsidR="00091146">
        <w:t xml:space="preserve"> based on outputs, as follow</w:t>
      </w:r>
      <w:r w:rsidR="00A369E9">
        <w:t>s</w:t>
      </w:r>
      <w:r w:rsidR="00091146">
        <w:t>:</w:t>
      </w:r>
    </w:p>
    <w:p w14:paraId="59E829B2" w14:textId="77777777" w:rsidR="00A239A0" w:rsidRPr="00CA76E8" w:rsidRDefault="0053231E" w:rsidP="004A0B24">
      <w:pPr>
        <w:spacing w:after="120" w:line="276" w:lineRule="auto"/>
        <w:ind w:left="284"/>
        <w:jc w:val="both"/>
        <w:rPr>
          <w:b/>
          <w:bCs/>
        </w:rPr>
      </w:pPr>
      <w:r w:rsidRPr="00CA76E8">
        <w:rPr>
          <w:b/>
          <w:bCs/>
        </w:rPr>
        <w:t>Output 1. The roles and responsibilities of recovery stakeholders from the government, civil society, private sector, and international aid community are prescribed in writing which is open for improvement and updating when required.</w:t>
      </w:r>
    </w:p>
    <w:p w14:paraId="6C5EAC3C" w14:textId="375A73F5" w:rsidR="0053231E" w:rsidRPr="00A239A0" w:rsidRDefault="0053231E" w:rsidP="004A0B24">
      <w:pPr>
        <w:spacing w:after="120" w:line="276" w:lineRule="auto"/>
        <w:ind w:left="284"/>
        <w:jc w:val="both"/>
        <w:rPr>
          <w:u w:val="single"/>
        </w:rPr>
      </w:pPr>
      <w:r>
        <w:t xml:space="preserve">Building on the previous institutional scanning </w:t>
      </w:r>
      <w:r w:rsidR="00A369E9">
        <w:t>of</w:t>
      </w:r>
      <w:r>
        <w:t xml:space="preserve"> the proponents of disaster management, especially </w:t>
      </w:r>
      <w:proofErr w:type="gramStart"/>
      <w:r>
        <w:t>in the area of</w:t>
      </w:r>
      <w:proofErr w:type="gramEnd"/>
      <w:r>
        <w:t xml:space="preserve"> recovery in Indonesia, the mapping exercise be expanded to include international aid </w:t>
      </w:r>
      <w:proofErr w:type="spellStart"/>
      <w:r>
        <w:t>organi</w:t>
      </w:r>
      <w:r w:rsidR="00844366">
        <w:t>s</w:t>
      </w:r>
      <w:r>
        <w:t>ations</w:t>
      </w:r>
      <w:proofErr w:type="spellEnd"/>
      <w:r>
        <w:t xml:space="preserve"> active in Indonesia. One consultant </w:t>
      </w:r>
      <w:r w:rsidR="00A369E9">
        <w:t xml:space="preserve">was </w:t>
      </w:r>
      <w:r>
        <w:t xml:space="preserve">recruited to develop the paper on recovery governance and underwent </w:t>
      </w:r>
      <w:r w:rsidR="00474BE0">
        <w:t xml:space="preserve">a </w:t>
      </w:r>
      <w:r>
        <w:t xml:space="preserve">desk study, field visit to recovery project sites, and </w:t>
      </w:r>
      <w:proofErr w:type="spellStart"/>
      <w:r>
        <w:t>interview</w:t>
      </w:r>
      <w:r w:rsidR="00474BE0">
        <w:t>s</w:t>
      </w:r>
      <w:r>
        <w:t>with</w:t>
      </w:r>
      <w:proofErr w:type="spellEnd"/>
      <w:r>
        <w:t xml:space="preserve"> </w:t>
      </w:r>
      <w:r>
        <w:lastRenderedPageBreak/>
        <w:t>disaster risk management stakeholders at national and sub-national. The scope of work for this study on recovery governance are as follows:</w:t>
      </w:r>
    </w:p>
    <w:p w14:paraId="07025FA1" w14:textId="7016E147" w:rsidR="0053231E" w:rsidRDefault="0053231E" w:rsidP="00EC2C5C">
      <w:pPr>
        <w:pStyle w:val="ListParagraph"/>
        <w:numPr>
          <w:ilvl w:val="0"/>
          <w:numId w:val="6"/>
        </w:numPr>
        <w:spacing w:after="120" w:line="276" w:lineRule="auto"/>
        <w:jc w:val="both"/>
      </w:pPr>
      <w:r>
        <w:t xml:space="preserve">Providing complete information on policy, planning, institutional and financing aspects of disaster risk management in </w:t>
      </w:r>
      <w:proofErr w:type="gramStart"/>
      <w:r>
        <w:t>Indonesia</w:t>
      </w:r>
      <w:r w:rsidR="00F568DC">
        <w:t>;</w:t>
      </w:r>
      <w:proofErr w:type="gramEnd"/>
    </w:p>
    <w:p w14:paraId="011B5146" w14:textId="241F5F7D" w:rsidR="0053231E" w:rsidRDefault="0053231E" w:rsidP="00EC2C5C">
      <w:pPr>
        <w:pStyle w:val="ListParagraph"/>
        <w:numPr>
          <w:ilvl w:val="0"/>
          <w:numId w:val="6"/>
        </w:numPr>
        <w:spacing w:after="120" w:line="276" w:lineRule="auto"/>
        <w:jc w:val="both"/>
      </w:pPr>
      <w:r>
        <w:t xml:space="preserve">Conduct analysis on those aspects </w:t>
      </w:r>
      <w:r w:rsidR="00F568DC">
        <w:t>of</w:t>
      </w:r>
      <w:r>
        <w:t xml:space="preserve"> post-disaster governance in </w:t>
      </w:r>
      <w:proofErr w:type="gramStart"/>
      <w:r>
        <w:t>Indonesia</w:t>
      </w:r>
      <w:r w:rsidR="00F568DC">
        <w:t>;</w:t>
      </w:r>
      <w:proofErr w:type="gramEnd"/>
    </w:p>
    <w:p w14:paraId="10099D3C" w14:textId="142D03F6" w:rsidR="0053231E" w:rsidRDefault="0053231E" w:rsidP="00EC2C5C">
      <w:pPr>
        <w:pStyle w:val="ListParagraph"/>
        <w:numPr>
          <w:ilvl w:val="0"/>
          <w:numId w:val="6"/>
        </w:numPr>
        <w:spacing w:after="120" w:line="276" w:lineRule="auto"/>
        <w:jc w:val="both"/>
      </w:pPr>
      <w:r>
        <w:t>Providing option</w:t>
      </w:r>
      <w:r w:rsidR="00F568DC">
        <w:t>s</w:t>
      </w:r>
      <w:r>
        <w:t>/recommendation</w:t>
      </w:r>
      <w:r w:rsidR="00F568DC">
        <w:t>s</w:t>
      </w:r>
      <w:r>
        <w:t xml:space="preserve"> for strengthening governance in disaster risk </w:t>
      </w:r>
      <w:proofErr w:type="gramStart"/>
      <w:r>
        <w:t>management</w:t>
      </w:r>
      <w:r w:rsidR="00F568DC">
        <w:t>;</w:t>
      </w:r>
      <w:proofErr w:type="gramEnd"/>
    </w:p>
    <w:p w14:paraId="5BE1C01E" w14:textId="635FB8D8" w:rsidR="0053231E" w:rsidRDefault="0053231E" w:rsidP="00EC2C5C">
      <w:pPr>
        <w:pStyle w:val="ListParagraph"/>
        <w:numPr>
          <w:ilvl w:val="0"/>
          <w:numId w:val="6"/>
        </w:numPr>
        <w:spacing w:after="120" w:line="276" w:lineRule="auto"/>
        <w:jc w:val="both"/>
      </w:pPr>
      <w:r>
        <w:t xml:space="preserve">Identify potentials and recommendations to improve the role of </w:t>
      </w:r>
      <w:r w:rsidR="00F568DC">
        <w:t xml:space="preserve">the </w:t>
      </w:r>
      <w:r>
        <w:t>Indonesia Disaster Fund as one of the efforts to strengthen the governance of disaster risk management in Indonesia.</w:t>
      </w:r>
    </w:p>
    <w:p w14:paraId="7E942283" w14:textId="3DE62D38" w:rsidR="0053231E" w:rsidRDefault="0053231E" w:rsidP="004A0B24">
      <w:pPr>
        <w:spacing w:after="120" w:line="276" w:lineRule="auto"/>
        <w:ind w:left="284"/>
        <w:jc w:val="both"/>
      </w:pPr>
      <w:r>
        <w:t xml:space="preserve">The final paper on recovery governance has been produced and presented in </w:t>
      </w:r>
      <w:r w:rsidR="00187649">
        <w:t xml:space="preserve">a </w:t>
      </w:r>
      <w:r>
        <w:t>series of public consultation workshop</w:t>
      </w:r>
      <w:r w:rsidR="00187649">
        <w:t>s</w:t>
      </w:r>
      <w:r>
        <w:t xml:space="preserve"> </w:t>
      </w:r>
      <w:r w:rsidR="005B567E">
        <w:t>o</w:t>
      </w:r>
      <w:r w:rsidR="00187649">
        <w:t>rganized</w:t>
      </w:r>
      <w:r>
        <w:t xml:space="preserve"> by the project and IDF Secretariat. The paper provides more detail</w:t>
      </w:r>
      <w:r w:rsidR="00187649">
        <w:t>ed</w:t>
      </w:r>
      <w:r>
        <w:t xml:space="preserve"> decryption on the analytical process and specific recommendations on policy, planning, institutional arrangement, and financing in recovery governance.</w:t>
      </w:r>
    </w:p>
    <w:p w14:paraId="3B0F984B" w14:textId="77777777" w:rsidR="00A239A0" w:rsidRDefault="0053231E" w:rsidP="004A0B24">
      <w:pPr>
        <w:spacing w:after="120" w:line="276" w:lineRule="auto"/>
        <w:ind w:firstLine="284"/>
        <w:jc w:val="both"/>
        <w:rPr>
          <w:u w:val="single"/>
        </w:rPr>
      </w:pPr>
      <w:r w:rsidRPr="00844366">
        <w:rPr>
          <w:u w:val="single"/>
        </w:rPr>
        <w:t>Summary of Paper</w:t>
      </w:r>
    </w:p>
    <w:p w14:paraId="6B460D36" w14:textId="0558BDAF" w:rsidR="0053231E" w:rsidRPr="00A239A0" w:rsidRDefault="0053231E" w:rsidP="004A0B24">
      <w:pPr>
        <w:spacing w:after="120" w:line="276" w:lineRule="auto"/>
        <w:ind w:left="284"/>
        <w:jc w:val="both"/>
        <w:rPr>
          <w:u w:val="single"/>
        </w:rPr>
      </w:pPr>
      <w:r>
        <w:t xml:space="preserve">The substantive assessment and analysis process of recovery governance were done by identifying the policy, planning, institutional and financing aspects of disaster risk management in the country, especially for pre-disaster and post-disaster recovery phases. This approach was employed considering the abovementioned aspects are closely inter-connected even though in applied in different phases (pre-disaster and post-disaster). Moreover, those aspects are also interconnected with regular development initiatives thus ideally able to provide feedback to national and local development planning agendas as the mean of mainstreaming DRM. Emphasis is also given to </w:t>
      </w:r>
      <w:proofErr w:type="spellStart"/>
      <w:r>
        <w:t>analy</w:t>
      </w:r>
      <w:r w:rsidR="00844366">
        <w:t>s</w:t>
      </w:r>
      <w:r>
        <w:t>e</w:t>
      </w:r>
      <w:proofErr w:type="spellEnd"/>
      <w:r>
        <w:t xml:space="preserve"> the roles of IDF as a financing/trust fund facility managed by the Government of Indonesia and </w:t>
      </w:r>
      <w:proofErr w:type="spellStart"/>
      <w:r>
        <w:t>utili</w:t>
      </w:r>
      <w:r w:rsidR="00844366">
        <w:t>s</w:t>
      </w:r>
      <w:r>
        <w:t>ed</w:t>
      </w:r>
      <w:proofErr w:type="spellEnd"/>
      <w:r>
        <w:t xml:space="preserve"> foreign grants as post-disaster recovery funding resource to complement the government funding and/or facilitate quick-wins interventions to set the foundation for government recovery </w:t>
      </w:r>
      <w:proofErr w:type="spellStart"/>
      <w:r>
        <w:t>programme</w:t>
      </w:r>
      <w:proofErr w:type="spellEnd"/>
      <w:r>
        <w:t xml:space="preserve"> (catalytic role). IDF has been active in assisting post-disaster management since 2010 and focusing on early recovery initiatives, which aim to address gaps, </w:t>
      </w:r>
      <w:proofErr w:type="spellStart"/>
      <w:r>
        <w:t>cataly</w:t>
      </w:r>
      <w:r w:rsidR="00844366">
        <w:t>s</w:t>
      </w:r>
      <w:r>
        <w:t>e</w:t>
      </w:r>
      <w:proofErr w:type="spellEnd"/>
      <w:r>
        <w:t xml:space="preserve"> recovery </w:t>
      </w:r>
      <w:proofErr w:type="gramStart"/>
      <w:r>
        <w:t>activities</w:t>
      </w:r>
      <w:proofErr w:type="gramEnd"/>
      <w:r>
        <w:t xml:space="preserve"> and complement recovery intervention finance by </w:t>
      </w:r>
      <w:r w:rsidR="0068061B">
        <w:t xml:space="preserve">the </w:t>
      </w:r>
      <w:r>
        <w:t>state budget.</w:t>
      </w:r>
    </w:p>
    <w:p w14:paraId="7975CC8C" w14:textId="77777777" w:rsidR="0053231E" w:rsidRPr="00CA76E8" w:rsidRDefault="0053231E" w:rsidP="004A0B24">
      <w:pPr>
        <w:spacing w:after="120" w:line="276" w:lineRule="auto"/>
        <w:ind w:left="284"/>
        <w:jc w:val="both"/>
        <w:rPr>
          <w:b/>
          <w:bCs/>
        </w:rPr>
      </w:pPr>
      <w:r w:rsidRPr="00CA76E8">
        <w:rPr>
          <w:b/>
          <w:bCs/>
        </w:rPr>
        <w:t>Output 2. The recovery financing scheme by the Government of Indonesia is formulated presenting recommendations to related stakeholders.</w:t>
      </w:r>
    </w:p>
    <w:p w14:paraId="3735017C" w14:textId="2892DA49" w:rsidR="0053231E" w:rsidRDefault="0053231E" w:rsidP="004A0B24">
      <w:pPr>
        <w:spacing w:after="120" w:line="276" w:lineRule="auto"/>
        <w:ind w:left="284"/>
        <w:jc w:val="both"/>
      </w:pPr>
      <w:r>
        <w:t xml:space="preserve">This output intends to support the Government of Indonesia to adopt a recovery financing scheme that is handy, agile, and yet accountable for financing timely recovery measures. Noting the complexity of financial arrangement and delivery, a scheme is proposed at this stage to be further elaborated in time into policy and technical guidelines, </w:t>
      </w:r>
      <w:proofErr w:type="gramStart"/>
      <w:r>
        <w:t>mechanism</w:t>
      </w:r>
      <w:proofErr w:type="gramEnd"/>
      <w:r>
        <w:t xml:space="preserve"> and its derivative instruments. One consultant </w:t>
      </w:r>
      <w:r w:rsidR="000D43A3">
        <w:t xml:space="preserve">was </w:t>
      </w:r>
      <w:r>
        <w:t>recruited to develop the paper on recovery financing and worked together with the consultant for recovery governance as financing is part of governance. The scope of work for this study on recovery financing are as follows:</w:t>
      </w:r>
    </w:p>
    <w:p w14:paraId="0786B7CF" w14:textId="666765C5" w:rsidR="0053231E" w:rsidRDefault="0053231E" w:rsidP="00EC2C5C">
      <w:pPr>
        <w:pStyle w:val="ListParagraph"/>
        <w:numPr>
          <w:ilvl w:val="0"/>
          <w:numId w:val="7"/>
        </w:numPr>
        <w:spacing w:after="120" w:line="276" w:lineRule="auto"/>
        <w:jc w:val="both"/>
      </w:pPr>
      <w:r>
        <w:t>Reviewed the existing institutional scanning document,</w:t>
      </w:r>
    </w:p>
    <w:p w14:paraId="564637CC" w14:textId="116ED39D" w:rsidR="0053231E" w:rsidRDefault="0053231E" w:rsidP="00EC2C5C">
      <w:pPr>
        <w:pStyle w:val="ListParagraph"/>
        <w:numPr>
          <w:ilvl w:val="0"/>
          <w:numId w:val="7"/>
        </w:numPr>
        <w:spacing w:after="120" w:line="276" w:lineRule="auto"/>
        <w:jc w:val="both"/>
      </w:pPr>
      <w:r>
        <w:t>Conducted bilateral discussions and consultations with relevant stakeholders to produce the draft document, which prescribes the roles and responsibilities of stakeholders in recovery,</w:t>
      </w:r>
    </w:p>
    <w:p w14:paraId="41B0C846" w14:textId="42618ECA" w:rsidR="0053231E" w:rsidRDefault="0053231E" w:rsidP="00EC2C5C">
      <w:pPr>
        <w:pStyle w:val="ListParagraph"/>
        <w:numPr>
          <w:ilvl w:val="0"/>
          <w:numId w:val="7"/>
        </w:numPr>
        <w:spacing w:after="120" w:line="276" w:lineRule="auto"/>
        <w:jc w:val="both"/>
      </w:pPr>
      <w:r>
        <w:lastRenderedPageBreak/>
        <w:t xml:space="preserve">Conducted focus group discussions, and a workshop </w:t>
      </w:r>
      <w:r w:rsidR="000D43A3">
        <w:t xml:space="preserve">with </w:t>
      </w:r>
      <w:proofErr w:type="spellStart"/>
      <w:r w:rsidR="000D43A3">
        <w:t>a</w:t>
      </w:r>
      <w:r>
        <w:t>larger</w:t>
      </w:r>
      <w:proofErr w:type="spellEnd"/>
      <w:r>
        <w:t xml:space="preserve"> audience to provide feedbacks and inputs to improve the draft </w:t>
      </w:r>
      <w:proofErr w:type="gramStart"/>
      <w:r>
        <w:t>document;</w:t>
      </w:r>
      <w:proofErr w:type="gramEnd"/>
    </w:p>
    <w:p w14:paraId="4208ECFA" w14:textId="33D00371" w:rsidR="00615F99" w:rsidRDefault="00615F99" w:rsidP="00EC2C5C">
      <w:pPr>
        <w:pStyle w:val="ListParagraph"/>
        <w:numPr>
          <w:ilvl w:val="0"/>
          <w:numId w:val="7"/>
        </w:numPr>
        <w:spacing w:after="120" w:line="276" w:lineRule="auto"/>
        <w:jc w:val="both"/>
      </w:pPr>
      <w:proofErr w:type="spellStart"/>
      <w:r w:rsidRPr="00615F99">
        <w:t>Finali</w:t>
      </w:r>
      <w:r w:rsidR="00844366">
        <w:t>s</w:t>
      </w:r>
      <w:r w:rsidRPr="00615F99">
        <w:t>ed</w:t>
      </w:r>
      <w:proofErr w:type="spellEnd"/>
      <w:r w:rsidRPr="00615F99">
        <w:t xml:space="preserve"> the draft document based on relevant feedbacks and comments from the FGDs and workshop. Submitted the report to IDF Secretariat for their deliberation and processing.</w:t>
      </w:r>
    </w:p>
    <w:p w14:paraId="5C74A6F1" w14:textId="5B90BE26" w:rsidR="00101A05" w:rsidRDefault="00101A05" w:rsidP="004A0B24">
      <w:pPr>
        <w:spacing w:after="120" w:line="276" w:lineRule="auto"/>
        <w:ind w:left="284"/>
        <w:jc w:val="both"/>
      </w:pPr>
      <w:r>
        <w:t xml:space="preserve">The paper on recovery governance has been produced and presented in </w:t>
      </w:r>
      <w:r w:rsidR="00844366">
        <w:t xml:space="preserve">a </w:t>
      </w:r>
      <w:r>
        <w:t xml:space="preserve">series of public consultation workshop </w:t>
      </w:r>
      <w:proofErr w:type="spellStart"/>
      <w:r>
        <w:t>organi</w:t>
      </w:r>
      <w:r w:rsidR="00844366">
        <w:t>s</w:t>
      </w:r>
      <w:r>
        <w:t>ed</w:t>
      </w:r>
      <w:proofErr w:type="spellEnd"/>
      <w:r>
        <w:t xml:space="preserve"> by the project and IDF Secretariat. It provides more detail</w:t>
      </w:r>
      <w:r w:rsidR="00844366">
        <w:t>ed</w:t>
      </w:r>
      <w:r>
        <w:t xml:space="preserve"> decryption on the analytical process of recovery financing management, which also includes the aspects of institutional arrangement and budget planning mechanism, and the proposed recommendations.</w:t>
      </w:r>
    </w:p>
    <w:p w14:paraId="023554AE" w14:textId="77777777" w:rsidR="00101A05" w:rsidRPr="00844366" w:rsidRDefault="00101A05" w:rsidP="004A0B24">
      <w:pPr>
        <w:spacing w:after="120" w:line="276" w:lineRule="auto"/>
        <w:ind w:left="284"/>
        <w:jc w:val="both"/>
        <w:rPr>
          <w:u w:val="single"/>
        </w:rPr>
      </w:pPr>
      <w:r w:rsidRPr="00844366">
        <w:rPr>
          <w:u w:val="single"/>
        </w:rPr>
        <w:t>Summary of Paper</w:t>
      </w:r>
    </w:p>
    <w:p w14:paraId="52FE449E" w14:textId="33AFC63B" w:rsidR="00101A05" w:rsidRDefault="00101A05" w:rsidP="004A0B24">
      <w:pPr>
        <w:spacing w:after="120" w:line="276" w:lineRule="auto"/>
        <w:ind w:left="284"/>
        <w:jc w:val="both"/>
      </w:pPr>
      <w:r>
        <w:t xml:space="preserve">The Government of Indonesia has set up institutions and sufficient funds for disaster management that are supported with financing instruments ranging from regulations and policies for implementation, </w:t>
      </w:r>
      <w:proofErr w:type="gramStart"/>
      <w:r>
        <w:t>monitoring</w:t>
      </w:r>
      <w:proofErr w:type="gramEnd"/>
      <w:r>
        <w:t xml:space="preserve"> and evaluation. However, many stakeholders still consider improvements to the existing funding instrument are needed </w:t>
      </w:r>
      <w:proofErr w:type="gramStart"/>
      <w:r>
        <w:t>in order to</w:t>
      </w:r>
      <w:proofErr w:type="gramEnd"/>
      <w:r>
        <w:t xml:space="preserve"> address the emerging issues in disaster risk management such as the agility to provide recovery funds, regulation overlaps and dependency to national government funding assistance. Therefore, the assessment and analysis for recovery financing were </w:t>
      </w:r>
      <w:proofErr w:type="spellStart"/>
      <w:r>
        <w:t>emphasi</w:t>
      </w:r>
      <w:r w:rsidR="00844366">
        <w:t>s</w:t>
      </w:r>
      <w:r>
        <w:t>ed</w:t>
      </w:r>
      <w:proofErr w:type="spellEnd"/>
      <w:r>
        <w:t xml:space="preserve"> to identify improvement</w:t>
      </w:r>
      <w:r w:rsidR="00C8206D">
        <w:t>s</w:t>
      </w:r>
      <w:r>
        <w:t xml:space="preserve"> for</w:t>
      </w:r>
      <w:r w:rsidR="002D4331">
        <w:t xml:space="preserve"> the</w:t>
      </w:r>
      <w:r>
        <w:t xml:space="preserve"> government recovery financing system that </w:t>
      </w:r>
      <w:r w:rsidR="002E79B6">
        <w:t xml:space="preserve">are </w:t>
      </w:r>
      <w:proofErr w:type="spellStart"/>
      <w:r>
        <w:t>ideallyable</w:t>
      </w:r>
      <w:proofErr w:type="spellEnd"/>
      <w:r>
        <w:t xml:space="preserve"> to 1) adapt to the characteristics of disasters in Indonesia, 2) be processed swiftly and correctly to maintain agility, and 3) meet the administration and accountability in accordance with the regulations.</w:t>
      </w:r>
    </w:p>
    <w:p w14:paraId="7F9B3E15" w14:textId="6F2B17A1" w:rsidR="00101A05" w:rsidRDefault="00101A05" w:rsidP="004A0B24">
      <w:pPr>
        <w:spacing w:after="120" w:line="276" w:lineRule="auto"/>
        <w:ind w:left="284"/>
        <w:jc w:val="both"/>
      </w:pPr>
      <w:proofErr w:type="gramStart"/>
      <w:r>
        <w:t>In order to</w:t>
      </w:r>
      <w:proofErr w:type="gramEnd"/>
      <w:r>
        <w:t xml:space="preserve"> provide a clear picture of the expected improvement for </w:t>
      </w:r>
      <w:r w:rsidR="00C8206D">
        <w:t xml:space="preserve">the </w:t>
      </w:r>
      <w:r>
        <w:t>recovery financing system, the study for this output has under</w:t>
      </w:r>
      <w:r w:rsidR="00844366">
        <w:t>gone</w:t>
      </w:r>
      <w:r>
        <w:t xml:space="preserve"> the processes; 1) review and </w:t>
      </w:r>
      <w:proofErr w:type="spellStart"/>
      <w:r>
        <w:t>analy</w:t>
      </w:r>
      <w:r w:rsidR="00844366">
        <w:t>s</w:t>
      </w:r>
      <w:r>
        <w:t>e</w:t>
      </w:r>
      <w:proofErr w:type="spellEnd"/>
      <w:r>
        <w:t xml:space="preserve"> </w:t>
      </w:r>
      <w:r w:rsidR="00C8206D">
        <w:t xml:space="preserve">of </w:t>
      </w:r>
      <w:r>
        <w:t>the disaster management funding application in Indonesia</w:t>
      </w:r>
      <w:r w:rsidR="00844366">
        <w:t>,</w:t>
      </w:r>
      <w:r>
        <w:t xml:space="preserve"> including the relevant legislation and issues surrounding the implementation practices and 2) identify the suitable recommendations for improvement in terms of regulation and implementation. Based on the findings and analysis, recommendations for recovery financing have been formulated and </w:t>
      </w:r>
      <w:proofErr w:type="spellStart"/>
      <w:r>
        <w:t>emphasi</w:t>
      </w:r>
      <w:r w:rsidR="00844366">
        <w:t>s</w:t>
      </w:r>
      <w:r>
        <w:t>ed</w:t>
      </w:r>
      <w:proofErr w:type="spellEnd"/>
      <w:r>
        <w:t xml:space="preserve"> </w:t>
      </w:r>
      <w:r w:rsidR="00C8206D">
        <w:t>i</w:t>
      </w:r>
      <w:r>
        <w:t>n the following key aspects:</w:t>
      </w:r>
    </w:p>
    <w:p w14:paraId="01A9B6ED" w14:textId="4C77173C" w:rsidR="00101A05" w:rsidRDefault="00101A05" w:rsidP="00EC2C5C">
      <w:pPr>
        <w:pStyle w:val="ListParagraph"/>
        <w:numPr>
          <w:ilvl w:val="0"/>
          <w:numId w:val="8"/>
        </w:numPr>
        <w:spacing w:after="120" w:line="276" w:lineRule="auto"/>
        <w:jc w:val="both"/>
      </w:pPr>
      <w:r>
        <w:t>Mechanism to accelerate funding distribution for post-disaster rehabilitation and reconstruction initiatives.</w:t>
      </w:r>
    </w:p>
    <w:p w14:paraId="66DB48FC" w14:textId="447305AC" w:rsidR="00101A05" w:rsidRDefault="00101A05" w:rsidP="00EC2C5C">
      <w:pPr>
        <w:pStyle w:val="ListParagraph"/>
        <w:numPr>
          <w:ilvl w:val="0"/>
          <w:numId w:val="8"/>
        </w:numPr>
        <w:spacing w:after="120" w:line="276" w:lineRule="auto"/>
        <w:jc w:val="both"/>
      </w:pPr>
      <w:proofErr w:type="spellStart"/>
      <w:r>
        <w:t>Synchroni</w:t>
      </w:r>
      <w:r w:rsidR="00844366">
        <w:t>s</w:t>
      </w:r>
      <w:r>
        <w:t>ation</w:t>
      </w:r>
      <w:proofErr w:type="spellEnd"/>
      <w:r>
        <w:t xml:space="preserve"> regulations that guide the operation of disaster management funding</w:t>
      </w:r>
      <w:r w:rsidR="00C8206D">
        <w:t>,</w:t>
      </w:r>
      <w:r>
        <w:t xml:space="preserve"> </w:t>
      </w:r>
      <w:proofErr w:type="gramStart"/>
      <w:r>
        <w:t>e.g.</w:t>
      </w:r>
      <w:proofErr w:type="gramEnd"/>
      <w:r>
        <w:t xml:space="preserve"> financial management, procurement of goods and services, </w:t>
      </w:r>
      <w:proofErr w:type="spellStart"/>
      <w:r>
        <w:t>decentrali</w:t>
      </w:r>
      <w:r w:rsidR="00844366">
        <w:t>s</w:t>
      </w:r>
      <w:r>
        <w:t>ed</w:t>
      </w:r>
      <w:proofErr w:type="spellEnd"/>
      <w:r>
        <w:t xml:space="preserve"> local government regulations, and others.</w:t>
      </w:r>
    </w:p>
    <w:p w14:paraId="058BCFCE" w14:textId="6235C0C4" w:rsidR="00101A05" w:rsidRDefault="00101A05" w:rsidP="00EC2C5C">
      <w:pPr>
        <w:pStyle w:val="ListParagraph"/>
        <w:numPr>
          <w:ilvl w:val="0"/>
          <w:numId w:val="8"/>
        </w:numPr>
        <w:spacing w:after="120" w:line="276" w:lineRule="auto"/>
        <w:jc w:val="both"/>
      </w:pPr>
      <w:proofErr w:type="spellStart"/>
      <w:r>
        <w:t>Optimi</w:t>
      </w:r>
      <w:r w:rsidR="00844366">
        <w:t>s</w:t>
      </w:r>
      <w:r>
        <w:t>e</w:t>
      </w:r>
      <w:proofErr w:type="spellEnd"/>
      <w:r>
        <w:t xml:space="preserve"> and encourage contribution from local government annual budget</w:t>
      </w:r>
      <w:r w:rsidR="00C8206D">
        <w:t>,</w:t>
      </w:r>
      <w:r>
        <w:t xml:space="preserve"> particularly for rehabilitation and reconstruction.</w:t>
      </w:r>
    </w:p>
    <w:p w14:paraId="5FAFD21F" w14:textId="3200C296" w:rsidR="00101A05" w:rsidRDefault="00101A05" w:rsidP="00EC2C5C">
      <w:pPr>
        <w:pStyle w:val="ListParagraph"/>
        <w:numPr>
          <w:ilvl w:val="0"/>
          <w:numId w:val="8"/>
        </w:numPr>
        <w:spacing w:after="120" w:line="276" w:lineRule="auto"/>
        <w:jc w:val="both"/>
      </w:pPr>
      <w:r>
        <w:t xml:space="preserve">Develop </w:t>
      </w:r>
      <w:r w:rsidR="00C8206D">
        <w:t xml:space="preserve">an </w:t>
      </w:r>
      <w:r>
        <w:t>insurance scheme as an alternative to the government funding for post-disaster management.</w:t>
      </w:r>
    </w:p>
    <w:p w14:paraId="771CE99E" w14:textId="77777777" w:rsidR="00101A05" w:rsidRPr="00555F8A" w:rsidRDefault="00101A05" w:rsidP="004A0B24">
      <w:pPr>
        <w:spacing w:after="120" w:line="276" w:lineRule="auto"/>
        <w:ind w:left="284"/>
        <w:jc w:val="both"/>
        <w:rPr>
          <w:b/>
          <w:bCs/>
        </w:rPr>
      </w:pPr>
      <w:r w:rsidRPr="00555F8A">
        <w:rPr>
          <w:b/>
          <w:bCs/>
        </w:rPr>
        <w:t>Output 3. The documentation and reporting system of the IDF Secretariat are operational and functional.</w:t>
      </w:r>
    </w:p>
    <w:p w14:paraId="2B3B43FE" w14:textId="2FB023FE" w:rsidR="00101A05" w:rsidRDefault="00101A05" w:rsidP="004A0B24">
      <w:pPr>
        <w:spacing w:after="120" w:line="276" w:lineRule="auto"/>
        <w:ind w:left="284"/>
        <w:jc w:val="both"/>
      </w:pPr>
      <w:r>
        <w:t>The project hired support staff to design and implement the guidelines and manual of documentation and reporting as part of the overall IDF operating procedure. Three consultants</w:t>
      </w:r>
      <w:r w:rsidR="007E34B4">
        <w:t xml:space="preserve"> were</w:t>
      </w:r>
      <w:r>
        <w:t xml:space="preserve"> </w:t>
      </w:r>
      <w:proofErr w:type="gramStart"/>
      <w:r>
        <w:t>recruited</w:t>
      </w:r>
      <w:proofErr w:type="gramEnd"/>
      <w:r>
        <w:t xml:space="preserve"> and each </w:t>
      </w:r>
      <w:r w:rsidR="007E34B4">
        <w:t xml:space="preserve">was </w:t>
      </w:r>
      <w:r>
        <w:t>responsible to:</w:t>
      </w:r>
    </w:p>
    <w:p w14:paraId="1BAC28D7" w14:textId="5448F844" w:rsidR="00101A05" w:rsidRDefault="00101A05" w:rsidP="00EC2C5C">
      <w:pPr>
        <w:pStyle w:val="ListParagraph"/>
        <w:numPr>
          <w:ilvl w:val="0"/>
          <w:numId w:val="9"/>
        </w:numPr>
        <w:spacing w:after="120" w:line="276" w:lineRule="auto"/>
        <w:jc w:val="both"/>
      </w:pPr>
      <w:r>
        <w:lastRenderedPageBreak/>
        <w:t>facilitate the refinement of administrative proses in IDF Secretariat,</w:t>
      </w:r>
    </w:p>
    <w:p w14:paraId="36A7711C" w14:textId="112F5EDB" w:rsidR="00101A05" w:rsidRDefault="00101A05" w:rsidP="00EC2C5C">
      <w:pPr>
        <w:pStyle w:val="ListParagraph"/>
        <w:numPr>
          <w:ilvl w:val="0"/>
          <w:numId w:val="9"/>
        </w:numPr>
        <w:spacing w:after="120" w:line="276" w:lineRule="auto"/>
        <w:jc w:val="both"/>
      </w:pPr>
      <w:r>
        <w:t>develop monitoring</w:t>
      </w:r>
      <w:r w:rsidR="0002582B">
        <w:t>,</w:t>
      </w:r>
      <w:r>
        <w:t xml:space="preserve"> and reporting framework of IDF supported project</w:t>
      </w:r>
      <w:r w:rsidR="00547B97">
        <w:t>s</w:t>
      </w:r>
      <w:r>
        <w:t>, and</w:t>
      </w:r>
    </w:p>
    <w:p w14:paraId="50AB1111" w14:textId="3B37F276" w:rsidR="00101A05" w:rsidRDefault="00101A05" w:rsidP="00EC2C5C">
      <w:pPr>
        <w:pStyle w:val="ListParagraph"/>
        <w:numPr>
          <w:ilvl w:val="0"/>
          <w:numId w:val="9"/>
        </w:numPr>
        <w:spacing w:after="120" w:line="276" w:lineRule="auto"/>
        <w:jc w:val="both"/>
      </w:pPr>
      <w:r>
        <w:t>develop the communication and publication strategy for IDF.</w:t>
      </w:r>
    </w:p>
    <w:p w14:paraId="4DBAA778" w14:textId="7954A005" w:rsidR="00101A05" w:rsidRDefault="00101A05" w:rsidP="004A0B24">
      <w:pPr>
        <w:spacing w:after="120" w:line="276" w:lineRule="auto"/>
        <w:ind w:left="284"/>
        <w:jc w:val="both"/>
      </w:pPr>
      <w:r>
        <w:t xml:space="preserve">On the administrative </w:t>
      </w:r>
      <w:r w:rsidR="00547B97">
        <w:t>process</w:t>
      </w:r>
      <w:r>
        <w:t>, it highlighted that IDF has continuously strengthen</w:t>
      </w:r>
      <w:r w:rsidR="00547B97">
        <w:t>ed</w:t>
      </w:r>
      <w:r>
        <w:t xml:space="preserve"> its operation following the expansion of IDF scope to cover all phases </w:t>
      </w:r>
      <w:r w:rsidR="005771C3">
        <w:t>of</w:t>
      </w:r>
      <w:r>
        <w:t xml:space="preserve"> disaster risk management. Yet</w:t>
      </w:r>
      <w:r w:rsidR="005771C3">
        <w:t>,</w:t>
      </w:r>
      <w:r>
        <w:t xml:space="preserve"> at the same time</w:t>
      </w:r>
      <w:r w:rsidR="005771C3">
        <w:t>,</w:t>
      </w:r>
      <w:r>
        <w:t xml:space="preserve"> IDF need</w:t>
      </w:r>
      <w:r w:rsidR="00547B97">
        <w:t>ed</w:t>
      </w:r>
      <w:r>
        <w:t xml:space="preserve"> to maintain its operation flexible yet accountable to cope with the changes </w:t>
      </w:r>
      <w:r w:rsidR="003D5217">
        <w:t>in</w:t>
      </w:r>
      <w:r>
        <w:t xml:space="preserve"> policies and typology of disaster risk management in </w:t>
      </w:r>
      <w:r w:rsidR="0002582B">
        <w:t xml:space="preserve">the </w:t>
      </w:r>
      <w:r>
        <w:t xml:space="preserve">country and strengthen its capacity to provide advisory roles in term of enabling synergy between </w:t>
      </w:r>
      <w:proofErr w:type="spellStart"/>
      <w:r>
        <w:t>programmes</w:t>
      </w:r>
      <w:proofErr w:type="spellEnd"/>
      <w:r>
        <w:t xml:space="preserve"> and ensuring the application of policies in </w:t>
      </w:r>
      <w:r w:rsidR="0002582B">
        <w:t xml:space="preserve">an </w:t>
      </w:r>
      <w:r>
        <w:t>adequate manner.</w:t>
      </w:r>
    </w:p>
    <w:p w14:paraId="6CEB020D" w14:textId="0D10BF78" w:rsidR="00BE55FB" w:rsidRDefault="00101A05" w:rsidP="004A0B24">
      <w:pPr>
        <w:spacing w:after="120" w:line="276" w:lineRule="auto"/>
        <w:ind w:left="284"/>
        <w:jc w:val="both"/>
      </w:pPr>
      <w:r>
        <w:t>Analysis of the current monitoring, reporting and evaluation framework for IDF</w:t>
      </w:r>
      <w:r w:rsidR="003D5217">
        <w:t>-</w:t>
      </w:r>
      <w:r>
        <w:t xml:space="preserve">supported projects has been developed. It observed the structure and flow in </w:t>
      </w:r>
      <w:proofErr w:type="spellStart"/>
      <w:r>
        <w:t>monev</w:t>
      </w:r>
      <w:proofErr w:type="spellEnd"/>
      <w:r>
        <w:t xml:space="preserve"> processes, division of functions within</w:t>
      </w:r>
      <w:r w:rsidR="00BE55FB">
        <w:t xml:space="preserve"> internal IDF and external parties engaged with IDF funding, and reporting mechanism. Formats of data collection and monitoring for the 2 funding windows in IDF have been formulated as well.</w:t>
      </w:r>
    </w:p>
    <w:p w14:paraId="3451E3A2" w14:textId="0A74921C" w:rsidR="00A87E10" w:rsidRDefault="00BE55FB" w:rsidP="004A0B24">
      <w:pPr>
        <w:spacing w:after="120" w:line="276" w:lineRule="auto"/>
        <w:ind w:left="284"/>
        <w:jc w:val="both"/>
      </w:pPr>
      <w:r>
        <w:t xml:space="preserve">A guideline to undertake better communication and publication material has been produced. It provides standard information on IDF’s </w:t>
      </w:r>
      <w:proofErr w:type="spellStart"/>
      <w:r>
        <w:t>organi</w:t>
      </w:r>
      <w:r w:rsidR="00844366">
        <w:t>s</w:t>
      </w:r>
      <w:r>
        <w:t>ation</w:t>
      </w:r>
      <w:proofErr w:type="spellEnd"/>
      <w:r>
        <w:t xml:space="preserve"> identity and guidance on publication and communication</w:t>
      </w:r>
      <w:r w:rsidR="0002582B">
        <w:t>,</w:t>
      </w:r>
      <w:r>
        <w:t xml:space="preserve"> such as the use IDF logo and its partners, ethics on publication and communication, management of digital media services, and dealing with pers. The consultant also produced outlines of IDF publication material consisting of </w:t>
      </w:r>
      <w:r w:rsidR="00EE1099">
        <w:t xml:space="preserve">the </w:t>
      </w:r>
      <w:r>
        <w:t>website content, profile/portfolio, and campaign on DRR targets</w:t>
      </w:r>
      <w:r w:rsidR="003D5217">
        <w:t>,</w:t>
      </w:r>
      <w:r>
        <w:t xml:space="preserve"> including the action</w:t>
      </w:r>
      <w:r w:rsidR="003D5217">
        <w:t xml:space="preserve"> </w:t>
      </w:r>
      <w:r>
        <w:t>plan to produce the materials. It is expected the materials will be used in a donor conference event to promote IDF as an effective trust fund facility to support disaster risk management initiatives in Indonesia.</w:t>
      </w:r>
      <w:r w:rsidR="00A87E10">
        <w:tab/>
      </w:r>
    </w:p>
    <w:p w14:paraId="5378279F" w14:textId="77777777" w:rsidR="004A0B24" w:rsidRDefault="004A0B24" w:rsidP="004A0B24">
      <w:pPr>
        <w:spacing w:after="120" w:line="276" w:lineRule="auto"/>
        <w:ind w:left="284"/>
        <w:jc w:val="both"/>
      </w:pPr>
    </w:p>
    <w:p w14:paraId="0E030C94" w14:textId="2370B80A" w:rsidR="00B33757" w:rsidRPr="004A0B24" w:rsidRDefault="00A87E10" w:rsidP="004A0B24">
      <w:pPr>
        <w:pStyle w:val="Heading2"/>
        <w:spacing w:before="0" w:after="120" w:line="276" w:lineRule="auto"/>
      </w:pPr>
      <w:bookmarkStart w:id="15" w:name="_Toc109652987"/>
      <w:r>
        <w:t>Enhancing the IMDFF-DR Secretariat Support Capacity for Post-Disaster Recovery Governance</w:t>
      </w:r>
      <w:bookmarkEnd w:id="15"/>
    </w:p>
    <w:p w14:paraId="56A219A1" w14:textId="6B4680FB" w:rsidR="00B33757" w:rsidRPr="004F3EC7" w:rsidRDefault="004F3EC7" w:rsidP="004A0B24">
      <w:pPr>
        <w:spacing w:after="120" w:line="276" w:lineRule="auto"/>
        <w:ind w:left="284"/>
      </w:pPr>
      <w:r>
        <w:t xml:space="preserve">The results </w:t>
      </w:r>
      <w:proofErr w:type="spellStart"/>
      <w:r>
        <w:t>summarised</w:t>
      </w:r>
      <w:proofErr w:type="spellEnd"/>
      <w:r>
        <w:t xml:space="preserve"> based on outputs, as follow</w:t>
      </w:r>
      <w:r w:rsidR="00E95E32">
        <w:t>s</w:t>
      </w:r>
      <w:r>
        <w:t>:</w:t>
      </w:r>
    </w:p>
    <w:p w14:paraId="16050763" w14:textId="50FF8FDE" w:rsidR="00502DE6" w:rsidRDefault="00502DE6" w:rsidP="00045E38">
      <w:pPr>
        <w:pStyle w:val="BodyText"/>
        <w:spacing w:after="120" w:line="276" w:lineRule="auto"/>
        <w:ind w:left="284"/>
        <w:jc w:val="both"/>
        <w:rPr>
          <w:rFonts w:ascii="Times New Roman" w:hAnsi="Times New Roman"/>
          <w:b/>
          <w:bCs/>
          <w:i/>
          <w:iCs/>
          <w:sz w:val="24"/>
          <w:szCs w:val="24"/>
        </w:rPr>
      </w:pPr>
      <w:r w:rsidRPr="00D0044E">
        <w:rPr>
          <w:rFonts w:ascii="Times New Roman" w:hAnsi="Times New Roman"/>
          <w:b/>
          <w:bCs/>
          <w:i/>
          <w:iCs/>
          <w:sz w:val="24"/>
          <w:szCs w:val="24"/>
        </w:rPr>
        <w:t>Support provided to IMDFF-DR Secretariat in developing institutional structure and operational guidelines renewal for the implementation of activities under the coordination of BNPB and Bappenas;</w:t>
      </w:r>
    </w:p>
    <w:p w14:paraId="42B1CECF" w14:textId="48D41032" w:rsidR="00502DE6" w:rsidRDefault="00502DE6" w:rsidP="004A0B24">
      <w:pPr>
        <w:spacing w:after="120" w:line="276" w:lineRule="auto"/>
        <w:ind w:left="284"/>
        <w:jc w:val="both"/>
      </w:pPr>
      <w:r>
        <w:t xml:space="preserve">The two technical support personnel hired in 2019 continue to support the IMDFF-DR Secretariat with regular coordination </w:t>
      </w:r>
      <w:r w:rsidRPr="0E4FD079">
        <w:rPr>
          <w:lang w:val="en"/>
        </w:rPr>
        <w:t xml:space="preserve">of the Secretariat and the Technical Team. </w:t>
      </w:r>
      <w:proofErr w:type="spellStart"/>
      <w:r w:rsidRPr="0E4FD079">
        <w:rPr>
          <w:lang w:val="en"/>
        </w:rPr>
        <w:t>T</w:t>
      </w:r>
      <w:r>
        <w:t>he</w:t>
      </w:r>
      <w:proofErr w:type="spellEnd"/>
      <w:r>
        <w:t xml:space="preserve"> quarterly and 2020 annual reports of IMDFF-DR were also developed under the leadership of the Secretariat and the coordination with relevant line ministries. The operational guideline or SOP IMDFF-DR updating at the end of 2019 was continued to early 2020 focusing on planning, monitoring, and reporting of single project implementation which is a project that is funded directly by donor without going through IMDFF-DR window. </w:t>
      </w:r>
      <w:r w:rsidRPr="0E4FD079">
        <w:rPr>
          <w:rFonts w:ascii="Verdana" w:hAnsi="Verdana"/>
        </w:rPr>
        <w:t xml:space="preserve"> </w:t>
      </w:r>
    </w:p>
    <w:p w14:paraId="1A9C7AEB" w14:textId="5619A12B" w:rsidR="00502DE6" w:rsidRDefault="00502DE6" w:rsidP="004A0B24">
      <w:pPr>
        <w:spacing w:after="120" w:line="276" w:lineRule="auto"/>
        <w:ind w:left="284"/>
        <w:jc w:val="both"/>
        <w:rPr>
          <w:lang w:eastAsia="x-none"/>
        </w:rPr>
      </w:pPr>
      <w:r>
        <w:rPr>
          <w:lang w:eastAsia="x-none"/>
        </w:rPr>
        <w:t>On the other hand, the 3</w:t>
      </w:r>
      <w:r>
        <w:rPr>
          <w:vertAlign w:val="superscript"/>
          <w:lang w:eastAsia="x-none"/>
        </w:rPr>
        <w:t>rd</w:t>
      </w:r>
      <w:r>
        <w:rPr>
          <w:lang w:eastAsia="x-none"/>
        </w:rPr>
        <w:t xml:space="preserve"> quarter of 2020 marked the transformation process from IMDFF-DR as a funding instrument to IDMF as a coordination instrument while the 4</w:t>
      </w:r>
      <w:r>
        <w:rPr>
          <w:vertAlign w:val="superscript"/>
          <w:lang w:eastAsia="x-none"/>
        </w:rPr>
        <w:t>th</w:t>
      </w:r>
      <w:r>
        <w:rPr>
          <w:lang w:eastAsia="x-none"/>
        </w:rPr>
        <w:t xml:space="preserve"> quarter was for IDMF internal consolidation in following up the Bappenas Minister Regulation Number </w:t>
      </w:r>
      <w:r>
        <w:t xml:space="preserve">Kep.72/M.PPN/HK/07/2020 </w:t>
      </w:r>
      <w:r>
        <w:lastRenderedPageBreak/>
        <w:t xml:space="preserve">on the establishment of the coordination team of IDMF issued on 14 August 2020. IDMF is to </w:t>
      </w:r>
      <w:proofErr w:type="spellStart"/>
      <w:r>
        <w:t>optimi</w:t>
      </w:r>
      <w:r w:rsidR="00844366">
        <w:t>s</w:t>
      </w:r>
      <w:r>
        <w:t>e</w:t>
      </w:r>
      <w:proofErr w:type="spellEnd"/>
      <w:r>
        <w:t xml:space="preserve"> the use of Government policy instruments in managing direct grant</w:t>
      </w:r>
      <w:r w:rsidR="00272BF5">
        <w:t>s</w:t>
      </w:r>
      <w:r>
        <w:t xml:space="preserve"> as well as planned grant</w:t>
      </w:r>
      <w:r w:rsidR="00272BF5">
        <w:t>s</w:t>
      </w:r>
      <w:r w:rsidR="00571300">
        <w:t>,</w:t>
      </w:r>
      <w:r>
        <w:t xml:space="preserve"> which refers to the Government Regulation </w:t>
      </w:r>
      <w:r>
        <w:rPr>
          <w:lang w:eastAsia="x-none"/>
        </w:rPr>
        <w:t xml:space="preserve">Number 10 Year 2011 on the procedure of foreign loans and grants, Bappenas Minister Regulation Number 4 Year 2011 on planning procedure, proposal submission, assessment, </w:t>
      </w:r>
      <w:proofErr w:type="gramStart"/>
      <w:r>
        <w:rPr>
          <w:lang w:eastAsia="x-none"/>
        </w:rPr>
        <w:t>monitoring</w:t>
      </w:r>
      <w:proofErr w:type="gramEnd"/>
      <w:r>
        <w:rPr>
          <w:lang w:eastAsia="x-none"/>
        </w:rPr>
        <w:t xml:space="preserve"> and evaluation of activities funded by foreign loans and grants, and Finance Minister Regulation Number 99/PMK.05/2017 on grants management administration. The following table shows the difference between IMDFF-DR against IDMF.</w:t>
      </w:r>
    </w:p>
    <w:tbl>
      <w:tblPr>
        <w:tblStyle w:val="TableGrid"/>
        <w:tblW w:w="9072" w:type="dxa"/>
        <w:tblInd w:w="279" w:type="dxa"/>
        <w:tblLayout w:type="fixed"/>
        <w:tblLook w:val="04A0" w:firstRow="1" w:lastRow="0" w:firstColumn="1" w:lastColumn="0" w:noHBand="0" w:noVBand="1"/>
      </w:tblPr>
      <w:tblGrid>
        <w:gridCol w:w="2226"/>
        <w:gridCol w:w="1897"/>
        <w:gridCol w:w="1522"/>
        <w:gridCol w:w="1726"/>
        <w:gridCol w:w="1701"/>
      </w:tblGrid>
      <w:tr w:rsidR="00502DE6" w14:paraId="2A880C9B" w14:textId="77777777" w:rsidTr="00287F2F">
        <w:tc>
          <w:tcPr>
            <w:tcW w:w="22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0244B3D" w14:textId="77777777" w:rsidR="00502DE6" w:rsidRDefault="00502DE6" w:rsidP="003A29E0">
            <w:pPr>
              <w:jc w:val="center"/>
              <w:rPr>
                <w:b/>
                <w:bCs/>
                <w:sz w:val="20"/>
                <w:szCs w:val="20"/>
              </w:rPr>
            </w:pPr>
            <w:r>
              <w:rPr>
                <w:b/>
                <w:bCs/>
                <w:sz w:val="20"/>
                <w:szCs w:val="20"/>
              </w:rPr>
              <w:t>Key Stakeholders</w:t>
            </w:r>
          </w:p>
        </w:tc>
        <w:tc>
          <w:tcPr>
            <w:tcW w:w="189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B6709AD" w14:textId="77777777" w:rsidR="00502DE6" w:rsidRDefault="00502DE6" w:rsidP="003A29E0">
            <w:pPr>
              <w:jc w:val="center"/>
              <w:rPr>
                <w:b/>
                <w:bCs/>
                <w:sz w:val="20"/>
                <w:szCs w:val="20"/>
              </w:rPr>
            </w:pPr>
            <w:r>
              <w:rPr>
                <w:b/>
                <w:bCs/>
                <w:sz w:val="20"/>
                <w:szCs w:val="20"/>
              </w:rPr>
              <w:t>IMDFF-DR</w:t>
            </w:r>
          </w:p>
          <w:p w14:paraId="0AEAF344" w14:textId="77777777" w:rsidR="00502DE6" w:rsidRDefault="00502DE6" w:rsidP="003A29E0">
            <w:pPr>
              <w:jc w:val="center"/>
              <w:rPr>
                <w:b/>
                <w:bCs/>
                <w:sz w:val="20"/>
                <w:szCs w:val="20"/>
              </w:rPr>
            </w:pPr>
            <w:r>
              <w:rPr>
                <w:b/>
                <w:noProof/>
                <w:sz w:val="20"/>
                <w:szCs w:val="20"/>
              </w:rPr>
              <w:drawing>
                <wp:inline distT="0" distB="0" distL="0" distR="0" wp14:anchorId="1019B2A8" wp14:editId="44E79645">
                  <wp:extent cx="67627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p>
        </w:tc>
        <w:tc>
          <w:tcPr>
            <w:tcW w:w="152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72832925" w14:textId="77777777" w:rsidR="00502DE6" w:rsidRDefault="00502DE6" w:rsidP="003A29E0">
            <w:pPr>
              <w:jc w:val="center"/>
              <w:rPr>
                <w:b/>
                <w:bCs/>
                <w:sz w:val="20"/>
                <w:szCs w:val="20"/>
              </w:rPr>
            </w:pPr>
            <w:r>
              <w:rPr>
                <w:b/>
                <w:bCs/>
                <w:sz w:val="20"/>
                <w:szCs w:val="20"/>
              </w:rPr>
              <w:t>Characters</w:t>
            </w:r>
          </w:p>
        </w:tc>
        <w:tc>
          <w:tcPr>
            <w:tcW w:w="17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2CCE5CE4" w14:textId="77777777" w:rsidR="00502DE6" w:rsidRDefault="00502DE6" w:rsidP="003A29E0">
            <w:pPr>
              <w:jc w:val="center"/>
              <w:rPr>
                <w:b/>
                <w:bCs/>
                <w:sz w:val="20"/>
                <w:szCs w:val="20"/>
              </w:rPr>
            </w:pPr>
            <w:r>
              <w:rPr>
                <w:b/>
                <w:bCs/>
                <w:sz w:val="20"/>
                <w:szCs w:val="20"/>
              </w:rPr>
              <w:t>IDMF</w:t>
            </w:r>
          </w:p>
          <w:p w14:paraId="03CE71B8" w14:textId="77777777" w:rsidR="00502DE6" w:rsidRDefault="00502DE6" w:rsidP="003A29E0">
            <w:pPr>
              <w:jc w:val="center"/>
              <w:rPr>
                <w:b/>
                <w:bCs/>
                <w:sz w:val="20"/>
                <w:szCs w:val="20"/>
              </w:rPr>
            </w:pPr>
            <w:r>
              <w:rPr>
                <w:b/>
                <w:noProof/>
                <w:sz w:val="20"/>
                <w:szCs w:val="20"/>
              </w:rPr>
              <w:drawing>
                <wp:inline distT="0" distB="0" distL="0" distR="0" wp14:anchorId="037CBA99" wp14:editId="630F37C7">
                  <wp:extent cx="561975" cy="276225"/>
                  <wp:effectExtent l="0" t="0" r="9525" b="9525"/>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21ED5FFC" w14:textId="77777777" w:rsidR="00502DE6" w:rsidRDefault="00502DE6" w:rsidP="003A29E0">
            <w:pPr>
              <w:jc w:val="center"/>
              <w:rPr>
                <w:b/>
                <w:bCs/>
                <w:sz w:val="20"/>
                <w:szCs w:val="20"/>
              </w:rPr>
            </w:pPr>
            <w:r>
              <w:rPr>
                <w:b/>
                <w:bCs/>
                <w:sz w:val="20"/>
                <w:szCs w:val="20"/>
              </w:rPr>
              <w:t>Key Stakeholders</w:t>
            </w:r>
          </w:p>
        </w:tc>
      </w:tr>
      <w:tr w:rsidR="00502DE6" w14:paraId="377A5902"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405869C7" w14:textId="77777777" w:rsidR="00502DE6" w:rsidRDefault="00502DE6" w:rsidP="003A29E0">
            <w:pPr>
              <w:rPr>
                <w:sz w:val="20"/>
                <w:szCs w:val="20"/>
              </w:rPr>
            </w:pPr>
            <w:r>
              <w:rPr>
                <w:noProof/>
                <w:sz w:val="20"/>
                <w:szCs w:val="20"/>
              </w:rPr>
              <w:drawing>
                <wp:inline distT="0" distB="0" distL="0" distR="0" wp14:anchorId="59DBAFF9" wp14:editId="5BFAC5C3">
                  <wp:extent cx="942975" cy="390525"/>
                  <wp:effectExtent l="0" t="0" r="9525" b="9525"/>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graphical user interfac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1ADEDE79" w14:textId="77777777" w:rsidR="00502DE6" w:rsidRDefault="00502DE6" w:rsidP="003A29E0">
            <w:pPr>
              <w:jc w:val="center"/>
              <w:rPr>
                <w:sz w:val="20"/>
                <w:szCs w:val="20"/>
              </w:rPr>
            </w:pPr>
            <w:r>
              <w:rPr>
                <w:sz w:val="20"/>
                <w:szCs w:val="20"/>
              </w:rPr>
              <w:t>Direct grant</w:t>
            </w:r>
          </w:p>
        </w:tc>
        <w:tc>
          <w:tcPr>
            <w:tcW w:w="1522" w:type="dxa"/>
            <w:tcBorders>
              <w:top w:val="single" w:sz="4" w:space="0" w:color="000000"/>
              <w:left w:val="single" w:sz="4" w:space="0" w:color="000000"/>
              <w:bottom w:val="single" w:sz="4" w:space="0" w:color="000000"/>
              <w:right w:val="single" w:sz="4" w:space="0" w:color="000000"/>
            </w:tcBorders>
            <w:hideMark/>
          </w:tcPr>
          <w:p w14:paraId="73098000" w14:textId="77777777" w:rsidR="00502DE6" w:rsidRDefault="00502DE6" w:rsidP="003A29E0">
            <w:pPr>
              <w:jc w:val="center"/>
              <w:rPr>
                <w:sz w:val="20"/>
                <w:szCs w:val="20"/>
              </w:rPr>
            </w:pPr>
            <w:r>
              <w:rPr>
                <w:sz w:val="20"/>
                <w:szCs w:val="20"/>
              </w:rPr>
              <w:t>Kind of grant</w:t>
            </w:r>
          </w:p>
        </w:tc>
        <w:tc>
          <w:tcPr>
            <w:tcW w:w="1726" w:type="dxa"/>
            <w:tcBorders>
              <w:top w:val="single" w:sz="4" w:space="0" w:color="000000"/>
              <w:left w:val="single" w:sz="4" w:space="0" w:color="000000"/>
              <w:bottom w:val="single" w:sz="4" w:space="0" w:color="000000"/>
              <w:right w:val="single" w:sz="4" w:space="0" w:color="000000"/>
            </w:tcBorders>
            <w:hideMark/>
          </w:tcPr>
          <w:p w14:paraId="4E807B1B" w14:textId="77777777" w:rsidR="00502DE6" w:rsidRDefault="00502DE6" w:rsidP="003A29E0">
            <w:pPr>
              <w:jc w:val="center"/>
              <w:rPr>
                <w:sz w:val="20"/>
                <w:szCs w:val="20"/>
              </w:rPr>
            </w:pPr>
            <w:r>
              <w:rPr>
                <w:sz w:val="20"/>
                <w:szCs w:val="20"/>
              </w:rPr>
              <w:t>Direct or Planned grant</w:t>
            </w:r>
          </w:p>
        </w:tc>
        <w:tc>
          <w:tcPr>
            <w:tcW w:w="1701" w:type="dxa"/>
            <w:tcBorders>
              <w:top w:val="single" w:sz="4" w:space="0" w:color="000000"/>
              <w:left w:val="single" w:sz="4" w:space="0" w:color="000000"/>
              <w:bottom w:val="single" w:sz="4" w:space="0" w:color="000000"/>
              <w:right w:val="single" w:sz="4" w:space="0" w:color="000000"/>
            </w:tcBorders>
            <w:hideMark/>
          </w:tcPr>
          <w:p w14:paraId="31FFA56F" w14:textId="77777777" w:rsidR="00502DE6" w:rsidRDefault="00502DE6" w:rsidP="003A29E0">
            <w:pPr>
              <w:rPr>
                <w:sz w:val="20"/>
                <w:szCs w:val="20"/>
              </w:rPr>
            </w:pPr>
            <w:r>
              <w:rPr>
                <w:noProof/>
                <w:sz w:val="20"/>
                <w:szCs w:val="20"/>
              </w:rPr>
              <w:drawing>
                <wp:inline distT="0" distB="0" distL="0" distR="0" wp14:anchorId="3E81AFAB" wp14:editId="103D0732">
                  <wp:extent cx="981075" cy="438150"/>
                  <wp:effectExtent l="0" t="0" r="9525" b="0"/>
                  <wp:docPr id="18" name="Picture 1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tc>
      </w:tr>
      <w:tr w:rsidR="00502DE6" w14:paraId="697DE7CC"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6BB578B7" w14:textId="77777777" w:rsidR="00502DE6" w:rsidRDefault="00502DE6" w:rsidP="003A29E0">
            <w:pPr>
              <w:rPr>
                <w:sz w:val="20"/>
                <w:szCs w:val="20"/>
              </w:rPr>
            </w:pPr>
            <w:r>
              <w:rPr>
                <w:noProof/>
                <w:sz w:val="20"/>
                <w:szCs w:val="20"/>
              </w:rPr>
              <w:drawing>
                <wp:inline distT="0" distB="0" distL="0" distR="0" wp14:anchorId="1049B500" wp14:editId="76B17E70">
                  <wp:extent cx="1181100" cy="400050"/>
                  <wp:effectExtent l="0" t="0" r="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2BE50043" w14:textId="77777777" w:rsidR="00502DE6" w:rsidRDefault="00502DE6" w:rsidP="003A29E0">
            <w:pPr>
              <w:jc w:val="center"/>
              <w:rPr>
                <w:sz w:val="20"/>
                <w:szCs w:val="20"/>
              </w:rPr>
            </w:pPr>
            <w:r>
              <w:rPr>
                <w:sz w:val="20"/>
                <w:szCs w:val="20"/>
              </w:rPr>
              <w:t xml:space="preserve">Bappenas Minister decree; MoU Bappenas, UN, WB; </w:t>
            </w:r>
            <w:proofErr w:type="spellStart"/>
            <w:r>
              <w:rPr>
                <w:sz w:val="20"/>
                <w:szCs w:val="20"/>
              </w:rPr>
              <w:t>Sestama</w:t>
            </w:r>
            <w:proofErr w:type="spellEnd"/>
            <w:r>
              <w:rPr>
                <w:sz w:val="20"/>
                <w:szCs w:val="20"/>
              </w:rPr>
              <w:t xml:space="preserve"> BNPB decree</w:t>
            </w:r>
          </w:p>
        </w:tc>
        <w:tc>
          <w:tcPr>
            <w:tcW w:w="1522" w:type="dxa"/>
            <w:tcBorders>
              <w:top w:val="single" w:sz="4" w:space="0" w:color="000000"/>
              <w:left w:val="single" w:sz="4" w:space="0" w:color="000000"/>
              <w:bottom w:val="single" w:sz="4" w:space="0" w:color="000000"/>
              <w:right w:val="single" w:sz="4" w:space="0" w:color="000000"/>
            </w:tcBorders>
            <w:hideMark/>
          </w:tcPr>
          <w:p w14:paraId="0B47E6E1" w14:textId="77777777" w:rsidR="00502DE6" w:rsidRDefault="00502DE6" w:rsidP="003A29E0">
            <w:pPr>
              <w:jc w:val="center"/>
              <w:rPr>
                <w:sz w:val="20"/>
                <w:szCs w:val="20"/>
              </w:rPr>
            </w:pPr>
            <w:r>
              <w:rPr>
                <w:sz w:val="20"/>
                <w:szCs w:val="20"/>
              </w:rPr>
              <w:t>Legal basis of establishment</w:t>
            </w:r>
          </w:p>
        </w:tc>
        <w:tc>
          <w:tcPr>
            <w:tcW w:w="1726" w:type="dxa"/>
            <w:tcBorders>
              <w:top w:val="single" w:sz="4" w:space="0" w:color="000000"/>
              <w:left w:val="single" w:sz="4" w:space="0" w:color="000000"/>
              <w:bottom w:val="single" w:sz="4" w:space="0" w:color="000000"/>
              <w:right w:val="single" w:sz="4" w:space="0" w:color="000000"/>
            </w:tcBorders>
            <w:hideMark/>
          </w:tcPr>
          <w:p w14:paraId="607105BA" w14:textId="77777777" w:rsidR="00502DE6" w:rsidRDefault="00502DE6" w:rsidP="003A29E0">
            <w:pPr>
              <w:jc w:val="center"/>
              <w:rPr>
                <w:sz w:val="20"/>
                <w:szCs w:val="20"/>
              </w:rPr>
            </w:pPr>
            <w:r>
              <w:rPr>
                <w:sz w:val="20"/>
                <w:szCs w:val="20"/>
              </w:rPr>
              <w:t>Bappenas Minister decree; Head of BNPB Regulation</w:t>
            </w:r>
          </w:p>
        </w:tc>
        <w:tc>
          <w:tcPr>
            <w:tcW w:w="1701" w:type="dxa"/>
            <w:tcBorders>
              <w:top w:val="single" w:sz="4" w:space="0" w:color="000000"/>
              <w:left w:val="single" w:sz="4" w:space="0" w:color="000000"/>
              <w:bottom w:val="single" w:sz="4" w:space="0" w:color="000000"/>
              <w:right w:val="single" w:sz="4" w:space="0" w:color="000000"/>
            </w:tcBorders>
            <w:hideMark/>
          </w:tcPr>
          <w:p w14:paraId="6AF58F0D" w14:textId="77777777" w:rsidR="00502DE6" w:rsidRDefault="00502DE6" w:rsidP="003A29E0">
            <w:pPr>
              <w:rPr>
                <w:sz w:val="20"/>
                <w:szCs w:val="20"/>
              </w:rPr>
            </w:pPr>
            <w:r>
              <w:rPr>
                <w:noProof/>
                <w:sz w:val="20"/>
                <w:szCs w:val="20"/>
              </w:rPr>
              <w:drawing>
                <wp:inline distT="0" distB="0" distL="0" distR="0" wp14:anchorId="124C8CCC" wp14:editId="1DC21633">
                  <wp:extent cx="714375" cy="381000"/>
                  <wp:effectExtent l="0" t="0" r="9525"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inline>
              </w:drawing>
            </w:r>
          </w:p>
        </w:tc>
      </w:tr>
      <w:tr w:rsidR="00502DE6" w14:paraId="1916D054"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1E32638A" w14:textId="77777777" w:rsidR="00502DE6" w:rsidRDefault="00502DE6" w:rsidP="003A29E0">
            <w:pPr>
              <w:rPr>
                <w:sz w:val="20"/>
                <w:szCs w:val="20"/>
              </w:rPr>
            </w:pPr>
            <w:r>
              <w:rPr>
                <w:noProof/>
                <w:sz w:val="20"/>
                <w:szCs w:val="20"/>
              </w:rPr>
              <w:drawing>
                <wp:inline distT="0" distB="0" distL="0" distR="0" wp14:anchorId="39DA5CD2" wp14:editId="0927CA45">
                  <wp:extent cx="885825" cy="361950"/>
                  <wp:effectExtent l="0" t="0" r="9525"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0E21643A" w14:textId="77777777" w:rsidR="00502DE6" w:rsidRDefault="00502DE6" w:rsidP="003A29E0">
            <w:pPr>
              <w:jc w:val="center"/>
              <w:rPr>
                <w:sz w:val="20"/>
                <w:szCs w:val="20"/>
              </w:rPr>
            </w:pPr>
            <w:r>
              <w:rPr>
                <w:sz w:val="20"/>
                <w:szCs w:val="20"/>
              </w:rPr>
              <w:t xml:space="preserve">Steering committee, </w:t>
            </w:r>
            <w:proofErr w:type="gramStart"/>
            <w:r>
              <w:rPr>
                <w:sz w:val="20"/>
                <w:szCs w:val="20"/>
              </w:rPr>
              <w:t>Technical</w:t>
            </w:r>
            <w:proofErr w:type="gramEnd"/>
            <w:r>
              <w:rPr>
                <w:sz w:val="20"/>
                <w:szCs w:val="20"/>
              </w:rPr>
              <w:t xml:space="preserve"> team, Secretariat</w:t>
            </w:r>
          </w:p>
        </w:tc>
        <w:tc>
          <w:tcPr>
            <w:tcW w:w="1522" w:type="dxa"/>
            <w:tcBorders>
              <w:top w:val="single" w:sz="4" w:space="0" w:color="000000"/>
              <w:left w:val="single" w:sz="4" w:space="0" w:color="000000"/>
              <w:bottom w:val="single" w:sz="4" w:space="0" w:color="000000"/>
              <w:right w:val="single" w:sz="4" w:space="0" w:color="000000"/>
            </w:tcBorders>
            <w:hideMark/>
          </w:tcPr>
          <w:p w14:paraId="320EB64D" w14:textId="77777777" w:rsidR="00502DE6" w:rsidRDefault="00502DE6" w:rsidP="003A29E0">
            <w:pPr>
              <w:jc w:val="center"/>
              <w:rPr>
                <w:sz w:val="20"/>
                <w:szCs w:val="20"/>
              </w:rPr>
            </w:pPr>
            <w:proofErr w:type="spellStart"/>
            <w:r>
              <w:rPr>
                <w:sz w:val="20"/>
                <w:szCs w:val="20"/>
              </w:rPr>
              <w:t>Organisational</w:t>
            </w:r>
            <w:proofErr w:type="spellEnd"/>
            <w:r>
              <w:rPr>
                <w:sz w:val="20"/>
                <w:szCs w:val="20"/>
              </w:rPr>
              <w:t xml:space="preserve"> structure</w:t>
            </w:r>
          </w:p>
        </w:tc>
        <w:tc>
          <w:tcPr>
            <w:tcW w:w="1726" w:type="dxa"/>
            <w:tcBorders>
              <w:top w:val="single" w:sz="4" w:space="0" w:color="000000"/>
              <w:left w:val="single" w:sz="4" w:space="0" w:color="000000"/>
              <w:bottom w:val="single" w:sz="4" w:space="0" w:color="000000"/>
              <w:right w:val="single" w:sz="4" w:space="0" w:color="000000"/>
            </w:tcBorders>
            <w:hideMark/>
          </w:tcPr>
          <w:p w14:paraId="79746868" w14:textId="77777777" w:rsidR="00502DE6" w:rsidRDefault="00502DE6" w:rsidP="003A29E0">
            <w:pPr>
              <w:jc w:val="center"/>
              <w:rPr>
                <w:sz w:val="20"/>
                <w:szCs w:val="20"/>
              </w:rPr>
            </w:pPr>
            <w:r>
              <w:rPr>
                <w:sz w:val="20"/>
                <w:szCs w:val="20"/>
              </w:rPr>
              <w:t xml:space="preserve">Steering committee, </w:t>
            </w:r>
            <w:proofErr w:type="gramStart"/>
            <w:r>
              <w:rPr>
                <w:sz w:val="20"/>
                <w:szCs w:val="20"/>
              </w:rPr>
              <w:t>Technical</w:t>
            </w:r>
            <w:proofErr w:type="gramEnd"/>
            <w:r>
              <w:rPr>
                <w:sz w:val="20"/>
                <w:szCs w:val="20"/>
              </w:rPr>
              <w:t xml:space="preserve"> team, Secretariat</w:t>
            </w:r>
          </w:p>
        </w:tc>
        <w:tc>
          <w:tcPr>
            <w:tcW w:w="1701" w:type="dxa"/>
            <w:tcBorders>
              <w:top w:val="single" w:sz="4" w:space="0" w:color="000000"/>
              <w:left w:val="single" w:sz="4" w:space="0" w:color="000000"/>
              <w:bottom w:val="single" w:sz="4" w:space="0" w:color="000000"/>
              <w:right w:val="single" w:sz="4" w:space="0" w:color="000000"/>
            </w:tcBorders>
            <w:hideMark/>
          </w:tcPr>
          <w:p w14:paraId="01D66614" w14:textId="77777777" w:rsidR="00502DE6" w:rsidRDefault="00502DE6" w:rsidP="003A29E0">
            <w:pPr>
              <w:rPr>
                <w:sz w:val="20"/>
                <w:szCs w:val="20"/>
              </w:rPr>
            </w:pPr>
            <w:r>
              <w:rPr>
                <w:noProof/>
                <w:sz w:val="20"/>
                <w:szCs w:val="20"/>
              </w:rPr>
              <w:drawing>
                <wp:inline distT="0" distB="0" distL="0" distR="0" wp14:anchorId="568774B5" wp14:editId="25953413">
                  <wp:extent cx="904875" cy="352425"/>
                  <wp:effectExtent l="0" t="0" r="9525" b="9525"/>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inline>
              </w:drawing>
            </w:r>
          </w:p>
        </w:tc>
      </w:tr>
      <w:tr w:rsidR="00502DE6" w14:paraId="08610B1A"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1B42EFCD" w14:textId="77777777" w:rsidR="00502DE6" w:rsidRDefault="00502DE6" w:rsidP="003A29E0">
            <w:pPr>
              <w:rPr>
                <w:sz w:val="20"/>
                <w:szCs w:val="20"/>
              </w:rPr>
            </w:pPr>
            <w:r>
              <w:rPr>
                <w:noProof/>
                <w:sz w:val="20"/>
                <w:szCs w:val="20"/>
              </w:rPr>
              <w:drawing>
                <wp:inline distT="0" distB="0" distL="0" distR="0" wp14:anchorId="67FB7B17" wp14:editId="35AE186B">
                  <wp:extent cx="542925" cy="304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71F64850" w14:textId="77777777" w:rsidR="00502DE6" w:rsidRDefault="00502DE6" w:rsidP="003A29E0">
            <w:pPr>
              <w:jc w:val="center"/>
              <w:rPr>
                <w:sz w:val="20"/>
                <w:szCs w:val="20"/>
              </w:rPr>
            </w:pPr>
            <w:r>
              <w:rPr>
                <w:sz w:val="20"/>
                <w:szCs w:val="20"/>
              </w:rPr>
              <w:t>Funding instrument through UN window and WB window</w:t>
            </w:r>
          </w:p>
        </w:tc>
        <w:tc>
          <w:tcPr>
            <w:tcW w:w="1522" w:type="dxa"/>
            <w:tcBorders>
              <w:top w:val="single" w:sz="4" w:space="0" w:color="000000"/>
              <w:left w:val="single" w:sz="4" w:space="0" w:color="000000"/>
              <w:bottom w:val="single" w:sz="4" w:space="0" w:color="000000"/>
              <w:right w:val="single" w:sz="4" w:space="0" w:color="000000"/>
            </w:tcBorders>
            <w:hideMark/>
          </w:tcPr>
          <w:p w14:paraId="104111C9" w14:textId="77777777" w:rsidR="00502DE6" w:rsidRDefault="00502DE6" w:rsidP="003A29E0">
            <w:pPr>
              <w:jc w:val="center"/>
              <w:rPr>
                <w:sz w:val="20"/>
                <w:szCs w:val="20"/>
              </w:rPr>
            </w:pPr>
            <w:r>
              <w:rPr>
                <w:sz w:val="20"/>
                <w:szCs w:val="20"/>
              </w:rPr>
              <w:t>Purpose of establishment</w:t>
            </w:r>
          </w:p>
        </w:tc>
        <w:tc>
          <w:tcPr>
            <w:tcW w:w="1726" w:type="dxa"/>
            <w:tcBorders>
              <w:top w:val="single" w:sz="4" w:space="0" w:color="000000"/>
              <w:left w:val="single" w:sz="4" w:space="0" w:color="000000"/>
              <w:bottom w:val="single" w:sz="4" w:space="0" w:color="000000"/>
              <w:right w:val="single" w:sz="4" w:space="0" w:color="000000"/>
            </w:tcBorders>
            <w:hideMark/>
          </w:tcPr>
          <w:p w14:paraId="2B541514" w14:textId="77777777" w:rsidR="00502DE6" w:rsidRDefault="00502DE6" w:rsidP="003A29E0">
            <w:pPr>
              <w:jc w:val="center"/>
              <w:rPr>
                <w:sz w:val="20"/>
                <w:szCs w:val="20"/>
              </w:rPr>
            </w:pPr>
            <w:r>
              <w:rPr>
                <w:sz w:val="20"/>
                <w:szCs w:val="20"/>
              </w:rPr>
              <w:t>Coordination instrument for grant management</w:t>
            </w:r>
          </w:p>
        </w:tc>
        <w:tc>
          <w:tcPr>
            <w:tcW w:w="1701" w:type="dxa"/>
            <w:tcBorders>
              <w:top w:val="single" w:sz="4" w:space="0" w:color="000000"/>
              <w:left w:val="single" w:sz="4" w:space="0" w:color="000000"/>
              <w:bottom w:val="single" w:sz="4" w:space="0" w:color="000000"/>
              <w:right w:val="single" w:sz="4" w:space="0" w:color="000000"/>
            </w:tcBorders>
            <w:hideMark/>
          </w:tcPr>
          <w:p w14:paraId="53B95790" w14:textId="77777777" w:rsidR="00502DE6" w:rsidRDefault="00502DE6" w:rsidP="003A29E0">
            <w:pPr>
              <w:rPr>
                <w:sz w:val="20"/>
                <w:szCs w:val="20"/>
              </w:rPr>
            </w:pPr>
            <w:r>
              <w:rPr>
                <w:noProof/>
                <w:sz w:val="20"/>
                <w:szCs w:val="20"/>
              </w:rPr>
              <w:drawing>
                <wp:inline distT="0" distB="0" distL="0" distR="0" wp14:anchorId="72EB8C65" wp14:editId="5176027D">
                  <wp:extent cx="914400" cy="3333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inline>
              </w:drawing>
            </w:r>
          </w:p>
        </w:tc>
      </w:tr>
      <w:tr w:rsidR="00502DE6" w14:paraId="2A1B2112"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0DF3AB7B" w14:textId="77777777" w:rsidR="00502DE6" w:rsidRDefault="00502DE6" w:rsidP="003A29E0">
            <w:pPr>
              <w:rPr>
                <w:sz w:val="20"/>
                <w:szCs w:val="20"/>
              </w:rPr>
            </w:pPr>
            <w:r>
              <w:rPr>
                <w:noProof/>
                <w:sz w:val="20"/>
                <w:szCs w:val="20"/>
              </w:rPr>
              <w:drawing>
                <wp:inline distT="0" distB="0" distL="0" distR="0" wp14:anchorId="374A62BB" wp14:editId="3BBA7A4C">
                  <wp:extent cx="647700" cy="352425"/>
                  <wp:effectExtent l="0" t="0" r="0" b="952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580648A7" w14:textId="77777777" w:rsidR="00502DE6" w:rsidRDefault="00502DE6" w:rsidP="003A29E0">
            <w:pPr>
              <w:jc w:val="center"/>
              <w:rPr>
                <w:sz w:val="20"/>
                <w:szCs w:val="20"/>
              </w:rPr>
            </w:pPr>
            <w:r>
              <w:rPr>
                <w:sz w:val="20"/>
                <w:szCs w:val="20"/>
              </w:rPr>
              <w:t>At Bappenas/BNPB</w:t>
            </w:r>
          </w:p>
        </w:tc>
        <w:tc>
          <w:tcPr>
            <w:tcW w:w="1522" w:type="dxa"/>
            <w:tcBorders>
              <w:top w:val="single" w:sz="4" w:space="0" w:color="000000"/>
              <w:left w:val="single" w:sz="4" w:space="0" w:color="000000"/>
              <w:bottom w:val="single" w:sz="4" w:space="0" w:color="000000"/>
              <w:right w:val="single" w:sz="4" w:space="0" w:color="000000"/>
            </w:tcBorders>
            <w:hideMark/>
          </w:tcPr>
          <w:p w14:paraId="041E06A3" w14:textId="77777777" w:rsidR="00502DE6" w:rsidRDefault="00502DE6" w:rsidP="003A29E0">
            <w:pPr>
              <w:jc w:val="center"/>
              <w:rPr>
                <w:sz w:val="20"/>
                <w:szCs w:val="20"/>
              </w:rPr>
            </w:pPr>
            <w:r>
              <w:rPr>
                <w:sz w:val="20"/>
                <w:szCs w:val="20"/>
              </w:rPr>
              <w:t>Secretariat</w:t>
            </w:r>
          </w:p>
        </w:tc>
        <w:tc>
          <w:tcPr>
            <w:tcW w:w="1726" w:type="dxa"/>
            <w:tcBorders>
              <w:top w:val="single" w:sz="4" w:space="0" w:color="000000"/>
              <w:left w:val="single" w:sz="4" w:space="0" w:color="000000"/>
              <w:bottom w:val="single" w:sz="4" w:space="0" w:color="000000"/>
              <w:right w:val="single" w:sz="4" w:space="0" w:color="000000"/>
            </w:tcBorders>
            <w:hideMark/>
          </w:tcPr>
          <w:p w14:paraId="0EF15823" w14:textId="77777777" w:rsidR="00502DE6" w:rsidRDefault="00502DE6" w:rsidP="003A29E0">
            <w:pPr>
              <w:jc w:val="center"/>
              <w:rPr>
                <w:sz w:val="20"/>
                <w:szCs w:val="20"/>
              </w:rPr>
            </w:pPr>
            <w:r>
              <w:rPr>
                <w:sz w:val="20"/>
                <w:szCs w:val="20"/>
              </w:rPr>
              <w:t>At Bappenas/BNPB</w:t>
            </w:r>
          </w:p>
        </w:tc>
        <w:tc>
          <w:tcPr>
            <w:tcW w:w="1701" w:type="dxa"/>
            <w:tcBorders>
              <w:top w:val="single" w:sz="4" w:space="0" w:color="000000"/>
              <w:left w:val="single" w:sz="4" w:space="0" w:color="000000"/>
              <w:bottom w:val="single" w:sz="4" w:space="0" w:color="000000"/>
              <w:right w:val="single" w:sz="4" w:space="0" w:color="000000"/>
            </w:tcBorders>
            <w:hideMark/>
          </w:tcPr>
          <w:p w14:paraId="5BCEDDAD" w14:textId="77777777" w:rsidR="00502DE6" w:rsidRDefault="00502DE6" w:rsidP="003A29E0">
            <w:pPr>
              <w:rPr>
                <w:sz w:val="20"/>
                <w:szCs w:val="20"/>
              </w:rPr>
            </w:pPr>
            <w:r>
              <w:rPr>
                <w:noProof/>
                <w:sz w:val="20"/>
                <w:szCs w:val="20"/>
              </w:rPr>
              <w:drawing>
                <wp:inline distT="0" distB="0" distL="0" distR="0" wp14:anchorId="7BF291B1" wp14:editId="23CC3C92">
                  <wp:extent cx="647700" cy="352425"/>
                  <wp:effectExtent l="0" t="0" r="0" b="952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tc>
      </w:tr>
      <w:tr w:rsidR="00502DE6" w14:paraId="280A4E3C"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6DD0869A" w14:textId="77777777" w:rsidR="00502DE6" w:rsidRDefault="00502DE6" w:rsidP="003A29E0">
            <w:pPr>
              <w:rPr>
                <w:sz w:val="20"/>
                <w:szCs w:val="20"/>
              </w:rPr>
            </w:pPr>
            <w:r>
              <w:rPr>
                <w:noProof/>
                <w:sz w:val="20"/>
                <w:szCs w:val="20"/>
              </w:rPr>
              <w:drawing>
                <wp:inline distT="0" distB="0" distL="0" distR="0" wp14:anchorId="6D3C7DE2" wp14:editId="44B646EE">
                  <wp:extent cx="828675" cy="371475"/>
                  <wp:effectExtent l="0" t="0" r="9525" b="9525"/>
                  <wp:docPr id="9" name="Picture 9"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irc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73C8C4B1" w14:textId="77777777" w:rsidR="00502DE6" w:rsidRDefault="00502DE6" w:rsidP="003A29E0">
            <w:pPr>
              <w:jc w:val="center"/>
              <w:rPr>
                <w:sz w:val="20"/>
                <w:szCs w:val="20"/>
              </w:rPr>
            </w:pPr>
            <w:r>
              <w:rPr>
                <w:sz w:val="20"/>
                <w:szCs w:val="20"/>
              </w:rPr>
              <w:t>UN and WB mechanism. Registration and BAST as regulated by MoF</w:t>
            </w:r>
          </w:p>
        </w:tc>
        <w:tc>
          <w:tcPr>
            <w:tcW w:w="1522" w:type="dxa"/>
            <w:tcBorders>
              <w:top w:val="single" w:sz="4" w:space="0" w:color="000000"/>
              <w:left w:val="single" w:sz="4" w:space="0" w:color="000000"/>
              <w:bottom w:val="single" w:sz="4" w:space="0" w:color="000000"/>
              <w:right w:val="single" w:sz="4" w:space="0" w:color="000000"/>
            </w:tcBorders>
            <w:hideMark/>
          </w:tcPr>
          <w:p w14:paraId="782EB927" w14:textId="77777777" w:rsidR="00502DE6" w:rsidRDefault="00502DE6" w:rsidP="003A29E0">
            <w:pPr>
              <w:jc w:val="center"/>
              <w:rPr>
                <w:sz w:val="20"/>
                <w:szCs w:val="20"/>
              </w:rPr>
            </w:pPr>
            <w:r>
              <w:rPr>
                <w:sz w:val="20"/>
                <w:szCs w:val="20"/>
              </w:rPr>
              <w:t>Grant management</w:t>
            </w:r>
          </w:p>
        </w:tc>
        <w:tc>
          <w:tcPr>
            <w:tcW w:w="1726" w:type="dxa"/>
            <w:tcBorders>
              <w:top w:val="single" w:sz="4" w:space="0" w:color="000000"/>
              <w:left w:val="single" w:sz="4" w:space="0" w:color="000000"/>
              <w:bottom w:val="single" w:sz="4" w:space="0" w:color="000000"/>
              <w:right w:val="single" w:sz="4" w:space="0" w:color="000000"/>
            </w:tcBorders>
            <w:hideMark/>
          </w:tcPr>
          <w:p w14:paraId="3381FAF0" w14:textId="77777777" w:rsidR="00502DE6" w:rsidRDefault="00502DE6" w:rsidP="003A29E0">
            <w:pPr>
              <w:jc w:val="center"/>
              <w:rPr>
                <w:sz w:val="20"/>
                <w:szCs w:val="20"/>
              </w:rPr>
            </w:pPr>
            <w:r>
              <w:rPr>
                <w:sz w:val="20"/>
                <w:szCs w:val="20"/>
              </w:rPr>
              <w:t>Donor or Line Ministry mechanism. Registration and BAST as regulated by MoF</w:t>
            </w:r>
          </w:p>
        </w:tc>
        <w:tc>
          <w:tcPr>
            <w:tcW w:w="1701" w:type="dxa"/>
            <w:tcBorders>
              <w:top w:val="single" w:sz="4" w:space="0" w:color="000000"/>
              <w:left w:val="single" w:sz="4" w:space="0" w:color="000000"/>
              <w:bottom w:val="single" w:sz="4" w:space="0" w:color="000000"/>
              <w:right w:val="single" w:sz="4" w:space="0" w:color="000000"/>
            </w:tcBorders>
            <w:hideMark/>
          </w:tcPr>
          <w:p w14:paraId="1C84A713" w14:textId="77777777" w:rsidR="00502DE6" w:rsidRDefault="00502DE6" w:rsidP="003A29E0">
            <w:pPr>
              <w:rPr>
                <w:sz w:val="20"/>
                <w:szCs w:val="20"/>
              </w:rPr>
            </w:pPr>
            <w:r>
              <w:rPr>
                <w:noProof/>
                <w:sz w:val="20"/>
                <w:szCs w:val="20"/>
              </w:rPr>
              <w:drawing>
                <wp:inline distT="0" distB="0" distL="0" distR="0" wp14:anchorId="1FCBEDCE" wp14:editId="6D6ECD67">
                  <wp:extent cx="647700" cy="3429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tc>
      </w:tr>
      <w:tr w:rsidR="00502DE6" w14:paraId="16EF2FD5"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2E680E78" w14:textId="77777777" w:rsidR="00502DE6" w:rsidRDefault="00502DE6" w:rsidP="003A29E0">
            <w:pPr>
              <w:rPr>
                <w:sz w:val="20"/>
                <w:szCs w:val="20"/>
              </w:rPr>
            </w:pPr>
            <w:r>
              <w:rPr>
                <w:noProof/>
                <w:sz w:val="20"/>
                <w:szCs w:val="20"/>
              </w:rPr>
              <w:drawing>
                <wp:inline distT="0" distB="0" distL="0" distR="0" wp14:anchorId="4ECAD2E4" wp14:editId="56095303">
                  <wp:extent cx="590550" cy="3429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68FFCDAF" w14:textId="77777777" w:rsidR="00502DE6" w:rsidRDefault="00502DE6" w:rsidP="003A29E0">
            <w:pPr>
              <w:jc w:val="center"/>
              <w:rPr>
                <w:sz w:val="20"/>
                <w:szCs w:val="20"/>
              </w:rPr>
            </w:pPr>
            <w:r>
              <w:rPr>
                <w:sz w:val="20"/>
                <w:szCs w:val="20"/>
              </w:rPr>
              <w:t>Government and implementing agency</w:t>
            </w:r>
          </w:p>
        </w:tc>
        <w:tc>
          <w:tcPr>
            <w:tcW w:w="1522" w:type="dxa"/>
            <w:tcBorders>
              <w:top w:val="single" w:sz="4" w:space="0" w:color="000000"/>
              <w:left w:val="single" w:sz="4" w:space="0" w:color="000000"/>
              <w:bottom w:val="single" w:sz="4" w:space="0" w:color="000000"/>
              <w:right w:val="single" w:sz="4" w:space="0" w:color="000000"/>
            </w:tcBorders>
            <w:hideMark/>
          </w:tcPr>
          <w:p w14:paraId="3882A657" w14:textId="77777777" w:rsidR="00502DE6" w:rsidRDefault="00502DE6" w:rsidP="003A29E0">
            <w:pPr>
              <w:jc w:val="center"/>
              <w:rPr>
                <w:sz w:val="20"/>
                <w:szCs w:val="20"/>
              </w:rPr>
            </w:pPr>
            <w:r>
              <w:rPr>
                <w:sz w:val="20"/>
                <w:szCs w:val="20"/>
              </w:rPr>
              <w:t>Implementation of grant activities</w:t>
            </w:r>
          </w:p>
        </w:tc>
        <w:tc>
          <w:tcPr>
            <w:tcW w:w="1726" w:type="dxa"/>
            <w:tcBorders>
              <w:top w:val="single" w:sz="4" w:space="0" w:color="000000"/>
              <w:left w:val="single" w:sz="4" w:space="0" w:color="000000"/>
              <w:bottom w:val="single" w:sz="4" w:space="0" w:color="000000"/>
              <w:right w:val="single" w:sz="4" w:space="0" w:color="000000"/>
            </w:tcBorders>
            <w:hideMark/>
          </w:tcPr>
          <w:p w14:paraId="07342370" w14:textId="77777777" w:rsidR="00502DE6" w:rsidRDefault="00502DE6" w:rsidP="003A29E0">
            <w:pPr>
              <w:jc w:val="center"/>
              <w:rPr>
                <w:sz w:val="20"/>
                <w:szCs w:val="20"/>
              </w:rPr>
            </w:pPr>
            <w:r>
              <w:rPr>
                <w:sz w:val="20"/>
                <w:szCs w:val="20"/>
              </w:rPr>
              <w:t>Government and implementing agency</w:t>
            </w:r>
          </w:p>
        </w:tc>
        <w:tc>
          <w:tcPr>
            <w:tcW w:w="1701" w:type="dxa"/>
            <w:tcBorders>
              <w:top w:val="single" w:sz="4" w:space="0" w:color="000000"/>
              <w:left w:val="single" w:sz="4" w:space="0" w:color="000000"/>
              <w:bottom w:val="single" w:sz="4" w:space="0" w:color="000000"/>
              <w:right w:val="single" w:sz="4" w:space="0" w:color="000000"/>
            </w:tcBorders>
            <w:hideMark/>
          </w:tcPr>
          <w:p w14:paraId="76402C44" w14:textId="77777777" w:rsidR="00502DE6" w:rsidRDefault="00502DE6" w:rsidP="003A29E0">
            <w:pPr>
              <w:rPr>
                <w:sz w:val="20"/>
                <w:szCs w:val="20"/>
              </w:rPr>
            </w:pPr>
            <w:r>
              <w:rPr>
                <w:noProof/>
                <w:sz w:val="20"/>
                <w:szCs w:val="20"/>
              </w:rPr>
              <w:drawing>
                <wp:inline distT="0" distB="0" distL="0" distR="0" wp14:anchorId="3EC2804B" wp14:editId="46C08DCB">
                  <wp:extent cx="26670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p>
        </w:tc>
      </w:tr>
      <w:tr w:rsidR="00502DE6" w14:paraId="49C15738" w14:textId="77777777" w:rsidTr="00287F2F">
        <w:tc>
          <w:tcPr>
            <w:tcW w:w="2226" w:type="dxa"/>
            <w:tcBorders>
              <w:top w:val="single" w:sz="4" w:space="0" w:color="000000"/>
              <w:left w:val="single" w:sz="4" w:space="0" w:color="000000"/>
              <w:bottom w:val="single" w:sz="4" w:space="0" w:color="000000"/>
              <w:right w:val="single" w:sz="4" w:space="0" w:color="000000"/>
            </w:tcBorders>
            <w:hideMark/>
          </w:tcPr>
          <w:p w14:paraId="710AAD0E" w14:textId="77777777" w:rsidR="00502DE6" w:rsidRDefault="00502DE6" w:rsidP="003A29E0">
            <w:pPr>
              <w:rPr>
                <w:sz w:val="20"/>
                <w:szCs w:val="20"/>
              </w:rPr>
            </w:pPr>
            <w:r>
              <w:rPr>
                <w:noProof/>
                <w:sz w:val="20"/>
                <w:szCs w:val="20"/>
              </w:rPr>
              <w:drawing>
                <wp:inline distT="0" distB="0" distL="0" distR="0" wp14:anchorId="640C88B3" wp14:editId="4FE520B4">
                  <wp:extent cx="1266825" cy="3238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323850"/>
                          </a:xfrm>
                          <a:prstGeom prst="rect">
                            <a:avLst/>
                          </a:prstGeom>
                          <a:noFill/>
                          <a:ln>
                            <a:noFill/>
                          </a:ln>
                        </pic:spPr>
                      </pic:pic>
                    </a:graphicData>
                  </a:graphic>
                </wp:inline>
              </w:drawing>
            </w:r>
          </w:p>
        </w:tc>
        <w:tc>
          <w:tcPr>
            <w:tcW w:w="1897" w:type="dxa"/>
            <w:tcBorders>
              <w:top w:val="single" w:sz="4" w:space="0" w:color="000000"/>
              <w:left w:val="single" w:sz="4" w:space="0" w:color="000000"/>
              <w:bottom w:val="single" w:sz="4" w:space="0" w:color="000000"/>
              <w:right w:val="single" w:sz="4" w:space="0" w:color="000000"/>
            </w:tcBorders>
            <w:hideMark/>
          </w:tcPr>
          <w:p w14:paraId="419DF882" w14:textId="77777777" w:rsidR="00502DE6" w:rsidRDefault="00502DE6" w:rsidP="003A29E0">
            <w:pPr>
              <w:jc w:val="center"/>
              <w:rPr>
                <w:sz w:val="20"/>
                <w:szCs w:val="20"/>
              </w:rPr>
            </w:pPr>
            <w:r>
              <w:rPr>
                <w:sz w:val="20"/>
                <w:szCs w:val="20"/>
              </w:rPr>
              <w:t>Joint monitoring and evaluation</w:t>
            </w:r>
          </w:p>
        </w:tc>
        <w:tc>
          <w:tcPr>
            <w:tcW w:w="1522" w:type="dxa"/>
            <w:tcBorders>
              <w:top w:val="single" w:sz="4" w:space="0" w:color="000000"/>
              <w:left w:val="single" w:sz="4" w:space="0" w:color="000000"/>
              <w:bottom w:val="single" w:sz="4" w:space="0" w:color="000000"/>
              <w:right w:val="single" w:sz="4" w:space="0" w:color="000000"/>
            </w:tcBorders>
            <w:hideMark/>
          </w:tcPr>
          <w:p w14:paraId="645367F8" w14:textId="77777777" w:rsidR="00502DE6" w:rsidRDefault="00502DE6" w:rsidP="003A29E0">
            <w:pPr>
              <w:jc w:val="center"/>
              <w:rPr>
                <w:sz w:val="20"/>
                <w:szCs w:val="20"/>
              </w:rPr>
            </w:pPr>
            <w:r>
              <w:rPr>
                <w:sz w:val="20"/>
                <w:szCs w:val="20"/>
              </w:rPr>
              <w:t>Monitoring and evaluation</w:t>
            </w:r>
          </w:p>
        </w:tc>
        <w:tc>
          <w:tcPr>
            <w:tcW w:w="1726" w:type="dxa"/>
            <w:tcBorders>
              <w:top w:val="single" w:sz="4" w:space="0" w:color="000000"/>
              <w:left w:val="single" w:sz="4" w:space="0" w:color="000000"/>
              <w:bottom w:val="single" w:sz="4" w:space="0" w:color="000000"/>
              <w:right w:val="single" w:sz="4" w:space="0" w:color="000000"/>
            </w:tcBorders>
            <w:hideMark/>
          </w:tcPr>
          <w:p w14:paraId="6EC87FA4" w14:textId="77777777" w:rsidR="00502DE6" w:rsidRDefault="00502DE6" w:rsidP="003A29E0">
            <w:pPr>
              <w:jc w:val="center"/>
              <w:rPr>
                <w:sz w:val="20"/>
                <w:szCs w:val="20"/>
              </w:rPr>
            </w:pPr>
            <w:r>
              <w:rPr>
                <w:sz w:val="20"/>
                <w:szCs w:val="20"/>
              </w:rPr>
              <w:t>Joint monitoring and evaluation</w:t>
            </w:r>
          </w:p>
        </w:tc>
        <w:tc>
          <w:tcPr>
            <w:tcW w:w="1701" w:type="dxa"/>
            <w:tcBorders>
              <w:top w:val="single" w:sz="4" w:space="0" w:color="000000"/>
              <w:left w:val="single" w:sz="4" w:space="0" w:color="000000"/>
              <w:bottom w:val="single" w:sz="4" w:space="0" w:color="000000"/>
              <w:right w:val="single" w:sz="4" w:space="0" w:color="000000"/>
            </w:tcBorders>
            <w:hideMark/>
          </w:tcPr>
          <w:p w14:paraId="1CD59BA9" w14:textId="77777777" w:rsidR="00502DE6" w:rsidRDefault="00502DE6" w:rsidP="003A29E0">
            <w:pPr>
              <w:rPr>
                <w:sz w:val="20"/>
                <w:szCs w:val="20"/>
              </w:rPr>
            </w:pPr>
            <w:r>
              <w:rPr>
                <w:noProof/>
                <w:sz w:val="20"/>
                <w:szCs w:val="20"/>
              </w:rPr>
              <w:drawing>
                <wp:inline distT="0" distB="0" distL="0" distR="0" wp14:anchorId="242485E4" wp14:editId="28312FE8">
                  <wp:extent cx="781050" cy="323850"/>
                  <wp:effectExtent l="0" t="0" r="0" b="0"/>
                  <wp:docPr id="4" name="Picture 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irc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r>
    </w:tbl>
    <w:p w14:paraId="193BDB5C" w14:textId="77777777" w:rsidR="00502DE6" w:rsidRDefault="00502DE6" w:rsidP="00502DE6">
      <w:pPr>
        <w:pStyle w:val="BodyText"/>
        <w:ind w:left="426"/>
        <w:jc w:val="both"/>
        <w:rPr>
          <w:rFonts w:ascii="Times New Roman" w:hAnsi="Times New Roman"/>
          <w:b/>
          <w:bCs/>
          <w:i/>
          <w:iCs/>
          <w:sz w:val="24"/>
          <w:szCs w:val="24"/>
        </w:rPr>
      </w:pPr>
    </w:p>
    <w:p w14:paraId="342AECC5" w14:textId="2CCC869D" w:rsidR="00502DE6" w:rsidRDefault="00502DE6" w:rsidP="00045E38">
      <w:pPr>
        <w:pStyle w:val="BodyText"/>
        <w:spacing w:after="120" w:line="276" w:lineRule="auto"/>
        <w:ind w:left="284"/>
        <w:jc w:val="both"/>
        <w:rPr>
          <w:rFonts w:ascii="Times New Roman" w:hAnsi="Times New Roman"/>
          <w:b/>
          <w:bCs/>
          <w:i/>
          <w:iCs/>
          <w:sz w:val="24"/>
          <w:szCs w:val="24"/>
        </w:rPr>
      </w:pPr>
      <w:r w:rsidRPr="00BD21EF">
        <w:rPr>
          <w:rFonts w:ascii="Times New Roman" w:hAnsi="Times New Roman"/>
          <w:b/>
          <w:bCs/>
          <w:i/>
          <w:iCs/>
          <w:sz w:val="24"/>
          <w:szCs w:val="24"/>
        </w:rPr>
        <w:t>Management Information System (MIS) for monitoring and evaluation of foreign grant</w:t>
      </w:r>
      <w:r w:rsidR="00D010C4">
        <w:rPr>
          <w:rFonts w:ascii="Times New Roman" w:hAnsi="Times New Roman"/>
          <w:b/>
          <w:bCs/>
          <w:i/>
          <w:iCs/>
          <w:sz w:val="24"/>
          <w:szCs w:val="24"/>
          <w:lang w:val="en-US"/>
        </w:rPr>
        <w:t xml:space="preserve"> </w:t>
      </w:r>
      <w:r w:rsidRPr="00BD21EF">
        <w:rPr>
          <w:rFonts w:ascii="Times New Roman" w:hAnsi="Times New Roman"/>
          <w:b/>
          <w:bCs/>
          <w:i/>
          <w:iCs/>
          <w:sz w:val="24"/>
          <w:szCs w:val="24"/>
        </w:rPr>
        <w:t xml:space="preserve">management in disaster management is developed and preliminary </w:t>
      </w:r>
      <w:proofErr w:type="spellStart"/>
      <w:r w:rsidRPr="00BD21EF">
        <w:rPr>
          <w:rFonts w:ascii="Times New Roman" w:hAnsi="Times New Roman"/>
          <w:b/>
          <w:bCs/>
          <w:i/>
          <w:iCs/>
          <w:sz w:val="24"/>
          <w:szCs w:val="24"/>
        </w:rPr>
        <w:t>operationali</w:t>
      </w:r>
      <w:r w:rsidR="00844366">
        <w:rPr>
          <w:rFonts w:ascii="Times New Roman" w:hAnsi="Times New Roman"/>
          <w:b/>
          <w:bCs/>
          <w:i/>
          <w:iCs/>
          <w:sz w:val="24"/>
          <w:szCs w:val="24"/>
        </w:rPr>
        <w:t>s</w:t>
      </w:r>
      <w:r w:rsidRPr="00BD21EF">
        <w:rPr>
          <w:rFonts w:ascii="Times New Roman" w:hAnsi="Times New Roman"/>
          <w:b/>
          <w:bCs/>
          <w:i/>
          <w:iCs/>
          <w:sz w:val="24"/>
          <w:szCs w:val="24"/>
        </w:rPr>
        <w:t>ed</w:t>
      </w:r>
      <w:proofErr w:type="spellEnd"/>
      <w:r w:rsidRPr="00BD21EF">
        <w:rPr>
          <w:rFonts w:ascii="Times New Roman" w:hAnsi="Times New Roman"/>
          <w:b/>
          <w:bCs/>
          <w:i/>
          <w:iCs/>
          <w:sz w:val="24"/>
          <w:szCs w:val="24"/>
        </w:rPr>
        <w:t xml:space="preserve"> by the</w:t>
      </w:r>
      <w:r w:rsidR="00D010C4">
        <w:rPr>
          <w:rFonts w:ascii="Times New Roman" w:hAnsi="Times New Roman"/>
          <w:b/>
          <w:bCs/>
          <w:i/>
          <w:iCs/>
          <w:sz w:val="24"/>
          <w:szCs w:val="24"/>
          <w:lang w:val="en-US"/>
        </w:rPr>
        <w:t xml:space="preserve"> </w:t>
      </w:r>
      <w:r w:rsidRPr="00BD21EF">
        <w:rPr>
          <w:rFonts w:ascii="Times New Roman" w:hAnsi="Times New Roman"/>
          <w:b/>
          <w:bCs/>
          <w:i/>
          <w:iCs/>
          <w:sz w:val="24"/>
          <w:szCs w:val="24"/>
        </w:rPr>
        <w:t>Secretariat;</w:t>
      </w:r>
    </w:p>
    <w:p w14:paraId="7DE63250" w14:textId="14D66BBF" w:rsidR="00502DE6" w:rsidRDefault="00502DE6" w:rsidP="004A0B24">
      <w:pPr>
        <w:spacing w:after="120" w:line="276" w:lineRule="auto"/>
        <w:ind w:left="284"/>
        <w:jc w:val="both"/>
      </w:pPr>
      <w:r>
        <w:rPr>
          <w:lang w:eastAsia="x-none"/>
        </w:rPr>
        <w:t xml:space="preserve">The focus is still regarding the transformation process. </w:t>
      </w:r>
      <w:r w:rsidR="006C3F34">
        <w:rPr>
          <w:lang w:eastAsia="x-none"/>
        </w:rPr>
        <w:t>In</w:t>
      </w:r>
      <w:r>
        <w:rPr>
          <w:lang w:eastAsia="x-none"/>
        </w:rPr>
        <w:t xml:space="preserve"> 2020, the website has been transform</w:t>
      </w:r>
      <w:r w:rsidR="006C3F34">
        <w:rPr>
          <w:lang w:eastAsia="x-none"/>
        </w:rPr>
        <w:t>ed</w:t>
      </w:r>
      <w:r>
        <w:rPr>
          <w:lang w:eastAsia="x-none"/>
        </w:rPr>
        <w:t xml:space="preserve"> from IMDFF-DR website to IDMF</w:t>
      </w:r>
      <w:r>
        <w:t xml:space="preserve"> (</w:t>
      </w:r>
      <w:hyperlink r:id="rId29" w:history="1">
        <w:r>
          <w:rPr>
            <w:rStyle w:val="Hyperlink"/>
          </w:rPr>
          <w:t>http://www.idmf.id/</w:t>
        </w:r>
      </w:hyperlink>
      <w:r>
        <w:t xml:space="preserve">) equipped with the User Manual and Admin Manual. The website explains the difference between IMDFF-DR and IDMF. It also shows the achievement to </w:t>
      </w:r>
      <w:r>
        <w:lastRenderedPageBreak/>
        <w:t>date which included IMDFF-DR role during post disaster in Central Sulawesi, NTB, Kelud, Merapi, Sinabung, and Mentawai. In addition, a monitoring and evaluation system was also developed in line with the task and responsibility of the disaster grant management coordination team.</w:t>
      </w:r>
    </w:p>
    <w:p w14:paraId="40D0CAF0" w14:textId="00F02A00" w:rsidR="00502DE6" w:rsidRDefault="00502DE6" w:rsidP="004A0B24">
      <w:pPr>
        <w:spacing w:after="120" w:line="276" w:lineRule="auto"/>
        <w:ind w:left="284"/>
        <w:jc w:val="both"/>
        <w:rPr>
          <w:lang w:eastAsia="x-none"/>
        </w:rPr>
      </w:pPr>
      <w:r>
        <w:rPr>
          <w:lang w:eastAsia="x-none"/>
        </w:rPr>
        <w:t xml:space="preserve">In the meantime, the Secretariat has produced a short video as a tool for IDMF </w:t>
      </w:r>
      <w:proofErr w:type="spellStart"/>
      <w:r>
        <w:rPr>
          <w:lang w:eastAsia="x-none"/>
        </w:rPr>
        <w:t>sociali</w:t>
      </w:r>
      <w:r w:rsidR="00844366">
        <w:rPr>
          <w:lang w:eastAsia="x-none"/>
        </w:rPr>
        <w:t>s</w:t>
      </w:r>
      <w:r>
        <w:rPr>
          <w:lang w:eastAsia="x-none"/>
        </w:rPr>
        <w:t>ation</w:t>
      </w:r>
      <w:proofErr w:type="spellEnd"/>
      <w:r>
        <w:rPr>
          <w:lang w:eastAsia="x-none"/>
        </w:rPr>
        <w:t xml:space="preserve"> at </w:t>
      </w:r>
      <w:r>
        <w:t>(</w:t>
      </w:r>
      <w:hyperlink r:id="rId30" w:history="1">
        <w:r>
          <w:rPr>
            <w:rStyle w:val="Hyperlink"/>
          </w:rPr>
          <w:t>http://www.idmf.id/files/video/idmf.mp4</w:t>
        </w:r>
      </w:hyperlink>
      <w:r>
        <w:t>). This video tells the history of IMDFF-DR starting from disaster events in the past that led to IMDFF-DR establishment until the recent transformation process to IDMF. In addition, the Secretariat also produced a IDMF brochure for public awareness purpose.</w:t>
      </w:r>
    </w:p>
    <w:p w14:paraId="402B2240" w14:textId="4F39F918" w:rsidR="00D010C4" w:rsidRPr="00045E38" w:rsidRDefault="00502DE6" w:rsidP="00045E38">
      <w:pPr>
        <w:pStyle w:val="BodyText"/>
        <w:spacing w:after="120" w:line="276" w:lineRule="auto"/>
        <w:ind w:left="284"/>
        <w:jc w:val="both"/>
        <w:rPr>
          <w:rFonts w:ascii="Times New Roman" w:hAnsi="Times New Roman"/>
          <w:b/>
          <w:i/>
          <w:sz w:val="24"/>
          <w:szCs w:val="24"/>
        </w:rPr>
      </w:pPr>
      <w:r w:rsidRPr="00486758">
        <w:rPr>
          <w:rFonts w:ascii="Times New Roman" w:hAnsi="Times New Roman"/>
          <w:b/>
          <w:bCs/>
          <w:i/>
          <w:iCs/>
          <w:sz w:val="24"/>
          <w:szCs w:val="24"/>
        </w:rPr>
        <w:t>Operational assistance provided to the Secretariat in coordinating the implementation of</w:t>
      </w:r>
      <w:r w:rsidR="00D010C4">
        <w:rPr>
          <w:rFonts w:ascii="Times New Roman" w:hAnsi="Times New Roman"/>
          <w:b/>
          <w:bCs/>
          <w:i/>
          <w:iCs/>
          <w:sz w:val="24"/>
          <w:szCs w:val="24"/>
          <w:lang w:val="en-US"/>
        </w:rPr>
        <w:t xml:space="preserve"> </w:t>
      </w:r>
      <w:r w:rsidRPr="00486758">
        <w:rPr>
          <w:rFonts w:ascii="Times New Roman" w:hAnsi="Times New Roman"/>
          <w:b/>
          <w:bCs/>
          <w:i/>
          <w:iCs/>
          <w:sz w:val="24"/>
          <w:szCs w:val="24"/>
        </w:rPr>
        <w:t>Rehabilitation and Reconstruction interventions funded by foreign grant funding in Central</w:t>
      </w:r>
      <w:r w:rsidR="00D010C4">
        <w:rPr>
          <w:rFonts w:ascii="Times New Roman" w:hAnsi="Times New Roman"/>
          <w:b/>
          <w:bCs/>
          <w:i/>
          <w:iCs/>
          <w:sz w:val="24"/>
          <w:szCs w:val="24"/>
          <w:lang w:val="en-US"/>
        </w:rPr>
        <w:t xml:space="preserve"> </w:t>
      </w:r>
      <w:r w:rsidRPr="00486758">
        <w:rPr>
          <w:rFonts w:ascii="Times New Roman" w:hAnsi="Times New Roman"/>
          <w:b/>
          <w:bCs/>
          <w:i/>
          <w:iCs/>
          <w:sz w:val="24"/>
          <w:szCs w:val="24"/>
        </w:rPr>
        <w:t>Sulawesi Province and West Nusa Tenggara Province</w:t>
      </w:r>
    </w:p>
    <w:p w14:paraId="1B61CFD9" w14:textId="7E7A9821" w:rsidR="00502DE6" w:rsidRDefault="00502DE6" w:rsidP="004A0B24">
      <w:pPr>
        <w:spacing w:after="120" w:line="276" w:lineRule="auto"/>
        <w:ind w:left="284"/>
        <w:jc w:val="both"/>
      </w:pPr>
      <w:r>
        <w:t>The IMDFF-DR supports the coordination of post</w:t>
      </w:r>
      <w:r w:rsidR="00571300">
        <w:t>-</w:t>
      </w:r>
      <w:r>
        <w:t>disaster planning initiatives in Central Sulawesi and NTB regarding the grant from the Government of Germany. The Technical Team of IMDFF-DR conducted a field verification and coordination meeting among Bappenas, BNPB, Ministry of Finance, relevant line ministries, and the Local Government. Coordination was also established among Bappenas, BNPB, and the representative of New Zealand.</w:t>
      </w:r>
    </w:p>
    <w:p w14:paraId="569CF112" w14:textId="081A494D" w:rsidR="00502DE6" w:rsidRDefault="00502DE6" w:rsidP="004A0B24">
      <w:pPr>
        <w:spacing w:after="120" w:line="276" w:lineRule="auto"/>
        <w:ind w:left="284"/>
        <w:jc w:val="both"/>
      </w:pPr>
      <w:r>
        <w:t xml:space="preserve">Aside from supporting the coordination, the IMDFF-DR also conducted monitoring activities </w:t>
      </w:r>
      <w:r w:rsidR="00571300">
        <w:t>for</w:t>
      </w:r>
      <w:r>
        <w:t xml:space="preserve"> PETRA project, a UNDP</w:t>
      </w:r>
      <w:r w:rsidR="00571300">
        <w:t>-</w:t>
      </w:r>
      <w:r>
        <w:t xml:space="preserve">assisted rehabilitation and reconstruction project in Central Sulawesi and NTB funded by the Government of Germany through </w:t>
      </w:r>
      <w:proofErr w:type="spellStart"/>
      <w:r>
        <w:t>KfW</w:t>
      </w:r>
      <w:proofErr w:type="spellEnd"/>
      <w:r>
        <w:t xml:space="preserve">. In the meantime, regular coordination meetings were conducted internally between the Steering Committee, Technical Team, </w:t>
      </w:r>
      <w:proofErr w:type="gramStart"/>
      <w:r>
        <w:t>and also</w:t>
      </w:r>
      <w:proofErr w:type="gramEnd"/>
      <w:r>
        <w:t xml:space="preserve"> Secretariat.</w:t>
      </w:r>
    </w:p>
    <w:p w14:paraId="6CF18CEF" w14:textId="1887EA8A" w:rsidR="00502DE6" w:rsidRPr="00CE1EB0" w:rsidRDefault="00502DE6" w:rsidP="004A0B24">
      <w:pPr>
        <w:spacing w:after="120" w:line="276" w:lineRule="auto"/>
        <w:ind w:left="284"/>
        <w:jc w:val="both"/>
      </w:pPr>
      <w:r w:rsidRPr="00CE1EB0">
        <w:t xml:space="preserve">The ENSURE project has </w:t>
      </w:r>
      <w:r w:rsidR="00762284">
        <w:t xml:space="preserve">been </w:t>
      </w:r>
      <w:r w:rsidRPr="00CE1EB0">
        <w:t xml:space="preserve">extended </w:t>
      </w:r>
      <w:r w:rsidR="00762284">
        <w:t>to</w:t>
      </w:r>
      <w:r w:rsidRPr="00CE1EB0">
        <w:t xml:space="preserve"> June 2021 to </w:t>
      </w:r>
      <w:proofErr w:type="spellStart"/>
      <w:r w:rsidRPr="00CE1EB0">
        <w:t>finalise</w:t>
      </w:r>
      <w:proofErr w:type="spellEnd"/>
      <w:r w:rsidRPr="00CE1EB0">
        <w:t xml:space="preserve"> administrative matters. The role of coordination regarding the implementation of PETRA project has been carried out by the Planning Bureau of BNPB.</w:t>
      </w:r>
    </w:p>
    <w:p w14:paraId="0A0CB729" w14:textId="4DD0C061" w:rsidR="00502DE6" w:rsidRPr="00CE1EB0" w:rsidRDefault="00502DE6" w:rsidP="004A0B24">
      <w:pPr>
        <w:spacing w:after="120" w:line="276" w:lineRule="auto"/>
        <w:ind w:left="284"/>
        <w:jc w:val="both"/>
      </w:pPr>
      <w:r w:rsidRPr="00CE1EB0">
        <w:t xml:space="preserve">Regarding the MoU with Qatar, it is in a form of in-kind contribution and directly between Qatar and BNPB instead of through IMDFF. </w:t>
      </w:r>
    </w:p>
    <w:p w14:paraId="24DB6761" w14:textId="025E6520" w:rsidR="00502DE6" w:rsidRDefault="00502DE6" w:rsidP="004A0B24">
      <w:pPr>
        <w:spacing w:after="120" w:line="276" w:lineRule="auto"/>
        <w:ind w:left="284"/>
        <w:jc w:val="both"/>
      </w:pPr>
      <w:r w:rsidRPr="00CE1EB0">
        <w:t xml:space="preserve">Regarding a potential of NZD 1.5 million from New Zealand, the discussion was discontinued due </w:t>
      </w:r>
      <w:r w:rsidR="00762284">
        <w:t xml:space="preserve">to </w:t>
      </w:r>
      <w:r w:rsidRPr="00CE1EB0">
        <w:t>priority changes within NZD.</w:t>
      </w:r>
    </w:p>
    <w:p w14:paraId="5CFF4C02" w14:textId="77777777" w:rsidR="00502DE6" w:rsidRPr="00502DE6" w:rsidRDefault="00502DE6" w:rsidP="004A0B24">
      <w:pPr>
        <w:spacing w:after="120" w:line="276" w:lineRule="auto"/>
      </w:pPr>
    </w:p>
    <w:p w14:paraId="2C4C46F2" w14:textId="77777777" w:rsidR="00D4473D" w:rsidRDefault="00D4473D" w:rsidP="004A0B24">
      <w:pPr>
        <w:pStyle w:val="Heading1"/>
        <w:spacing w:before="0" w:after="120" w:line="276" w:lineRule="auto"/>
      </w:pPr>
      <w:bookmarkStart w:id="16" w:name="_Toc109652988"/>
      <w:r>
        <w:t>Fund operational performance</w:t>
      </w:r>
      <w:bookmarkEnd w:id="16"/>
    </w:p>
    <w:p w14:paraId="60BF0BB4" w14:textId="4F3CE39C" w:rsidR="004319F7" w:rsidRPr="00D010C4" w:rsidRDefault="004319F7" w:rsidP="004A0B24">
      <w:pPr>
        <w:spacing w:after="120" w:line="276" w:lineRule="auto"/>
        <w:ind w:left="284"/>
        <w:jc w:val="both"/>
        <w:rPr>
          <w:rFonts w:cstheme="minorHAnsi"/>
        </w:rPr>
      </w:pPr>
      <w:r w:rsidRPr="00D010C4">
        <w:rPr>
          <w:rFonts w:cstheme="minorHAnsi"/>
        </w:rPr>
        <w:t xml:space="preserve">All final expenditures reported are submitted as certified financial information by the Headquarters of the Participating </w:t>
      </w:r>
      <w:proofErr w:type="spellStart"/>
      <w:r w:rsidRPr="00D010C4">
        <w:rPr>
          <w:rFonts w:cstheme="minorHAnsi"/>
        </w:rPr>
        <w:t>Organi</w:t>
      </w:r>
      <w:r w:rsidR="00BD673F" w:rsidRPr="00D010C4">
        <w:rPr>
          <w:rFonts w:cstheme="minorHAnsi"/>
        </w:rPr>
        <w:t>s</w:t>
      </w:r>
      <w:r w:rsidRPr="00D010C4">
        <w:rPr>
          <w:rFonts w:cstheme="minorHAnsi"/>
        </w:rPr>
        <w:t>ations</w:t>
      </w:r>
      <w:proofErr w:type="spellEnd"/>
      <w:r w:rsidRPr="00D010C4">
        <w:rPr>
          <w:rFonts w:cstheme="minorHAnsi"/>
        </w:rPr>
        <w:t>. These were consolidated by the MPTF Office.</w:t>
      </w:r>
    </w:p>
    <w:p w14:paraId="40AD30DD" w14:textId="45E4107A" w:rsidR="004319F7" w:rsidRPr="00D010C4" w:rsidRDefault="004319F7" w:rsidP="004A0B24">
      <w:pPr>
        <w:spacing w:after="120" w:line="276" w:lineRule="auto"/>
        <w:ind w:left="284"/>
        <w:jc w:val="both"/>
        <w:rPr>
          <w:rFonts w:cstheme="minorHAnsi"/>
        </w:rPr>
      </w:pPr>
      <w:r w:rsidRPr="00D010C4">
        <w:rPr>
          <w:rFonts w:cstheme="minorHAnsi"/>
        </w:rPr>
        <w:t xml:space="preserve">Joint </w:t>
      </w:r>
      <w:proofErr w:type="spellStart"/>
      <w:r w:rsidRPr="00D010C4">
        <w:rPr>
          <w:rFonts w:cstheme="minorHAnsi"/>
        </w:rPr>
        <w:t>programme</w:t>
      </w:r>
      <w:proofErr w:type="spellEnd"/>
      <w:r w:rsidRPr="00D010C4">
        <w:rPr>
          <w:rFonts w:cstheme="minorHAnsi"/>
        </w:rPr>
        <w:t xml:space="preserve">/ project expenditures are incurred and monitored by each Participating </w:t>
      </w:r>
      <w:proofErr w:type="spellStart"/>
      <w:proofErr w:type="gramStart"/>
      <w:r w:rsidRPr="00D010C4">
        <w:rPr>
          <w:rFonts w:cstheme="minorHAnsi"/>
        </w:rPr>
        <w:t>Organi</w:t>
      </w:r>
      <w:r w:rsidR="00BD673F" w:rsidRPr="00D010C4">
        <w:rPr>
          <w:rFonts w:cstheme="minorHAnsi"/>
        </w:rPr>
        <w:t>s</w:t>
      </w:r>
      <w:r w:rsidRPr="00D010C4">
        <w:rPr>
          <w:rFonts w:cstheme="minorHAnsi"/>
        </w:rPr>
        <w:t>ation</w:t>
      </w:r>
      <w:proofErr w:type="spellEnd"/>
      <w:r w:rsidRPr="00D010C4">
        <w:rPr>
          <w:rFonts w:cstheme="minorHAnsi"/>
        </w:rPr>
        <w:t>, and</w:t>
      </w:r>
      <w:proofErr w:type="gramEnd"/>
      <w:r w:rsidRPr="00D010C4">
        <w:rPr>
          <w:rFonts w:cstheme="minorHAnsi"/>
        </w:rPr>
        <w:t xml:space="preserve"> are reported to the Administrative Agent as per the agreed upon categories for inter-agency </w:t>
      </w:r>
      <w:proofErr w:type="spellStart"/>
      <w:r w:rsidRPr="00D010C4">
        <w:rPr>
          <w:rFonts w:cstheme="minorHAnsi"/>
        </w:rPr>
        <w:t>harmoni</w:t>
      </w:r>
      <w:r w:rsidR="00BD673F" w:rsidRPr="00D010C4">
        <w:rPr>
          <w:rFonts w:cstheme="minorHAnsi"/>
        </w:rPr>
        <w:t>s</w:t>
      </w:r>
      <w:r w:rsidRPr="00D010C4">
        <w:rPr>
          <w:rFonts w:cstheme="minorHAnsi"/>
        </w:rPr>
        <w:t>ed</w:t>
      </w:r>
      <w:proofErr w:type="spellEnd"/>
      <w:r w:rsidRPr="00D010C4">
        <w:rPr>
          <w:rFonts w:cstheme="minorHAnsi"/>
        </w:rPr>
        <w:t xml:space="preserve"> reporting. The expenditures are reported via the MPTF Office's online expenditure reporting tool. The 2021 expenditure data has been posted on the MPTF Office GATEWAY at </w:t>
      </w:r>
      <w:hyperlink r:id="rId31" w:history="1">
        <w:r w:rsidRPr="00D010C4">
          <w:rPr>
            <w:rStyle w:val="Hyperlink"/>
            <w:rFonts w:cstheme="minorHAnsi"/>
          </w:rPr>
          <w:t>https://beta.mptf.undp.org/fund/idr00</w:t>
        </w:r>
      </w:hyperlink>
      <w:r w:rsidRPr="00D010C4">
        <w:rPr>
          <w:rFonts w:cstheme="minorHAnsi"/>
        </w:rPr>
        <w:t xml:space="preserve">. </w:t>
      </w:r>
    </w:p>
    <w:p w14:paraId="048BD7F0" w14:textId="04202B5E" w:rsidR="00CB000F" w:rsidRPr="00D010C4" w:rsidRDefault="00CB000F" w:rsidP="004A0B24">
      <w:pPr>
        <w:spacing w:after="120" w:line="276" w:lineRule="auto"/>
        <w:ind w:left="284"/>
        <w:jc w:val="both"/>
        <w:rPr>
          <w:rFonts w:cstheme="minorHAnsi"/>
        </w:rPr>
      </w:pPr>
      <w:r w:rsidRPr="00D010C4">
        <w:rPr>
          <w:rFonts w:cstheme="minorHAnsi"/>
        </w:rPr>
        <w:lastRenderedPageBreak/>
        <w:t>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w:t>
      </w:r>
    </w:p>
    <w:p w14:paraId="7ECD1D45" w14:textId="03765531" w:rsidR="00CB000F" w:rsidRPr="00D010C4" w:rsidRDefault="00CB000F" w:rsidP="004A0B24">
      <w:pPr>
        <w:spacing w:after="120" w:line="276" w:lineRule="auto"/>
        <w:ind w:left="284"/>
        <w:jc w:val="both"/>
        <w:rPr>
          <w:rFonts w:cstheme="minorHAnsi"/>
        </w:rPr>
      </w:pPr>
      <w:r w:rsidRPr="00D010C4">
        <w:rPr>
          <w:rFonts w:cstheme="minorHAnsi"/>
        </w:rPr>
        <w:t>The policies in place, as of 31 December 2021, were as follows:</w:t>
      </w:r>
    </w:p>
    <w:p w14:paraId="09441094" w14:textId="0D5C9A63" w:rsidR="00CB000F" w:rsidRPr="00D010C4" w:rsidRDefault="00CB000F" w:rsidP="00EC2C5C">
      <w:pPr>
        <w:pStyle w:val="ListParagraph"/>
        <w:numPr>
          <w:ilvl w:val="0"/>
          <w:numId w:val="15"/>
        </w:numPr>
        <w:spacing w:after="120" w:line="276" w:lineRule="auto"/>
        <w:contextualSpacing w:val="0"/>
        <w:jc w:val="both"/>
        <w:rPr>
          <w:rFonts w:cstheme="minorHAnsi"/>
        </w:rPr>
      </w:pPr>
      <w:r w:rsidRPr="00D010C4">
        <w:rPr>
          <w:rFonts w:cstheme="minorHAnsi"/>
        </w:rPr>
        <w:t>The Administrative Agent (AA) fee: 1% is charged at the time of contributor deposit and covers services provided on that contribution for the entire duration of the Fund. Cumulatively, as of 31 December 2021, US$ 49,877 has been charged in AA-fees.</w:t>
      </w:r>
    </w:p>
    <w:p w14:paraId="4E60BC07" w14:textId="130C5F81" w:rsidR="00CB000F" w:rsidRPr="00D010C4" w:rsidRDefault="00CB000F" w:rsidP="00EC2C5C">
      <w:pPr>
        <w:pStyle w:val="ListParagraph"/>
        <w:numPr>
          <w:ilvl w:val="0"/>
          <w:numId w:val="15"/>
        </w:numPr>
        <w:spacing w:after="120" w:line="276" w:lineRule="auto"/>
        <w:contextualSpacing w:val="0"/>
        <w:jc w:val="both"/>
        <w:rPr>
          <w:rFonts w:cstheme="minorHAnsi"/>
        </w:rPr>
      </w:pPr>
      <w:r w:rsidRPr="00D010C4">
        <w:rPr>
          <w:rFonts w:cstheme="minorHAnsi"/>
        </w:rPr>
        <w:t xml:space="preserve">Indirect Costs of Participating </w:t>
      </w:r>
      <w:proofErr w:type="spellStart"/>
      <w:r w:rsidRPr="00D010C4">
        <w:rPr>
          <w:rFonts w:cstheme="minorHAnsi"/>
        </w:rPr>
        <w:t>Organi</w:t>
      </w:r>
      <w:r w:rsidR="00BD673F" w:rsidRPr="00D010C4">
        <w:rPr>
          <w:rFonts w:cstheme="minorHAnsi"/>
        </w:rPr>
        <w:t>s</w:t>
      </w:r>
      <w:r w:rsidRPr="00D010C4">
        <w:rPr>
          <w:rFonts w:cstheme="minorHAnsi"/>
        </w:rPr>
        <w:t>ations</w:t>
      </w:r>
      <w:proofErr w:type="spellEnd"/>
      <w:r w:rsidRPr="00D010C4">
        <w:rPr>
          <w:rFonts w:cstheme="minorHAnsi"/>
        </w:rPr>
        <w:t xml:space="preserve">: Participating </w:t>
      </w:r>
      <w:proofErr w:type="spellStart"/>
      <w:r w:rsidRPr="00D010C4">
        <w:rPr>
          <w:rFonts w:cstheme="minorHAnsi"/>
        </w:rPr>
        <w:t>Organi</w:t>
      </w:r>
      <w:r w:rsidR="00BD673F" w:rsidRPr="00D010C4">
        <w:rPr>
          <w:rFonts w:cstheme="minorHAnsi"/>
        </w:rPr>
        <w:t>s</w:t>
      </w:r>
      <w:r w:rsidRPr="00D010C4">
        <w:rPr>
          <w:rFonts w:cstheme="minorHAnsi"/>
        </w:rPr>
        <w:t>ations</w:t>
      </w:r>
      <w:proofErr w:type="spellEnd"/>
      <w:r w:rsidRPr="00D010C4">
        <w:rPr>
          <w:rFonts w:cstheme="minorHAnsi"/>
        </w:rPr>
        <w:t xml:space="preserve"> may charge 7% indirect costs. Cumulatively, indirect costs amount to US$ 325,319 as of 31 December 2021.</w:t>
      </w:r>
    </w:p>
    <w:p w14:paraId="1D1CC5B4" w14:textId="1CAD0321" w:rsidR="003651CF" w:rsidRPr="00D010C4" w:rsidRDefault="003651CF" w:rsidP="004A0B24">
      <w:pPr>
        <w:spacing w:after="120" w:line="276" w:lineRule="auto"/>
        <w:ind w:left="284"/>
        <w:jc w:val="both"/>
        <w:rPr>
          <w:rFonts w:cstheme="minorHAnsi"/>
        </w:rPr>
      </w:pPr>
      <w:proofErr w:type="gramStart"/>
      <w:r w:rsidRPr="00D010C4">
        <w:rPr>
          <w:rFonts w:cstheme="minorHAnsi"/>
        </w:rPr>
        <w:t>In order to</w:t>
      </w:r>
      <w:proofErr w:type="gramEnd"/>
      <w:r w:rsidRPr="00D010C4">
        <w:rPr>
          <w:rFonts w:cstheme="minorHAnsi"/>
        </w:rPr>
        <w:t xml:space="preserve"> effectively provide fund administration services and facilitate monitoring and reporting to the UN system and its partners, the MPTF Office has developed a public website, the MPTF Office Gateway (http://mptf.undp.org). Refreshed in real</w:t>
      </w:r>
      <w:r w:rsidR="00023C9D">
        <w:rPr>
          <w:rFonts w:cstheme="minorHAnsi"/>
        </w:rPr>
        <w:t>-</w:t>
      </w:r>
      <w:r w:rsidRPr="00D010C4">
        <w:rPr>
          <w:rFonts w:cstheme="minorHAnsi"/>
        </w:rPr>
        <w:t>time every two hours from an internal enterprise resource planning system, the MPTF Office Gateway has become a standard</w:t>
      </w:r>
      <w:r w:rsidR="00023C9D">
        <w:rPr>
          <w:rFonts w:cstheme="minorHAnsi"/>
        </w:rPr>
        <w:t>-</w:t>
      </w:r>
      <w:r w:rsidRPr="00D010C4">
        <w:rPr>
          <w:rFonts w:cstheme="minorHAnsi"/>
        </w:rPr>
        <w:t xml:space="preserve">setter for providing transparent and accountable trust fund administration services. </w:t>
      </w:r>
    </w:p>
    <w:p w14:paraId="5B0F135F" w14:textId="32E77941" w:rsidR="003651CF" w:rsidRPr="00D010C4" w:rsidRDefault="003651CF" w:rsidP="004A0B24">
      <w:pPr>
        <w:spacing w:after="120" w:line="276" w:lineRule="auto"/>
        <w:ind w:left="284"/>
        <w:jc w:val="both"/>
        <w:rPr>
          <w:rFonts w:cstheme="minorHAnsi"/>
        </w:rPr>
      </w:pPr>
      <w:r w:rsidRPr="00D010C4">
        <w:rPr>
          <w:rFonts w:cstheme="minorHAnsi"/>
        </w:rPr>
        <w:t xml:space="preserve">The Gateway provides financial information </w:t>
      </w:r>
      <w:proofErr w:type="gramStart"/>
      <w:r w:rsidRPr="00D010C4">
        <w:rPr>
          <w:rFonts w:cstheme="minorHAnsi"/>
        </w:rPr>
        <w:t>including:</w:t>
      </w:r>
      <w:proofErr w:type="gramEnd"/>
      <w:r w:rsidRPr="00D010C4">
        <w:rPr>
          <w:rFonts w:cstheme="minorHAnsi"/>
        </w:rPr>
        <w:t xml:space="preserve"> contributor commitments and deposits, approved </w:t>
      </w:r>
      <w:proofErr w:type="spellStart"/>
      <w:r w:rsidRPr="00D010C4">
        <w:rPr>
          <w:rFonts w:cstheme="minorHAnsi"/>
        </w:rPr>
        <w:t>programme</w:t>
      </w:r>
      <w:proofErr w:type="spellEnd"/>
      <w:r w:rsidRPr="00D010C4">
        <w:rPr>
          <w:rFonts w:cstheme="minorHAnsi"/>
        </w:rPr>
        <w:t xml:space="preserve"> budgets, transfers to and expenditures reported by Participating </w:t>
      </w:r>
      <w:proofErr w:type="spellStart"/>
      <w:r w:rsidRPr="00D010C4">
        <w:rPr>
          <w:rFonts w:cstheme="minorHAnsi"/>
        </w:rPr>
        <w:t>Organi</w:t>
      </w:r>
      <w:r w:rsidR="00BD673F" w:rsidRPr="00D010C4">
        <w:rPr>
          <w:rFonts w:cstheme="minorHAnsi"/>
        </w:rPr>
        <w:t>s</w:t>
      </w:r>
      <w:r w:rsidRPr="00D010C4">
        <w:rPr>
          <w:rFonts w:cstheme="minorHAnsi"/>
        </w:rPr>
        <w:t>ations</w:t>
      </w:r>
      <w:proofErr w:type="spellEnd"/>
      <w:r w:rsidRPr="00D010C4">
        <w:rPr>
          <w:rFonts w:cstheme="minorHAnsi"/>
        </w:rPr>
        <w:t xml:space="preserve">,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w:t>
      </w:r>
      <w:proofErr w:type="spellStart"/>
      <w:r w:rsidRPr="00D010C4">
        <w:rPr>
          <w:rFonts w:cstheme="minorHAnsi"/>
        </w:rPr>
        <w:t>Organi</w:t>
      </w:r>
      <w:r w:rsidR="00BD673F" w:rsidRPr="00D010C4">
        <w:rPr>
          <w:rFonts w:cstheme="minorHAnsi"/>
        </w:rPr>
        <w:t>s</w:t>
      </w:r>
      <w:r w:rsidRPr="00D010C4">
        <w:rPr>
          <w:rFonts w:cstheme="minorHAnsi"/>
        </w:rPr>
        <w:t>ations</w:t>
      </w:r>
      <w:proofErr w:type="spellEnd"/>
      <w:r w:rsidRPr="00D010C4">
        <w:rPr>
          <w:rFonts w:cstheme="minorHAnsi"/>
        </w:rPr>
        <w:t xml:space="preserve"> and their development partners, thereby contributing to UN coherence and development effectiveness.</w:t>
      </w:r>
    </w:p>
    <w:p w14:paraId="071B54D2" w14:textId="77777777" w:rsidR="003B3C94" w:rsidRDefault="003B3C94" w:rsidP="00D4473D">
      <w:pPr>
        <w:pStyle w:val="ListParagraph"/>
        <w:ind w:left="360"/>
      </w:pPr>
    </w:p>
    <w:p w14:paraId="150AE476" w14:textId="77777777" w:rsidR="003B3C94" w:rsidRDefault="003B3C94" w:rsidP="00D4473D">
      <w:pPr>
        <w:pStyle w:val="ListParagraph"/>
        <w:ind w:left="360"/>
      </w:pPr>
    </w:p>
    <w:p w14:paraId="195528BB" w14:textId="39B9BC29" w:rsidR="008D6263" w:rsidRDefault="00F56AC5" w:rsidP="004A0B24">
      <w:pPr>
        <w:pStyle w:val="Heading1"/>
        <w:spacing w:before="0" w:after="120" w:line="276" w:lineRule="auto"/>
      </w:pPr>
      <w:bookmarkStart w:id="17" w:name="_Toc109652989"/>
      <w:r>
        <w:t>Lesson Learned</w:t>
      </w:r>
      <w:bookmarkEnd w:id="17"/>
      <w:r w:rsidR="008D6263">
        <w:t xml:space="preserve"> </w:t>
      </w:r>
    </w:p>
    <w:p w14:paraId="50FE7BE9" w14:textId="49FAF5A5" w:rsidR="00C34E3B" w:rsidRDefault="00C34E3B" w:rsidP="00EC2C5C">
      <w:pPr>
        <w:pStyle w:val="ListParagraph"/>
        <w:numPr>
          <w:ilvl w:val="0"/>
          <w:numId w:val="11"/>
        </w:numPr>
        <w:spacing w:after="120" w:line="276" w:lineRule="auto"/>
        <w:contextualSpacing w:val="0"/>
        <w:jc w:val="both"/>
      </w:pPr>
      <w:r>
        <w:t>In order to accelerate RENAKSI implementation, PUNOs should employ</w:t>
      </w:r>
      <w:r w:rsidR="006C57C5">
        <w:t xml:space="preserve"> a</w:t>
      </w:r>
      <w:r>
        <w:t xml:space="preserve"> coordination strategy at two layers </w:t>
      </w:r>
      <w:proofErr w:type="gramStart"/>
      <w:r>
        <w:t>i.e.</w:t>
      </w:r>
      <w:proofErr w:type="gramEnd"/>
      <w:r>
        <w:t xml:space="preserve"> from policy level-multi sector coordination activity and operational level-single sector coordination meeting.</w:t>
      </w:r>
    </w:p>
    <w:p w14:paraId="4DE47342" w14:textId="5C296924" w:rsidR="00C34E3B" w:rsidRDefault="00C34E3B" w:rsidP="00EC2C5C">
      <w:pPr>
        <w:pStyle w:val="ListParagraph"/>
        <w:numPr>
          <w:ilvl w:val="0"/>
          <w:numId w:val="11"/>
        </w:numPr>
        <w:spacing w:after="120" w:line="276" w:lineRule="auto"/>
        <w:contextualSpacing w:val="0"/>
        <w:jc w:val="both"/>
      </w:pPr>
      <w:r>
        <w:t xml:space="preserve">PUNOs should start disseminating good practices in livelihood supports </w:t>
      </w:r>
      <w:proofErr w:type="gramStart"/>
      <w:r>
        <w:t>e.g.</w:t>
      </w:r>
      <w:proofErr w:type="gramEnd"/>
      <w:r>
        <w:t xml:space="preserve"> distribution mechanism, technical assistance methods and community group management to local governments as RENAKSI program holder</w:t>
      </w:r>
      <w:r w:rsidR="006D0CAC">
        <w:t>s</w:t>
      </w:r>
      <w:r>
        <w:t xml:space="preserve"> in order to fill the gap </w:t>
      </w:r>
      <w:r w:rsidR="006D0CAC">
        <w:t>in</w:t>
      </w:r>
      <w:r>
        <w:t xml:space="preserve"> RENAKSI implementation.</w:t>
      </w:r>
    </w:p>
    <w:p w14:paraId="10A9B485" w14:textId="21CBDC66" w:rsidR="00FD7879" w:rsidRDefault="00FD7879" w:rsidP="00EC2C5C">
      <w:pPr>
        <w:pStyle w:val="ListParagraph"/>
        <w:numPr>
          <w:ilvl w:val="0"/>
          <w:numId w:val="11"/>
        </w:numPr>
        <w:spacing w:after="120" w:line="276" w:lineRule="auto"/>
        <w:contextualSpacing w:val="0"/>
        <w:jc w:val="both"/>
      </w:pPr>
      <w:proofErr w:type="gramStart"/>
      <w:r w:rsidRPr="00FD7879">
        <w:t>In regards to</w:t>
      </w:r>
      <w:proofErr w:type="gramEnd"/>
      <w:r w:rsidRPr="00FD7879">
        <w:t xml:space="preserve"> sustaining outcome, the evaluation recommends the </w:t>
      </w:r>
      <w:proofErr w:type="spellStart"/>
      <w:r w:rsidRPr="00FD7879">
        <w:t>programme</w:t>
      </w:r>
      <w:proofErr w:type="spellEnd"/>
      <w:r w:rsidRPr="00FD7879">
        <w:t xml:space="preserve"> to build stronger networking with NGO</w:t>
      </w:r>
      <w:r w:rsidR="0049152F">
        <w:t>s</w:t>
      </w:r>
      <w:r w:rsidRPr="00FD7879">
        <w:t xml:space="preserve"> that already worked in the intervention area since its distance located far from </w:t>
      </w:r>
      <w:r w:rsidR="00FC1A02">
        <w:t xml:space="preserve">the </w:t>
      </w:r>
      <w:r w:rsidRPr="00FD7879">
        <w:t>district municipality and possess</w:t>
      </w:r>
      <w:r w:rsidR="00B517DC">
        <w:t>es</w:t>
      </w:r>
      <w:r w:rsidRPr="00FD7879">
        <w:t xml:space="preserve"> limited access to transportation. This constraint has </w:t>
      </w:r>
      <w:r w:rsidR="00B517DC">
        <w:t>a</w:t>
      </w:r>
      <w:r w:rsidRPr="00FD7879">
        <w:t xml:space="preserve">ffected </w:t>
      </w:r>
      <w:proofErr w:type="spellStart"/>
      <w:r w:rsidR="00B517DC">
        <w:t>the</w:t>
      </w:r>
      <w:r w:rsidRPr="00FD7879">
        <w:t>programme</w:t>
      </w:r>
      <w:proofErr w:type="spellEnd"/>
      <w:r w:rsidRPr="00FD7879">
        <w:t xml:space="preserve"> delivery in the matter of assistance and mobilization. </w:t>
      </w:r>
      <w:r w:rsidR="000D59FF">
        <w:t>Another</w:t>
      </w:r>
      <w:r w:rsidRPr="00FD7879">
        <w:t xml:space="preserve"> option is to strengthen the local community groups through </w:t>
      </w:r>
      <w:r w:rsidR="000D59FF">
        <w:t xml:space="preserve">an </w:t>
      </w:r>
      <w:r w:rsidRPr="00FD7879">
        <w:t>intensive mobilization process.</w:t>
      </w:r>
    </w:p>
    <w:p w14:paraId="50268E1B" w14:textId="0E35E373" w:rsidR="00C34E3B" w:rsidRDefault="00C34E3B" w:rsidP="00EC2C5C">
      <w:pPr>
        <w:pStyle w:val="ListParagraph"/>
        <w:numPr>
          <w:ilvl w:val="0"/>
          <w:numId w:val="11"/>
        </w:numPr>
        <w:spacing w:after="120" w:line="276" w:lineRule="auto"/>
        <w:contextualSpacing w:val="0"/>
        <w:jc w:val="both"/>
      </w:pPr>
      <w:r>
        <w:lastRenderedPageBreak/>
        <w:t>The livelihood recovery intervention addressed to the affected communities should also emphasize</w:t>
      </w:r>
      <w:r w:rsidDel="000D59FF">
        <w:t xml:space="preserve"> </w:t>
      </w:r>
      <w:r>
        <w:t xml:space="preserve">identifying interim products with adequate economic value to enable generation of household’s income </w:t>
      </w:r>
      <w:r w:rsidR="00231F22">
        <w:t>from</w:t>
      </w:r>
      <w:r>
        <w:t xml:space="preserve"> the earliest stage while planning for the full-scale livelihood intervention to take place. This approach shall focus on providing interim benefits to the community livelihood as such will</w:t>
      </w:r>
      <w:r w:rsidDel="00BE16F8">
        <w:t xml:space="preserve"> </w:t>
      </w:r>
      <w:r>
        <w:t xml:space="preserve">trigger its recovery </w:t>
      </w:r>
      <w:r w:rsidR="00BE16F8">
        <w:t>from</w:t>
      </w:r>
      <w:r>
        <w:t xml:space="preserve"> the beginning. Hence willingness and motivation to participate in later full</w:t>
      </w:r>
      <w:r w:rsidR="00BE16F8">
        <w:t>-</w:t>
      </w:r>
      <w:r>
        <w:t>scale intervention</w:t>
      </w:r>
      <w:r w:rsidR="00BE16F8">
        <w:t>s</w:t>
      </w:r>
      <w:r>
        <w:t xml:space="preserve"> could be nurtured consistently.</w:t>
      </w:r>
    </w:p>
    <w:p w14:paraId="5BFC252D" w14:textId="1B32A382" w:rsidR="004D7692" w:rsidRDefault="0081658C" w:rsidP="00EC2C5C">
      <w:pPr>
        <w:pStyle w:val="ListParagraph"/>
        <w:numPr>
          <w:ilvl w:val="0"/>
          <w:numId w:val="11"/>
        </w:numPr>
        <w:spacing w:after="120" w:line="276" w:lineRule="auto"/>
        <w:contextualSpacing w:val="0"/>
        <w:jc w:val="both"/>
      </w:pPr>
      <w:r>
        <w:t>An</w:t>
      </w:r>
      <w:r w:rsidR="003B3BFA">
        <w:t xml:space="preserve"> i</w:t>
      </w:r>
      <w:r w:rsidR="00C34E3B">
        <w:t xml:space="preserve">ntegrated intervention approach of PUNOs in one location could address the recovery needs of affected communities in </w:t>
      </w:r>
      <w:r>
        <w:t xml:space="preserve">a </w:t>
      </w:r>
      <w:r w:rsidR="00C34E3B">
        <w:t xml:space="preserve">more comprehensive manner as the </w:t>
      </w:r>
      <w:proofErr w:type="spellStart"/>
      <w:r w:rsidR="00C34E3B">
        <w:t>programme</w:t>
      </w:r>
      <w:proofErr w:type="spellEnd"/>
      <w:r w:rsidR="00C34E3B">
        <w:t xml:space="preserve"> initiatives were designed to </w:t>
      </w:r>
      <w:proofErr w:type="gramStart"/>
      <w:r w:rsidR="00C34E3B">
        <w:t>complement  each</w:t>
      </w:r>
      <w:proofErr w:type="gramEnd"/>
      <w:r w:rsidR="00C34E3B">
        <w:t xml:space="preserve"> other. Yet</w:t>
      </w:r>
      <w:r>
        <w:t>,</w:t>
      </w:r>
      <w:r w:rsidR="00C34E3B">
        <w:t xml:space="preserve"> the different operational capacity and organizational procedures of PUNOs affect the timelines of </w:t>
      </w:r>
      <w:proofErr w:type="spellStart"/>
      <w:r w:rsidR="00C34E3B">
        <w:t>programme</w:t>
      </w:r>
      <w:proofErr w:type="spellEnd"/>
      <w:r w:rsidR="00C34E3B">
        <w:t xml:space="preserve"> delivery caus</w:t>
      </w:r>
      <w:r w:rsidR="005E31B2">
        <w:t>ing</w:t>
      </w:r>
      <w:r w:rsidR="00C34E3B">
        <w:t xml:space="preserve"> sporadic execution of activities. As such</w:t>
      </w:r>
      <w:r w:rsidR="005E31B2">
        <w:t>,</w:t>
      </w:r>
      <w:r w:rsidR="00C34E3B">
        <w:t xml:space="preserve"> it could diminish the meaning of </w:t>
      </w:r>
      <w:proofErr w:type="spellStart"/>
      <w:r w:rsidR="00C34E3B">
        <w:t>programme</w:t>
      </w:r>
      <w:proofErr w:type="spellEnd"/>
      <w:r w:rsidR="00C34E3B">
        <w:t xml:space="preserve"> integrated approach and agility of recovery measures. Improving the internal programming and implementation coordination is </w:t>
      </w:r>
      <w:r w:rsidR="00B9560D">
        <w:t>a</w:t>
      </w:r>
      <w:r w:rsidR="00C34E3B">
        <w:t xml:space="preserve"> critical aspect that should be addressed by PUNOs as the </w:t>
      </w:r>
      <w:proofErr w:type="spellStart"/>
      <w:r w:rsidR="00C34E3B">
        <w:t>programme</w:t>
      </w:r>
      <w:proofErr w:type="spellEnd"/>
      <w:r w:rsidR="00C34E3B">
        <w:t xml:space="preserve"> executor of UNJP. UNRC in its neutral position shall take </w:t>
      </w:r>
      <w:r w:rsidR="007E6D2D">
        <w:t>a</w:t>
      </w:r>
      <w:r w:rsidR="00C34E3B">
        <w:t xml:space="preserve"> more active role to provide directives in bridging the coordination between PUNOs.</w:t>
      </w:r>
    </w:p>
    <w:p w14:paraId="3AED8566" w14:textId="1BE1182C" w:rsidR="008D6263" w:rsidRDefault="008D6263" w:rsidP="00EC2C5C">
      <w:pPr>
        <w:pStyle w:val="ListParagraph"/>
        <w:numPr>
          <w:ilvl w:val="0"/>
          <w:numId w:val="11"/>
        </w:numPr>
        <w:spacing w:after="120" w:line="276" w:lineRule="auto"/>
        <w:contextualSpacing w:val="0"/>
        <w:jc w:val="both"/>
      </w:pPr>
      <w:r>
        <w:t>The monitoring activities should have taken place more consistently. Programmatic changes were not reported effectively up the lines of communication. This meant no revision of project indicators or targets was undertaken during the project</w:t>
      </w:r>
      <w:r w:rsidR="007E6D2D">
        <w:t>’</w:t>
      </w:r>
      <w:r>
        <w:t>s lifetime. As such many targets and indicators have been missed or are no longer relevant. Several other aspects of the SMART guidelines were marginalized due to a lack of reporting and monitoring consistency. Nonetheless</w:t>
      </w:r>
      <w:r w:rsidR="00F477C2">
        <w:t>,</w:t>
      </w:r>
      <w:r>
        <w:t xml:space="preserve"> the project stuck true to the Outputs and Outcome of the original project and can be overall considered a success. </w:t>
      </w:r>
    </w:p>
    <w:p w14:paraId="2DDCBA77" w14:textId="427144D1" w:rsidR="008D6263" w:rsidRDefault="008D6263" w:rsidP="00EC2C5C">
      <w:pPr>
        <w:pStyle w:val="ListParagraph"/>
        <w:numPr>
          <w:ilvl w:val="0"/>
          <w:numId w:val="11"/>
        </w:numPr>
        <w:spacing w:after="120" w:line="276" w:lineRule="auto"/>
        <w:contextualSpacing w:val="0"/>
        <w:jc w:val="both"/>
      </w:pPr>
      <w:r>
        <w:t>Project gains were all handed over to local government partners and/or other stakeholders with minimal disruption to service provision. Legal frameworks were created to ensure</w:t>
      </w:r>
      <w:r w:rsidR="00F477C2">
        <w:t xml:space="preserve"> the</w:t>
      </w:r>
      <w:r>
        <w:t xml:space="preserve"> sustainability of project apparatus and soft skills were put in place to ensure </w:t>
      </w:r>
      <w:r w:rsidR="00F477C2">
        <w:t xml:space="preserve">the </w:t>
      </w:r>
      <w:r>
        <w:t xml:space="preserve">feasibility of maintaining project gains. Significant and sustainable improvements were made to local cattle management and </w:t>
      </w:r>
      <w:proofErr w:type="spellStart"/>
      <w:r>
        <w:t>salak</w:t>
      </w:r>
      <w:proofErr w:type="spellEnd"/>
      <w:r>
        <w:t xml:space="preserve"> farming, enhancing the income of beneficiaries and equalizing intra household access to income. If </w:t>
      </w:r>
      <w:proofErr w:type="gramStart"/>
      <w:r>
        <w:t>anything</w:t>
      </w:r>
      <w:proofErr w:type="gramEnd"/>
      <w:r>
        <w:t xml:space="preserve"> this further compounds the monitoring discrepancies, as it prevents effective reporting of project gains and prevented useful data from being collected at the time of implementation. If target and indicator revision had taken place in parallel to the continued project life, results could be presented in a far more adept and rich manner.</w:t>
      </w:r>
    </w:p>
    <w:p w14:paraId="66B33CB8" w14:textId="0FFB3F83" w:rsidR="00D92F75" w:rsidRDefault="00D92F75" w:rsidP="00EC2C5C">
      <w:pPr>
        <w:pStyle w:val="ListParagraph"/>
        <w:numPr>
          <w:ilvl w:val="0"/>
          <w:numId w:val="11"/>
        </w:numPr>
        <w:spacing w:after="120" w:line="276" w:lineRule="auto"/>
        <w:contextualSpacing w:val="0"/>
        <w:jc w:val="both"/>
      </w:pPr>
      <w:r w:rsidRPr="00D92F75">
        <w:t>The nature of</w:t>
      </w:r>
      <w:r w:rsidRPr="00D92F75" w:rsidDel="00C32A65">
        <w:t xml:space="preserve"> </w:t>
      </w:r>
      <w:r w:rsidR="0098425B">
        <w:t xml:space="preserve">enhancing the national recovery framework </w:t>
      </w:r>
      <w:r w:rsidRPr="00D92F75">
        <w:t xml:space="preserve">project is closely related </w:t>
      </w:r>
      <w:r w:rsidR="00C32A65">
        <w:t>to</w:t>
      </w:r>
      <w:r w:rsidRPr="00D92F75">
        <w:t xml:space="preserve"> the Knowledge Management Support project implemented by </w:t>
      </w:r>
      <w:r w:rsidR="00C32A65">
        <w:t xml:space="preserve">the </w:t>
      </w:r>
      <w:r w:rsidRPr="00D92F75">
        <w:t>WB. Yet</w:t>
      </w:r>
      <w:r w:rsidR="00C32A65">
        <w:t>,</w:t>
      </w:r>
      <w:r w:rsidRPr="00D92F75">
        <w:t xml:space="preserve"> following the different modalit</w:t>
      </w:r>
      <w:r w:rsidR="00F740DA">
        <w:t>ies</w:t>
      </w:r>
      <w:r w:rsidRPr="00D92F75">
        <w:t xml:space="preserve"> between UN (of budget on treasury) and WB (on budget on treasury) that resulted in </w:t>
      </w:r>
      <w:r w:rsidR="00F740DA">
        <w:t xml:space="preserve">a </w:t>
      </w:r>
      <w:r w:rsidRPr="00D92F75">
        <w:t xml:space="preserve">different pace of implementation and grant agreement issue of WB, the integration of both initiatives was ineffective and partial. In the future, it would be better if the designation of similar initiatives from IDF is given to one funding </w:t>
      </w:r>
      <w:proofErr w:type="gramStart"/>
      <w:r w:rsidRPr="00D92F75">
        <w:t>i.e.</w:t>
      </w:r>
      <w:proofErr w:type="gramEnd"/>
      <w:r w:rsidRPr="00D92F75">
        <w:t xml:space="preserve"> UN or WB.</w:t>
      </w:r>
    </w:p>
    <w:p w14:paraId="0D97E8A9" w14:textId="34C041A8" w:rsidR="00942788" w:rsidRPr="008D6263" w:rsidRDefault="00942788" w:rsidP="00EC2C5C">
      <w:pPr>
        <w:pStyle w:val="ListParagraph"/>
        <w:numPr>
          <w:ilvl w:val="0"/>
          <w:numId w:val="11"/>
        </w:numPr>
        <w:spacing w:after="120" w:line="276" w:lineRule="auto"/>
        <w:contextualSpacing w:val="0"/>
        <w:jc w:val="both"/>
      </w:pPr>
      <w:r w:rsidRPr="00942788">
        <w:t xml:space="preserve">Strengthening coordination and communication among all stakeholders will be contributed to </w:t>
      </w:r>
      <w:r w:rsidR="00F740DA" w:rsidRPr="00F740DA">
        <w:t>smoothening</w:t>
      </w:r>
      <w:r w:rsidRPr="00942788">
        <w:t xml:space="preserve"> the project implementation and sustainability of the project.</w:t>
      </w:r>
    </w:p>
    <w:p w14:paraId="433BE00B" w14:textId="77777777" w:rsidR="00D4473D" w:rsidRDefault="00D4473D" w:rsidP="004A0B24">
      <w:pPr>
        <w:pStyle w:val="Heading1"/>
        <w:spacing w:before="0" w:after="120" w:line="276" w:lineRule="auto"/>
      </w:pPr>
      <w:bookmarkStart w:id="18" w:name="_Toc109652990"/>
      <w:r>
        <w:lastRenderedPageBreak/>
        <w:t>Annexes</w:t>
      </w:r>
      <w:bookmarkEnd w:id="18"/>
    </w:p>
    <w:p w14:paraId="6B0EE873" w14:textId="77777777" w:rsidR="00D4473D" w:rsidRDefault="00D4473D" w:rsidP="004A0B24">
      <w:pPr>
        <w:pStyle w:val="Heading2"/>
        <w:spacing w:before="0" w:after="120" w:line="276" w:lineRule="auto"/>
      </w:pPr>
      <w:bookmarkStart w:id="19" w:name="_Toc109652991"/>
      <w:r>
        <w:t>Human Interest stories</w:t>
      </w:r>
      <w:bookmarkEnd w:id="19"/>
    </w:p>
    <w:p w14:paraId="2C99103A" w14:textId="48E59D4B" w:rsidR="003F5AFF" w:rsidRPr="00E129FD" w:rsidRDefault="00E129FD" w:rsidP="004A0B24">
      <w:pPr>
        <w:spacing w:after="120" w:line="276" w:lineRule="auto"/>
        <w:ind w:left="360"/>
        <w:rPr>
          <w:u w:val="single"/>
        </w:rPr>
      </w:pPr>
      <w:r w:rsidRPr="00E129FD">
        <w:rPr>
          <w:u w:val="single"/>
        </w:rPr>
        <w:t>Narrative</w:t>
      </w:r>
    </w:p>
    <w:tbl>
      <w:tblPr>
        <w:tblStyle w:val="TableGrid"/>
        <w:tblW w:w="0" w:type="auto"/>
        <w:tblInd w:w="360" w:type="dxa"/>
        <w:tblLook w:val="04A0" w:firstRow="1" w:lastRow="0" w:firstColumn="1" w:lastColumn="0" w:noHBand="0" w:noVBand="1"/>
      </w:tblPr>
      <w:tblGrid>
        <w:gridCol w:w="8990"/>
      </w:tblGrid>
      <w:tr w:rsidR="00E129FD" w:rsidRPr="00840241" w14:paraId="18864CE8" w14:textId="77777777" w:rsidTr="00E129FD">
        <w:tc>
          <w:tcPr>
            <w:tcW w:w="9350" w:type="dxa"/>
          </w:tcPr>
          <w:p w14:paraId="0116260B" w14:textId="40B97CBA" w:rsidR="00A95183" w:rsidRPr="00A95183" w:rsidRDefault="00A95183" w:rsidP="00E129FD">
            <w:pPr>
              <w:rPr>
                <w:rFonts w:cstheme="minorHAnsi"/>
                <w:b/>
                <w:bCs/>
                <w:sz w:val="22"/>
              </w:rPr>
            </w:pPr>
            <w:r w:rsidRPr="00A95183">
              <w:rPr>
                <w:rFonts w:cstheme="minorHAnsi"/>
                <w:b/>
                <w:bCs/>
                <w:sz w:val="22"/>
              </w:rPr>
              <w:t xml:space="preserve">Village Promotion Teams (VPTs) </w:t>
            </w:r>
            <w:proofErr w:type="gramStart"/>
            <w:r w:rsidRPr="00A95183">
              <w:rPr>
                <w:rFonts w:cstheme="minorHAnsi"/>
                <w:b/>
                <w:bCs/>
                <w:sz w:val="22"/>
              </w:rPr>
              <w:t>in  Merapi</w:t>
            </w:r>
            <w:proofErr w:type="gramEnd"/>
          </w:p>
          <w:p w14:paraId="1C623CA3" w14:textId="77777777" w:rsidR="00A95183" w:rsidRDefault="00A95183" w:rsidP="00E129FD">
            <w:pPr>
              <w:rPr>
                <w:rFonts w:cstheme="minorHAnsi"/>
                <w:sz w:val="22"/>
              </w:rPr>
            </w:pPr>
          </w:p>
          <w:p w14:paraId="4E9CF5BA" w14:textId="63D78FF3" w:rsidR="00E129FD" w:rsidRPr="00840241" w:rsidRDefault="00E129FD" w:rsidP="00E129FD">
            <w:pPr>
              <w:rPr>
                <w:rFonts w:cstheme="minorHAnsi"/>
                <w:sz w:val="22"/>
              </w:rPr>
            </w:pPr>
            <w:r w:rsidRPr="00840241">
              <w:rPr>
                <w:rFonts w:cstheme="minorHAnsi"/>
                <w:sz w:val="22"/>
              </w:rPr>
              <w:t xml:space="preserve">Business profitability and sustainability highly depend on the capacity of the business to reach out </w:t>
            </w:r>
            <w:r w:rsidR="008F4956">
              <w:rPr>
                <w:rFonts w:cstheme="minorHAnsi"/>
                <w:sz w:val="22"/>
              </w:rPr>
              <w:t xml:space="preserve">to </w:t>
            </w:r>
            <w:r w:rsidRPr="00840241">
              <w:rPr>
                <w:rFonts w:cstheme="minorHAnsi"/>
                <w:sz w:val="22"/>
              </w:rPr>
              <w:t xml:space="preserve">or attract potential buyers. However, in remote areas market access can often be a key challenge, calling for strategic marketing approaches. Under its livelihood support activities, IOM has thus focused on providing extensive market access inputs to beneficiary groups, and as an innovative and cost-efficient market access approach, has helped target villages to set up so-called Village Promotion Teams (VPTs). These VPTs are composed of several representatives of the beneficiary business groups whose main tasks are to promote the products and services to potential business partners and clients in view of expanding their business coverage. </w:t>
            </w:r>
          </w:p>
          <w:p w14:paraId="768BB3D0" w14:textId="77777777" w:rsidR="00E129FD" w:rsidRPr="00840241" w:rsidRDefault="00E129FD" w:rsidP="00E129FD">
            <w:pPr>
              <w:rPr>
                <w:rFonts w:cstheme="minorHAnsi"/>
                <w:sz w:val="22"/>
              </w:rPr>
            </w:pPr>
          </w:p>
          <w:p w14:paraId="687E2B32" w14:textId="2D0248F5" w:rsidR="00E129FD" w:rsidRPr="00840241" w:rsidRDefault="00E129FD" w:rsidP="00E129FD">
            <w:pPr>
              <w:rPr>
                <w:rFonts w:cstheme="minorHAnsi"/>
                <w:sz w:val="22"/>
              </w:rPr>
            </w:pPr>
            <w:r w:rsidRPr="00840241">
              <w:rPr>
                <w:rFonts w:cstheme="minorHAnsi"/>
                <w:noProof/>
                <w:lang w:val="en-GB" w:eastAsia="en-GB"/>
              </w:rPr>
              <mc:AlternateContent>
                <mc:Choice Requires="wps">
                  <w:drawing>
                    <wp:anchor distT="0" distB="0" distL="114300" distR="114300" simplePos="0" relativeHeight="251658241" behindDoc="0" locked="0" layoutInCell="1" allowOverlap="1" wp14:anchorId="0F4A88BC" wp14:editId="396C44DA">
                      <wp:simplePos x="0" y="0"/>
                      <wp:positionH relativeFrom="column">
                        <wp:posOffset>22860</wp:posOffset>
                      </wp:positionH>
                      <wp:positionV relativeFrom="paragraph">
                        <wp:posOffset>1715770</wp:posOffset>
                      </wp:positionV>
                      <wp:extent cx="2417445" cy="466725"/>
                      <wp:effectExtent l="0" t="0" r="1905" b="9525"/>
                      <wp:wrapSquare wrapText="bothSides"/>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D7210" w14:textId="77777777" w:rsidR="00E129FD" w:rsidRPr="006C1359" w:rsidRDefault="00E129FD" w:rsidP="00E129FD">
                                  <w:pPr>
                                    <w:pStyle w:val="Caption"/>
                                    <w:rPr>
                                      <w:rFonts w:ascii="Calibri" w:hAnsi="Calibri" w:cs="Calibri"/>
                                      <w:noProof/>
                                      <w:color w:val="1F497D"/>
                                      <w:szCs w:val="22"/>
                                    </w:rPr>
                                  </w:pPr>
                                  <w:r w:rsidRPr="006C1359">
                                    <w:rPr>
                                      <w:rFonts w:ascii="Calibri" w:hAnsi="Calibri" w:cs="Calibri"/>
                                      <w:color w:val="1F497D"/>
                                    </w:rPr>
                                    <w:t xml:space="preserve">  VPT representatives of the ‘Rumah Merapi’ branding attending an </w:t>
                                  </w:r>
                                  <w:r w:rsidRPr="006C1359">
                                    <w:rPr>
                                      <w:rFonts w:ascii="Calibri" w:hAnsi="Calibri" w:cs="Calibri"/>
                                      <w:color w:val="1F497D"/>
                                      <w:lang w:val="en-US"/>
                                    </w:rPr>
                                    <w:t>exhibition</w:t>
                                  </w:r>
                                  <w:r w:rsidRPr="006C1359">
                                    <w:rPr>
                                      <w:rFonts w:ascii="Calibri" w:hAnsi="Calibri" w:cs="Calibri"/>
                                      <w:color w:val="1F497D"/>
                                    </w:rPr>
                                    <w:t xml:space="preserve"> event</w:t>
                                  </w:r>
                                  <w:r w:rsidRPr="006C1359">
                                    <w:rPr>
                                      <w:rFonts w:ascii="Calibri" w:hAnsi="Calibri" w:cs="Calibri"/>
                                      <w:color w:val="1F497D"/>
                                      <w:lang w:val="en-US"/>
                                    </w:rPr>
                                    <w:t xml:space="preserve"> </w:t>
                                  </w:r>
                                  <w:r w:rsidRPr="006C1359">
                                    <w:rPr>
                                      <w:rFonts w:ascii="Calibri" w:hAnsi="Calibri" w:cs="Calibri"/>
                                      <w:color w:val="1F497D"/>
                                    </w:rPr>
                                    <w:t xml:space="preserve">in </w:t>
                                  </w:r>
                                  <w:r w:rsidRPr="006C1359">
                                    <w:rPr>
                                      <w:rFonts w:ascii="Calibri" w:hAnsi="Calibri" w:cs="Calibri"/>
                                      <w:color w:val="1F497D"/>
                                      <w:lang w:val="en-US"/>
                                    </w:rPr>
                                    <w:t>Yogyakarta in early April</w:t>
                                  </w:r>
                                  <w:r w:rsidRPr="006C1359">
                                    <w:rPr>
                                      <w:rFonts w:ascii="Calibri" w:hAnsi="Calibri" w:cs="Calibri"/>
                                      <w:color w:val="1F497D"/>
                                    </w:rPr>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F4A88BC" id="_x0000_t202" coordsize="21600,21600" o:spt="202" path="m,l,21600r21600,l21600,xe">
                      <v:stroke joinstyle="miter"/>
                      <v:path gradientshapeok="t" o:connecttype="rect"/>
                    </v:shapetype>
                    <v:shape id="テキスト ボックス 6" o:spid="_x0000_s1026" type="#_x0000_t202" style="position:absolute;margin-left:1.8pt;margin-top:135.1pt;width:190.35pt;height:3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" stroked="f">
                      <v:textbox inset="0,0,0,0">
                        <w:txbxContent>
                          <w:p w14:paraId="24CD7210" w14:textId="77777777" w:rsidR="00E129FD" w:rsidRPr="006C1359" w:rsidRDefault="00E129FD" w:rsidP="00E129FD">
                            <w:pPr>
                              <w:pStyle w:val="Caption"/>
                              <w:rPr>
                                <w:rFonts w:ascii="Calibri" w:hAnsi="Calibri" w:cs="Calibri"/>
                                <w:noProof/>
                                <w:color w:val="1F497D"/>
                                <w:szCs w:val="22"/>
                              </w:rPr>
                            </w:pPr>
                            <w:r w:rsidRPr="006C1359">
                              <w:rPr>
                                <w:rFonts w:ascii="Calibri" w:hAnsi="Calibri" w:cs="Calibri"/>
                                <w:color w:val="1F497D"/>
                              </w:rPr>
                              <w:t xml:space="preserve">  VPT representatives of the ‘Rumah Merapi’ branding attending an </w:t>
                            </w:r>
                            <w:r w:rsidRPr="006C1359">
                              <w:rPr>
                                <w:rFonts w:ascii="Calibri" w:hAnsi="Calibri" w:cs="Calibri"/>
                                <w:color w:val="1F497D"/>
                                <w:lang w:val="en-US"/>
                              </w:rPr>
                              <w:t>exhibition</w:t>
                            </w:r>
                            <w:r w:rsidRPr="006C1359">
                              <w:rPr>
                                <w:rFonts w:ascii="Calibri" w:hAnsi="Calibri" w:cs="Calibri"/>
                                <w:color w:val="1F497D"/>
                              </w:rPr>
                              <w:t xml:space="preserve"> event</w:t>
                            </w:r>
                            <w:r w:rsidRPr="006C1359">
                              <w:rPr>
                                <w:rFonts w:ascii="Calibri" w:hAnsi="Calibri" w:cs="Calibri"/>
                                <w:color w:val="1F497D"/>
                                <w:lang w:val="en-US"/>
                              </w:rPr>
                              <w:t xml:space="preserve"> </w:t>
                            </w:r>
                            <w:r w:rsidRPr="006C1359">
                              <w:rPr>
                                <w:rFonts w:ascii="Calibri" w:hAnsi="Calibri" w:cs="Calibri"/>
                                <w:color w:val="1F497D"/>
                              </w:rPr>
                              <w:t xml:space="preserve">in </w:t>
                            </w:r>
                            <w:r w:rsidRPr="006C1359">
                              <w:rPr>
                                <w:rFonts w:ascii="Calibri" w:hAnsi="Calibri" w:cs="Calibri"/>
                                <w:color w:val="1F497D"/>
                                <w:lang w:val="en-US"/>
                              </w:rPr>
                              <w:t>Yogyakarta in early April</w:t>
                            </w:r>
                            <w:r w:rsidRPr="006C1359">
                              <w:rPr>
                                <w:rFonts w:ascii="Calibri" w:hAnsi="Calibri" w:cs="Calibri"/>
                                <w:color w:val="1F497D"/>
                              </w:rPr>
                              <w:t xml:space="preserve"> 2013.</w:t>
                            </w:r>
                          </w:p>
                        </w:txbxContent>
                      </v:textbox>
                      <w10:wrap type="square"/>
                    </v:shape>
                  </w:pict>
                </mc:Fallback>
              </mc:AlternateContent>
            </w:r>
            <w:r w:rsidRPr="00840241">
              <w:rPr>
                <w:rFonts w:cstheme="minorHAnsi"/>
                <w:noProof/>
                <w:lang w:val="en-GB" w:eastAsia="en-GB"/>
              </w:rPr>
              <w:drawing>
                <wp:anchor distT="0" distB="0" distL="114300" distR="114300" simplePos="0" relativeHeight="251658240" behindDoc="0" locked="0" layoutInCell="1" allowOverlap="1" wp14:anchorId="099A2DA6" wp14:editId="7AD5F398">
                  <wp:simplePos x="0" y="0"/>
                  <wp:positionH relativeFrom="column">
                    <wp:posOffset>20955</wp:posOffset>
                  </wp:positionH>
                  <wp:positionV relativeFrom="paragraph">
                    <wp:posOffset>16510</wp:posOffset>
                  </wp:positionV>
                  <wp:extent cx="2419350" cy="1638935"/>
                  <wp:effectExtent l="0" t="0" r="0" b="0"/>
                  <wp:wrapSquare wrapText="bothSides"/>
                  <wp:docPr id="3" name="図 4" descr="Description: pamer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meran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935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241">
              <w:rPr>
                <w:rFonts w:cstheme="minorHAnsi"/>
                <w:sz w:val="22"/>
              </w:rPr>
              <w:t xml:space="preserve">To strengthen the capacity of the VPTs in promoting products and services, IOM provided ‘Marketing, </w:t>
            </w:r>
            <w:proofErr w:type="gramStart"/>
            <w:r w:rsidRPr="00840241">
              <w:rPr>
                <w:rFonts w:cstheme="minorHAnsi"/>
                <w:sz w:val="22"/>
              </w:rPr>
              <w:t>Promotion</w:t>
            </w:r>
            <w:proofErr w:type="gramEnd"/>
            <w:r w:rsidRPr="00840241">
              <w:rPr>
                <w:rFonts w:cstheme="minorHAnsi"/>
                <w:sz w:val="22"/>
              </w:rPr>
              <w:t xml:space="preserve"> and Innovation (MPI)’ trainings and helped VPTs to set up showrooms, build business networks and attend various promotional events at province and national levels such as the Jogja Fashion Week, and the 5</w:t>
            </w:r>
            <w:r w:rsidRPr="00840241">
              <w:rPr>
                <w:rFonts w:cstheme="minorHAnsi"/>
                <w:sz w:val="22"/>
                <w:vertAlign w:val="superscript"/>
              </w:rPr>
              <w:t>th</w:t>
            </w:r>
            <w:r w:rsidRPr="00840241">
              <w:rPr>
                <w:rFonts w:cstheme="minorHAnsi"/>
                <w:sz w:val="22"/>
              </w:rPr>
              <w:t xml:space="preserve"> AMCDRR attended by hundreds of participants and exhibitors. IOM also worked together with the VPTs on developing </w:t>
            </w:r>
            <w:r w:rsidR="000C066A">
              <w:rPr>
                <w:rFonts w:cstheme="minorHAnsi"/>
                <w:sz w:val="22"/>
              </w:rPr>
              <w:t xml:space="preserve">a </w:t>
            </w:r>
            <w:r w:rsidRPr="00840241">
              <w:rPr>
                <w:rFonts w:cstheme="minorHAnsi"/>
                <w:sz w:val="22"/>
              </w:rPr>
              <w:t xml:space="preserve">joint-promotional plan amongst the different business groups and creating new branding strategies, such as the beneficiary group in </w:t>
            </w:r>
            <w:proofErr w:type="spellStart"/>
            <w:r w:rsidRPr="00840241">
              <w:rPr>
                <w:rFonts w:cstheme="minorHAnsi"/>
                <w:sz w:val="22"/>
              </w:rPr>
              <w:t>Wukirsari</w:t>
            </w:r>
            <w:proofErr w:type="spellEnd"/>
            <w:r w:rsidRPr="00840241">
              <w:rPr>
                <w:rFonts w:cstheme="minorHAnsi"/>
                <w:sz w:val="22"/>
              </w:rPr>
              <w:t xml:space="preserve">, </w:t>
            </w:r>
            <w:proofErr w:type="spellStart"/>
            <w:r w:rsidRPr="00840241">
              <w:rPr>
                <w:rFonts w:cstheme="minorHAnsi"/>
                <w:sz w:val="22"/>
              </w:rPr>
              <w:t>Argomulyo</w:t>
            </w:r>
            <w:proofErr w:type="spellEnd"/>
            <w:r w:rsidRPr="00840241">
              <w:rPr>
                <w:rFonts w:cstheme="minorHAnsi"/>
                <w:sz w:val="22"/>
              </w:rPr>
              <w:t xml:space="preserve">, </w:t>
            </w:r>
            <w:proofErr w:type="spellStart"/>
            <w:r w:rsidRPr="00840241">
              <w:rPr>
                <w:rFonts w:cstheme="minorHAnsi"/>
                <w:sz w:val="22"/>
              </w:rPr>
              <w:t>Umbulharjo</w:t>
            </w:r>
            <w:proofErr w:type="spellEnd"/>
            <w:r w:rsidRPr="00840241">
              <w:rPr>
                <w:rFonts w:cstheme="minorHAnsi"/>
                <w:sz w:val="22"/>
              </w:rPr>
              <w:t xml:space="preserve"> and </w:t>
            </w:r>
            <w:proofErr w:type="spellStart"/>
            <w:r w:rsidRPr="00840241">
              <w:rPr>
                <w:rFonts w:cstheme="minorHAnsi"/>
                <w:sz w:val="22"/>
              </w:rPr>
              <w:t>Kepuharjo</w:t>
            </w:r>
            <w:proofErr w:type="spellEnd"/>
            <w:r w:rsidRPr="00840241">
              <w:rPr>
                <w:rFonts w:cstheme="minorHAnsi"/>
                <w:sz w:val="22"/>
              </w:rPr>
              <w:t xml:space="preserve"> villages which decided to package their different product line </w:t>
            </w:r>
            <w:proofErr w:type="gramStart"/>
            <w:r w:rsidRPr="00840241">
              <w:rPr>
                <w:rFonts w:cstheme="minorHAnsi"/>
                <w:sz w:val="22"/>
              </w:rPr>
              <w:t>( various</w:t>
            </w:r>
            <w:proofErr w:type="gramEnd"/>
            <w:r w:rsidRPr="00840241">
              <w:rPr>
                <w:rFonts w:cstheme="minorHAnsi"/>
                <w:sz w:val="22"/>
              </w:rPr>
              <w:t xml:space="preserve"> chips and traditional drinks ) under one same branding name </w:t>
            </w:r>
            <w:proofErr w:type="spellStart"/>
            <w:r w:rsidRPr="00840241">
              <w:rPr>
                <w:rFonts w:cstheme="minorHAnsi"/>
                <w:i/>
                <w:sz w:val="22"/>
              </w:rPr>
              <w:t>Rumah</w:t>
            </w:r>
            <w:proofErr w:type="spellEnd"/>
            <w:r w:rsidRPr="00840241">
              <w:rPr>
                <w:rFonts w:cstheme="minorHAnsi"/>
                <w:i/>
                <w:sz w:val="22"/>
              </w:rPr>
              <w:t xml:space="preserve"> Merapi</w:t>
            </w:r>
            <w:r w:rsidRPr="00840241">
              <w:rPr>
                <w:rFonts w:cstheme="minorHAnsi"/>
                <w:sz w:val="22"/>
              </w:rPr>
              <w:t xml:space="preserve">. </w:t>
            </w:r>
          </w:p>
          <w:p w14:paraId="4B4C0816" w14:textId="77777777" w:rsidR="00E129FD" w:rsidRPr="00840241" w:rsidRDefault="00E129FD" w:rsidP="00E129FD">
            <w:pPr>
              <w:rPr>
                <w:rFonts w:cstheme="minorHAnsi"/>
                <w:sz w:val="22"/>
              </w:rPr>
            </w:pPr>
          </w:p>
          <w:p w14:paraId="59331A56" w14:textId="4BB5AE5A" w:rsidR="00E129FD" w:rsidRPr="00840241" w:rsidRDefault="00E129FD" w:rsidP="00E129FD">
            <w:pPr>
              <w:rPr>
                <w:rFonts w:cstheme="minorHAnsi"/>
                <w:sz w:val="22"/>
              </w:rPr>
            </w:pPr>
            <w:r w:rsidRPr="00840241">
              <w:rPr>
                <w:rFonts w:cstheme="minorHAnsi"/>
                <w:sz w:val="22"/>
              </w:rPr>
              <w:t xml:space="preserve">Such support has greatly benefited the business groups which confirmed that before the presence of VPTs, the business groups were struggling to find promotional channels and were not aware of their potential joint-promotion capacity. The </w:t>
            </w:r>
            <w:proofErr w:type="gramStart"/>
            <w:r w:rsidRPr="00840241">
              <w:rPr>
                <w:rFonts w:cstheme="minorHAnsi"/>
                <w:sz w:val="22"/>
              </w:rPr>
              <w:t>added-value</w:t>
            </w:r>
            <w:proofErr w:type="gramEnd"/>
            <w:r w:rsidRPr="00840241">
              <w:rPr>
                <w:rFonts w:cstheme="minorHAnsi"/>
                <w:sz w:val="22"/>
              </w:rPr>
              <w:t xml:space="preserve"> of such support was highly recognized and appreciated by the VPT members as evidenced by the testimony of one beneficiary: </w:t>
            </w:r>
            <w:r w:rsidRPr="00840241">
              <w:rPr>
                <w:rFonts w:cstheme="minorHAnsi"/>
                <w:i/>
                <w:sz w:val="22"/>
              </w:rPr>
              <w:t>“Besides getting more opportunity to meet potential business partners, we also learn how to improve our product quality and presentation. Now we know how to develop our business,”</w:t>
            </w:r>
            <w:r w:rsidRPr="00840241">
              <w:rPr>
                <w:rFonts w:cstheme="minorHAnsi"/>
                <w:sz w:val="22"/>
              </w:rPr>
              <w:t xml:space="preserve"> </w:t>
            </w:r>
            <w:proofErr w:type="spellStart"/>
            <w:r w:rsidRPr="00840241">
              <w:rPr>
                <w:rFonts w:cstheme="minorHAnsi"/>
                <w:sz w:val="22"/>
              </w:rPr>
              <w:t>Arry</w:t>
            </w:r>
            <w:proofErr w:type="spellEnd"/>
            <w:r w:rsidRPr="00840241">
              <w:rPr>
                <w:rFonts w:cstheme="minorHAnsi"/>
                <w:sz w:val="22"/>
              </w:rPr>
              <w:t xml:space="preserve">, food processing group in </w:t>
            </w:r>
            <w:proofErr w:type="spellStart"/>
            <w:r w:rsidRPr="00840241">
              <w:rPr>
                <w:rFonts w:cstheme="minorHAnsi"/>
                <w:sz w:val="22"/>
              </w:rPr>
              <w:t>Argomulyo</w:t>
            </w:r>
            <w:proofErr w:type="spellEnd"/>
            <w:r w:rsidRPr="00840241">
              <w:rPr>
                <w:rFonts w:cstheme="minorHAnsi"/>
                <w:sz w:val="22"/>
              </w:rPr>
              <w:t xml:space="preserve"> Village, Sleman district.</w:t>
            </w:r>
          </w:p>
        </w:tc>
      </w:tr>
    </w:tbl>
    <w:p w14:paraId="692CAC04" w14:textId="32882DD5" w:rsidR="00E129FD" w:rsidRPr="004A0B24" w:rsidRDefault="00E129FD" w:rsidP="004A0B24">
      <w:pPr>
        <w:spacing w:after="120" w:line="276" w:lineRule="auto"/>
        <w:ind w:left="360"/>
        <w:rPr>
          <w:rFonts w:cstheme="minorHAnsi"/>
        </w:rPr>
      </w:pPr>
    </w:p>
    <w:tbl>
      <w:tblPr>
        <w:tblStyle w:val="TableGrid"/>
        <w:tblW w:w="0" w:type="auto"/>
        <w:tblInd w:w="360" w:type="dxa"/>
        <w:tblLook w:val="04A0" w:firstRow="1" w:lastRow="0" w:firstColumn="1" w:lastColumn="0" w:noHBand="0" w:noVBand="1"/>
      </w:tblPr>
      <w:tblGrid>
        <w:gridCol w:w="8990"/>
      </w:tblGrid>
      <w:tr w:rsidR="00186257" w14:paraId="205D0C9B" w14:textId="77777777" w:rsidTr="00186257">
        <w:tc>
          <w:tcPr>
            <w:tcW w:w="9350" w:type="dxa"/>
          </w:tcPr>
          <w:p w14:paraId="4381F4BC" w14:textId="77777777" w:rsidR="008C4741" w:rsidRPr="008C4741" w:rsidRDefault="008C4741" w:rsidP="008C4741">
            <w:pPr>
              <w:spacing w:after="120" w:line="276" w:lineRule="auto"/>
              <w:rPr>
                <w:rFonts w:cstheme="minorHAnsi"/>
                <w:b/>
                <w:bCs/>
              </w:rPr>
            </w:pPr>
            <w:r w:rsidRPr="008C4741">
              <w:rPr>
                <w:rFonts w:cstheme="minorHAnsi"/>
                <w:b/>
                <w:bCs/>
              </w:rPr>
              <w:t>Home yard crops cultivation beneficiary:</w:t>
            </w:r>
          </w:p>
          <w:p w14:paraId="6B96BB98" w14:textId="756EBB6E" w:rsidR="008C4741" w:rsidRPr="008C4741" w:rsidRDefault="008C4741" w:rsidP="008C4741">
            <w:pPr>
              <w:spacing w:after="120" w:line="276" w:lineRule="auto"/>
              <w:rPr>
                <w:rFonts w:cstheme="minorHAnsi"/>
              </w:rPr>
            </w:pPr>
            <w:r w:rsidRPr="008C4741">
              <w:rPr>
                <w:rFonts w:cstheme="minorHAnsi"/>
              </w:rPr>
              <w:t xml:space="preserve">Ibu </w:t>
            </w:r>
            <w:proofErr w:type="spellStart"/>
            <w:r w:rsidRPr="008C4741">
              <w:rPr>
                <w:rFonts w:cstheme="minorHAnsi"/>
              </w:rPr>
              <w:t>Masni</w:t>
            </w:r>
            <w:proofErr w:type="spellEnd"/>
            <w:r w:rsidRPr="008C4741">
              <w:rPr>
                <w:rFonts w:cstheme="minorHAnsi"/>
              </w:rPr>
              <w:t xml:space="preserve"> </w:t>
            </w:r>
            <w:proofErr w:type="spellStart"/>
            <w:r w:rsidRPr="008C4741">
              <w:rPr>
                <w:rFonts w:cstheme="minorHAnsi"/>
              </w:rPr>
              <w:t>Saleleubaja</w:t>
            </w:r>
            <w:proofErr w:type="spellEnd"/>
            <w:r w:rsidRPr="008C4741">
              <w:rPr>
                <w:rFonts w:cstheme="minorHAnsi"/>
              </w:rPr>
              <w:t xml:space="preserve"> is one of FAO beneficiaries who benefit</w:t>
            </w:r>
            <w:r w:rsidR="00BD0B1F">
              <w:rPr>
                <w:rFonts w:cstheme="minorHAnsi"/>
              </w:rPr>
              <w:t xml:space="preserve"> from</w:t>
            </w:r>
            <w:r w:rsidRPr="008C4741">
              <w:rPr>
                <w:rFonts w:cstheme="minorHAnsi"/>
              </w:rPr>
              <w:t xml:space="preserve"> the vegetable cultivation training in 2013 and the refreshing training in 2014. She is one </w:t>
            </w:r>
            <w:r w:rsidR="00BD0B1F">
              <w:rPr>
                <w:rFonts w:cstheme="minorHAnsi"/>
              </w:rPr>
              <w:t xml:space="preserve">of </w:t>
            </w:r>
            <w:r w:rsidRPr="008C4741">
              <w:rPr>
                <w:rFonts w:cstheme="minorHAnsi"/>
              </w:rPr>
              <w:t xml:space="preserve">the </w:t>
            </w:r>
            <w:proofErr w:type="gramStart"/>
            <w:r w:rsidRPr="008C4741">
              <w:rPr>
                <w:rFonts w:cstheme="minorHAnsi"/>
              </w:rPr>
              <w:t>survivor</w:t>
            </w:r>
            <w:proofErr w:type="gramEnd"/>
            <w:r w:rsidRPr="008C4741">
              <w:rPr>
                <w:rFonts w:cstheme="minorHAnsi"/>
              </w:rPr>
              <w:t xml:space="preserve"> of </w:t>
            </w:r>
            <w:r w:rsidR="00BD0B1F">
              <w:rPr>
                <w:rFonts w:cstheme="minorHAnsi"/>
              </w:rPr>
              <w:t xml:space="preserve">the </w:t>
            </w:r>
            <w:r w:rsidRPr="008C4741">
              <w:rPr>
                <w:rFonts w:cstheme="minorHAnsi"/>
              </w:rPr>
              <w:t xml:space="preserve">2010 Mentawai earthquake </w:t>
            </w:r>
            <w:r w:rsidRPr="008C4741">
              <w:rPr>
                <w:rFonts w:cstheme="minorHAnsi"/>
              </w:rPr>
              <w:lastRenderedPageBreak/>
              <w:t xml:space="preserve">and tsunami and now lives in the new resettlement area in KM 27, </w:t>
            </w:r>
            <w:proofErr w:type="spellStart"/>
            <w:r w:rsidRPr="008C4741">
              <w:rPr>
                <w:rFonts w:cstheme="minorHAnsi"/>
              </w:rPr>
              <w:t>Pagai</w:t>
            </w:r>
            <w:proofErr w:type="spellEnd"/>
            <w:r w:rsidRPr="008C4741">
              <w:rPr>
                <w:rFonts w:cstheme="minorHAnsi"/>
              </w:rPr>
              <w:t xml:space="preserve"> Selatan Sub-district, Mentawai Island District. Before </w:t>
            </w:r>
            <w:r w:rsidR="00ED1DC3">
              <w:rPr>
                <w:rFonts w:cstheme="minorHAnsi"/>
              </w:rPr>
              <w:t xml:space="preserve">the </w:t>
            </w:r>
            <w:r w:rsidRPr="008C4741">
              <w:rPr>
                <w:rFonts w:cstheme="minorHAnsi"/>
              </w:rPr>
              <w:t>tsunami, farming cocoa and patchouli as well as fishing on the shoreline were her daily activities. After</w:t>
            </w:r>
            <w:r w:rsidR="00ED1DC3">
              <w:rPr>
                <w:rFonts w:cstheme="minorHAnsi"/>
              </w:rPr>
              <w:t xml:space="preserve"> the</w:t>
            </w:r>
            <w:r w:rsidRPr="008C4741">
              <w:rPr>
                <w:rFonts w:cstheme="minorHAnsi"/>
              </w:rPr>
              <w:t xml:space="preserve"> tsunami, life was even more difficult since she lost her old house. Having resettled to a safer area deep </w:t>
            </w:r>
            <w:r w:rsidR="00DC4FF7">
              <w:rPr>
                <w:rFonts w:cstheme="minorHAnsi"/>
              </w:rPr>
              <w:t>on</w:t>
            </w:r>
            <w:r w:rsidRPr="008C4741">
              <w:rPr>
                <w:rFonts w:cstheme="minorHAnsi"/>
              </w:rPr>
              <w:t xml:space="preserve"> the island </w:t>
            </w:r>
            <w:r w:rsidR="00DC4FF7">
              <w:rPr>
                <w:rFonts w:cstheme="minorHAnsi"/>
              </w:rPr>
              <w:t>did not</w:t>
            </w:r>
            <w:r w:rsidRPr="008C4741">
              <w:rPr>
                <w:rFonts w:cstheme="minorHAnsi"/>
              </w:rPr>
              <w:t xml:space="preserve"> make her life even better yet. She still had difficulties </w:t>
            </w:r>
            <w:r w:rsidR="00580558">
              <w:rPr>
                <w:rFonts w:cstheme="minorHAnsi"/>
              </w:rPr>
              <w:t xml:space="preserve">finding </w:t>
            </w:r>
            <w:proofErr w:type="spellStart"/>
            <w:r w:rsidR="00580558">
              <w:rPr>
                <w:rFonts w:cstheme="minorHAnsi"/>
              </w:rPr>
              <w:t>a</w:t>
            </w:r>
            <w:r w:rsidRPr="008C4741">
              <w:rPr>
                <w:rFonts w:cstheme="minorHAnsi"/>
              </w:rPr>
              <w:t>new</w:t>
            </w:r>
            <w:proofErr w:type="spellEnd"/>
            <w:r w:rsidRPr="008C4741">
              <w:rPr>
                <w:rFonts w:cstheme="minorHAnsi"/>
              </w:rPr>
              <w:t xml:space="preserve"> source of income.</w:t>
            </w:r>
          </w:p>
          <w:p w14:paraId="10A79442" w14:textId="34195762" w:rsidR="008C4741" w:rsidRPr="008C4741" w:rsidRDefault="008C4741" w:rsidP="008C4741">
            <w:pPr>
              <w:spacing w:after="120" w:line="276" w:lineRule="auto"/>
              <w:rPr>
                <w:rFonts w:cstheme="minorHAnsi"/>
              </w:rPr>
            </w:pPr>
            <w:r w:rsidRPr="008C4741">
              <w:rPr>
                <w:rFonts w:cstheme="minorHAnsi"/>
              </w:rPr>
              <w:t xml:space="preserve">FAO then came in 2012 and identified Bu </w:t>
            </w:r>
            <w:proofErr w:type="spellStart"/>
            <w:r w:rsidRPr="008C4741">
              <w:rPr>
                <w:rFonts w:cstheme="minorHAnsi"/>
              </w:rPr>
              <w:t>Masni</w:t>
            </w:r>
            <w:proofErr w:type="spellEnd"/>
            <w:r w:rsidRPr="008C4741">
              <w:rPr>
                <w:rFonts w:cstheme="minorHAnsi"/>
              </w:rPr>
              <w:t xml:space="preserve"> as eligible beneficiary to receive further support. Its objective was to improve the livelihood recovery in </w:t>
            </w:r>
            <w:r w:rsidR="00580558">
              <w:rPr>
                <w:rFonts w:cstheme="minorHAnsi"/>
              </w:rPr>
              <w:t xml:space="preserve">the </w:t>
            </w:r>
            <w:r w:rsidRPr="008C4741">
              <w:rPr>
                <w:rFonts w:cstheme="minorHAnsi"/>
              </w:rPr>
              <w:t xml:space="preserve">agriculture sector for communities in the post-2010 Mentawai earthquake and tsunami. Bu </w:t>
            </w:r>
            <w:proofErr w:type="spellStart"/>
            <w:r w:rsidRPr="008C4741">
              <w:rPr>
                <w:rFonts w:cstheme="minorHAnsi"/>
              </w:rPr>
              <w:t>Masni</w:t>
            </w:r>
            <w:proofErr w:type="spellEnd"/>
            <w:r w:rsidRPr="008C4741">
              <w:rPr>
                <w:rFonts w:cstheme="minorHAnsi"/>
              </w:rPr>
              <w:t xml:space="preserve"> engaged in FAO activity, particularly the vegetable cultivation training. She learned about good practices of vegetable cultivation on the demo plot that were developed and established by FAO support. After two years, she benefits the vegetable cultivation and already </w:t>
            </w:r>
            <w:r w:rsidR="00086FD6">
              <w:rPr>
                <w:rFonts w:cstheme="minorHAnsi"/>
              </w:rPr>
              <w:t>found a</w:t>
            </w:r>
            <w:r w:rsidRPr="008C4741">
              <w:rPr>
                <w:rFonts w:cstheme="minorHAnsi"/>
              </w:rPr>
              <w:t xml:space="preserve"> steadily new source of income. Not only benefitting her financially, </w:t>
            </w:r>
            <w:proofErr w:type="gramStart"/>
            <w:r w:rsidRPr="008C4741">
              <w:rPr>
                <w:rFonts w:cstheme="minorHAnsi"/>
              </w:rPr>
              <w:t>it</w:t>
            </w:r>
            <w:proofErr w:type="gramEnd"/>
            <w:r w:rsidRPr="008C4741">
              <w:rPr>
                <w:rFonts w:cstheme="minorHAnsi"/>
              </w:rPr>
              <w:t xml:space="preserve"> also benefited her nutritionally since she can cook the vegetable as </w:t>
            </w:r>
            <w:r w:rsidR="00086FD6">
              <w:rPr>
                <w:rFonts w:cstheme="minorHAnsi"/>
              </w:rPr>
              <w:t xml:space="preserve">an </w:t>
            </w:r>
            <w:r w:rsidRPr="008C4741">
              <w:rPr>
                <w:rFonts w:cstheme="minorHAnsi"/>
              </w:rPr>
              <w:t>additional side dish for her family.</w:t>
            </w:r>
          </w:p>
          <w:p w14:paraId="17F4AB51" w14:textId="4B3A1E25" w:rsidR="00186257" w:rsidRDefault="008C4741" w:rsidP="008C4741">
            <w:pPr>
              <w:spacing w:after="120" w:line="276" w:lineRule="auto"/>
              <w:rPr>
                <w:rFonts w:cstheme="minorHAnsi"/>
              </w:rPr>
            </w:pPr>
            <w:r w:rsidRPr="008C4741">
              <w:rPr>
                <w:rFonts w:cstheme="minorHAnsi"/>
              </w:rPr>
              <w:t xml:space="preserve">She also tried to plant the vegetable seeds i.e.: eggplant, chili, tomato, and squash given by FAO </w:t>
            </w:r>
            <w:r w:rsidR="00710048">
              <w:rPr>
                <w:rFonts w:cstheme="minorHAnsi"/>
              </w:rPr>
              <w:t>in</w:t>
            </w:r>
            <w:r w:rsidRPr="008C4741">
              <w:rPr>
                <w:rFonts w:cstheme="minorHAnsi"/>
              </w:rPr>
              <w:t xml:space="preserve"> her own new home yard. Nevertheless, she is still facing some challenges for this. She often found out that some vegetable sprout</w:t>
            </w:r>
            <w:r w:rsidR="00710048">
              <w:rPr>
                <w:rFonts w:cstheme="minorHAnsi"/>
              </w:rPr>
              <w:t>s had</w:t>
            </w:r>
            <w:r w:rsidRPr="008C4741">
              <w:rPr>
                <w:rFonts w:cstheme="minorHAnsi"/>
              </w:rPr>
              <w:t xml:space="preserve"> been damaged by snails, </w:t>
            </w:r>
            <w:proofErr w:type="gramStart"/>
            <w:r w:rsidRPr="008C4741">
              <w:rPr>
                <w:rFonts w:cstheme="minorHAnsi"/>
              </w:rPr>
              <w:t>chickens</w:t>
            </w:r>
            <w:proofErr w:type="gramEnd"/>
            <w:r w:rsidRPr="008C4741">
              <w:rPr>
                <w:rFonts w:cstheme="minorHAnsi"/>
              </w:rPr>
              <w:t xml:space="preserve"> or people. That included missing harvest-ready vegetable</w:t>
            </w:r>
            <w:r w:rsidR="00710048">
              <w:rPr>
                <w:rFonts w:cstheme="minorHAnsi"/>
              </w:rPr>
              <w:t>s</w:t>
            </w:r>
            <w:r w:rsidRPr="008C4741">
              <w:rPr>
                <w:rFonts w:cstheme="minorHAnsi"/>
              </w:rPr>
              <w:t xml:space="preserve"> such as eggplant and squash which were sometime</w:t>
            </w:r>
            <w:r w:rsidR="00710048">
              <w:rPr>
                <w:rFonts w:cstheme="minorHAnsi"/>
              </w:rPr>
              <w:t>s</w:t>
            </w:r>
            <w:r w:rsidRPr="008C4741">
              <w:rPr>
                <w:rFonts w:cstheme="minorHAnsi"/>
              </w:rPr>
              <w:t xml:space="preserve"> stolen from her home yard. Despite of the problems, Bu </w:t>
            </w:r>
            <w:proofErr w:type="spellStart"/>
            <w:r w:rsidRPr="008C4741">
              <w:rPr>
                <w:rFonts w:cstheme="minorHAnsi"/>
              </w:rPr>
              <w:t>Masni</w:t>
            </w:r>
            <w:proofErr w:type="spellEnd"/>
            <w:r w:rsidRPr="008C4741">
              <w:rPr>
                <w:rFonts w:cstheme="minorHAnsi"/>
              </w:rPr>
              <w:t xml:space="preserve"> hoped that the FAO support to be continued. She also expressed her wish to plant more horticulture plant</w:t>
            </w:r>
            <w:r w:rsidR="00905686">
              <w:rPr>
                <w:rFonts w:cstheme="minorHAnsi"/>
              </w:rPr>
              <w:t>s</w:t>
            </w:r>
            <w:r w:rsidRPr="008C4741">
              <w:rPr>
                <w:rFonts w:cstheme="minorHAnsi"/>
              </w:rPr>
              <w:t xml:space="preserve"> such as potato</w:t>
            </w:r>
            <w:r w:rsidR="00905686">
              <w:rPr>
                <w:rFonts w:cstheme="minorHAnsi"/>
              </w:rPr>
              <w:t>es</w:t>
            </w:r>
            <w:r w:rsidRPr="008C4741">
              <w:rPr>
                <w:rFonts w:cstheme="minorHAnsi"/>
              </w:rPr>
              <w:t xml:space="preserve">, </w:t>
            </w:r>
            <w:proofErr w:type="gramStart"/>
            <w:r w:rsidRPr="008C4741">
              <w:rPr>
                <w:rFonts w:cstheme="minorHAnsi"/>
              </w:rPr>
              <w:t>carrot</w:t>
            </w:r>
            <w:r w:rsidR="00905686">
              <w:rPr>
                <w:rFonts w:cstheme="minorHAnsi"/>
              </w:rPr>
              <w:t>s</w:t>
            </w:r>
            <w:proofErr w:type="gramEnd"/>
            <w:r w:rsidRPr="008C4741">
              <w:rPr>
                <w:rFonts w:cstheme="minorHAnsi"/>
              </w:rPr>
              <w:t xml:space="preserve"> and cabbages.</w:t>
            </w:r>
          </w:p>
        </w:tc>
      </w:tr>
    </w:tbl>
    <w:p w14:paraId="37186742" w14:textId="77777777" w:rsidR="00186257" w:rsidRDefault="00186257" w:rsidP="004A0B24">
      <w:pPr>
        <w:spacing w:after="120" w:line="276" w:lineRule="auto"/>
        <w:ind w:left="360"/>
        <w:rPr>
          <w:rFonts w:cstheme="minorHAnsi"/>
        </w:rPr>
      </w:pPr>
    </w:p>
    <w:tbl>
      <w:tblPr>
        <w:tblStyle w:val="TableGrid"/>
        <w:tblW w:w="0" w:type="auto"/>
        <w:tblInd w:w="360" w:type="dxa"/>
        <w:tblLook w:val="04A0" w:firstRow="1" w:lastRow="0" w:firstColumn="1" w:lastColumn="0" w:noHBand="0" w:noVBand="1"/>
      </w:tblPr>
      <w:tblGrid>
        <w:gridCol w:w="8990"/>
      </w:tblGrid>
      <w:tr w:rsidR="008C4741" w14:paraId="1CA4A067" w14:textId="77777777" w:rsidTr="008C4741">
        <w:tc>
          <w:tcPr>
            <w:tcW w:w="9350" w:type="dxa"/>
          </w:tcPr>
          <w:p w14:paraId="4DEB241F" w14:textId="77777777" w:rsidR="0077025C" w:rsidRPr="0077025C" w:rsidRDefault="0077025C" w:rsidP="0077025C">
            <w:pPr>
              <w:spacing w:after="120" w:line="276" w:lineRule="auto"/>
              <w:rPr>
                <w:rFonts w:cstheme="minorHAnsi"/>
                <w:b/>
                <w:bCs/>
              </w:rPr>
            </w:pPr>
            <w:r w:rsidRPr="0077025C">
              <w:rPr>
                <w:rFonts w:cstheme="minorHAnsi"/>
                <w:b/>
                <w:bCs/>
              </w:rPr>
              <w:t>ILO’s entrepreneurship training beneficiary:</w:t>
            </w:r>
          </w:p>
          <w:p w14:paraId="50D59B1E" w14:textId="0DF06757" w:rsidR="0077025C" w:rsidRPr="0077025C" w:rsidRDefault="0077025C" w:rsidP="0077025C">
            <w:pPr>
              <w:spacing w:after="120" w:line="276" w:lineRule="auto"/>
              <w:rPr>
                <w:rFonts w:cstheme="minorHAnsi"/>
              </w:rPr>
            </w:pPr>
            <w:proofErr w:type="spellStart"/>
            <w:r w:rsidRPr="0077025C">
              <w:rPr>
                <w:rFonts w:cstheme="minorHAnsi"/>
              </w:rPr>
              <w:t>Ringgas</w:t>
            </w:r>
            <w:proofErr w:type="spellEnd"/>
            <w:r w:rsidRPr="0077025C">
              <w:rPr>
                <w:rFonts w:cstheme="minorHAnsi"/>
              </w:rPr>
              <w:t xml:space="preserve"> </w:t>
            </w:r>
            <w:proofErr w:type="spellStart"/>
            <w:r w:rsidRPr="0077025C">
              <w:rPr>
                <w:rFonts w:cstheme="minorHAnsi"/>
              </w:rPr>
              <w:t>Samaloisa</w:t>
            </w:r>
            <w:proofErr w:type="spellEnd"/>
            <w:r w:rsidRPr="0077025C">
              <w:rPr>
                <w:rFonts w:cstheme="minorHAnsi"/>
              </w:rPr>
              <w:t xml:space="preserve">, a young man from KM 27, </w:t>
            </w:r>
            <w:proofErr w:type="spellStart"/>
            <w:r w:rsidRPr="0077025C">
              <w:rPr>
                <w:rFonts w:cstheme="minorHAnsi"/>
              </w:rPr>
              <w:t>Pagai</w:t>
            </w:r>
            <w:proofErr w:type="spellEnd"/>
            <w:r w:rsidRPr="0077025C">
              <w:rPr>
                <w:rFonts w:cstheme="minorHAnsi"/>
              </w:rPr>
              <w:t xml:space="preserve"> Selatan, was a high school graduate who occasionally farm patchouli and cocoa before </w:t>
            </w:r>
            <w:r w:rsidR="00905686">
              <w:rPr>
                <w:rFonts w:cstheme="minorHAnsi"/>
              </w:rPr>
              <w:t xml:space="preserve">the </w:t>
            </w:r>
            <w:r w:rsidRPr="0077025C">
              <w:rPr>
                <w:rFonts w:cstheme="minorHAnsi"/>
              </w:rPr>
              <w:t>tsunami</w:t>
            </w:r>
            <w:r w:rsidR="00905686">
              <w:rPr>
                <w:rFonts w:cstheme="minorHAnsi"/>
              </w:rPr>
              <w:t xml:space="preserve"> of</w:t>
            </w:r>
            <w:r w:rsidRPr="0077025C">
              <w:rPr>
                <w:rFonts w:cstheme="minorHAnsi"/>
              </w:rPr>
              <w:t xml:space="preserve"> 2010 hit his old village. </w:t>
            </w:r>
            <w:proofErr w:type="spellStart"/>
            <w:r w:rsidRPr="0077025C">
              <w:rPr>
                <w:rFonts w:cstheme="minorHAnsi"/>
              </w:rPr>
              <w:t>Ringgas</w:t>
            </w:r>
            <w:proofErr w:type="spellEnd"/>
            <w:r w:rsidRPr="0077025C">
              <w:rPr>
                <w:rFonts w:cstheme="minorHAnsi"/>
              </w:rPr>
              <w:t xml:space="preserve"> was part of ILO initiative in livelihood recovery effort along with </w:t>
            </w:r>
            <w:r w:rsidR="000D2517">
              <w:rPr>
                <w:rFonts w:cstheme="minorHAnsi"/>
              </w:rPr>
              <w:t xml:space="preserve">the </w:t>
            </w:r>
            <w:r w:rsidRPr="0077025C">
              <w:rPr>
                <w:rFonts w:cstheme="minorHAnsi"/>
              </w:rPr>
              <w:t xml:space="preserve">UN joint </w:t>
            </w:r>
            <w:proofErr w:type="spellStart"/>
            <w:r w:rsidRPr="0077025C">
              <w:rPr>
                <w:rFonts w:cstheme="minorHAnsi"/>
              </w:rPr>
              <w:t>programme</w:t>
            </w:r>
            <w:proofErr w:type="spellEnd"/>
            <w:r w:rsidRPr="0077025C">
              <w:rPr>
                <w:rFonts w:cstheme="minorHAnsi"/>
              </w:rPr>
              <w:t xml:space="preserve"> by supporting </w:t>
            </w:r>
            <w:r w:rsidR="000D2517">
              <w:rPr>
                <w:rFonts w:cstheme="minorHAnsi"/>
              </w:rPr>
              <w:t xml:space="preserve">the </w:t>
            </w:r>
            <w:r w:rsidRPr="0077025C">
              <w:rPr>
                <w:rFonts w:cstheme="minorHAnsi"/>
              </w:rPr>
              <w:t xml:space="preserve">development of medium, </w:t>
            </w:r>
            <w:proofErr w:type="gramStart"/>
            <w:r w:rsidRPr="0077025C">
              <w:rPr>
                <w:rFonts w:cstheme="minorHAnsi"/>
              </w:rPr>
              <w:t>small</w:t>
            </w:r>
            <w:proofErr w:type="gramEnd"/>
            <w:r w:rsidRPr="0077025C">
              <w:rPr>
                <w:rFonts w:cstheme="minorHAnsi"/>
              </w:rPr>
              <w:t xml:space="preserve"> and micro enterprise (MSME) for youth. </w:t>
            </w:r>
          </w:p>
          <w:p w14:paraId="2DACB048" w14:textId="529633ED" w:rsidR="0077025C" w:rsidRPr="0077025C" w:rsidRDefault="0077025C" w:rsidP="0077025C">
            <w:pPr>
              <w:spacing w:after="120" w:line="276" w:lineRule="auto"/>
              <w:rPr>
                <w:rFonts w:cstheme="minorHAnsi"/>
              </w:rPr>
            </w:pPr>
            <w:r w:rsidRPr="0077025C">
              <w:rPr>
                <w:rFonts w:cstheme="minorHAnsi"/>
              </w:rPr>
              <w:t>The initiative encouraged the youth entrepreneurship in the intervention area</w:t>
            </w:r>
            <w:r w:rsidR="000D2517">
              <w:rPr>
                <w:rFonts w:cstheme="minorHAnsi"/>
              </w:rPr>
              <w:t>s</w:t>
            </w:r>
            <w:r w:rsidRPr="0077025C">
              <w:rPr>
                <w:rFonts w:cstheme="minorHAnsi"/>
              </w:rPr>
              <w:t xml:space="preserve"> by supporting selected youth beneficiaries in light meals making, furniture making, and motorcycle repairing. </w:t>
            </w:r>
          </w:p>
          <w:p w14:paraId="54F38097" w14:textId="3BBAA9C1" w:rsidR="0077025C" w:rsidRPr="0077025C" w:rsidRDefault="0077025C" w:rsidP="0077025C">
            <w:pPr>
              <w:spacing w:after="120" w:line="276" w:lineRule="auto"/>
              <w:rPr>
                <w:rFonts w:cstheme="minorHAnsi"/>
              </w:rPr>
            </w:pPr>
            <w:proofErr w:type="spellStart"/>
            <w:r w:rsidRPr="0077025C">
              <w:rPr>
                <w:rFonts w:cstheme="minorHAnsi"/>
              </w:rPr>
              <w:t>Ringgas</w:t>
            </w:r>
            <w:proofErr w:type="spellEnd"/>
            <w:r w:rsidRPr="0077025C">
              <w:rPr>
                <w:rFonts w:cstheme="minorHAnsi"/>
              </w:rPr>
              <w:t xml:space="preserve"> chose to enhance his furniture making ability by signing up</w:t>
            </w:r>
            <w:r w:rsidR="000D2517">
              <w:rPr>
                <w:rFonts w:cstheme="minorHAnsi"/>
              </w:rPr>
              <w:t xml:space="preserve"> </w:t>
            </w:r>
            <w:r w:rsidR="00070CCF">
              <w:rPr>
                <w:rFonts w:cstheme="minorHAnsi"/>
              </w:rPr>
              <w:t>for</w:t>
            </w:r>
            <w:r w:rsidRPr="0077025C">
              <w:rPr>
                <w:rFonts w:cstheme="minorHAnsi"/>
              </w:rPr>
              <w:t xml:space="preserve"> the ILO </w:t>
            </w:r>
            <w:proofErr w:type="spellStart"/>
            <w:r w:rsidRPr="0077025C">
              <w:rPr>
                <w:rFonts w:cstheme="minorHAnsi"/>
              </w:rPr>
              <w:t>programme</w:t>
            </w:r>
            <w:proofErr w:type="spellEnd"/>
            <w:r w:rsidRPr="0077025C">
              <w:rPr>
                <w:rFonts w:cstheme="minorHAnsi"/>
              </w:rPr>
              <w:t xml:space="preserve">. After participating in several selection processes, he was chosen along with 29 other young people from </w:t>
            </w:r>
            <w:proofErr w:type="spellStart"/>
            <w:r w:rsidRPr="0077025C">
              <w:rPr>
                <w:rFonts w:cstheme="minorHAnsi"/>
              </w:rPr>
              <w:t>Pagai</w:t>
            </w:r>
            <w:proofErr w:type="spellEnd"/>
            <w:r w:rsidRPr="0077025C">
              <w:rPr>
                <w:rFonts w:cstheme="minorHAnsi"/>
              </w:rPr>
              <w:t xml:space="preserve"> Utara and </w:t>
            </w:r>
            <w:proofErr w:type="spellStart"/>
            <w:r w:rsidRPr="0077025C">
              <w:rPr>
                <w:rFonts w:cstheme="minorHAnsi"/>
              </w:rPr>
              <w:t>Pagai</w:t>
            </w:r>
            <w:proofErr w:type="spellEnd"/>
            <w:r w:rsidRPr="0077025C">
              <w:rPr>
                <w:rFonts w:cstheme="minorHAnsi"/>
              </w:rPr>
              <w:t xml:space="preserve"> Selatan to receive further support from ILO.</w:t>
            </w:r>
          </w:p>
          <w:p w14:paraId="1C98F0CE" w14:textId="6932B98D" w:rsidR="0077025C" w:rsidRPr="0077025C" w:rsidRDefault="0077025C" w:rsidP="0077025C">
            <w:pPr>
              <w:spacing w:after="120" w:line="276" w:lineRule="auto"/>
              <w:rPr>
                <w:rFonts w:cstheme="minorHAnsi"/>
              </w:rPr>
            </w:pPr>
            <w:r w:rsidRPr="0077025C">
              <w:rPr>
                <w:rFonts w:cstheme="minorHAnsi"/>
              </w:rPr>
              <w:t xml:space="preserve">Enhancing his capacity was the priority, so he was being included in entrepreneurship training to encourage his motivation. Following the training, he joined an internship in </w:t>
            </w:r>
            <w:r w:rsidR="00070CCF">
              <w:rPr>
                <w:rFonts w:cstheme="minorHAnsi"/>
              </w:rPr>
              <w:t xml:space="preserve">the </w:t>
            </w:r>
            <w:r w:rsidRPr="0077025C">
              <w:rPr>
                <w:rFonts w:cstheme="minorHAnsi"/>
              </w:rPr>
              <w:t xml:space="preserve">government’s vocational training center in Padang. The support he received </w:t>
            </w:r>
            <w:r w:rsidR="00070CCF">
              <w:rPr>
                <w:rFonts w:cstheme="minorHAnsi"/>
              </w:rPr>
              <w:t>included</w:t>
            </w:r>
            <w:r w:rsidRPr="0077025C">
              <w:rPr>
                <w:rFonts w:cstheme="minorHAnsi"/>
              </w:rPr>
              <w:t xml:space="preserve"> entrepreneurship training, </w:t>
            </w:r>
            <w:proofErr w:type="gramStart"/>
            <w:r w:rsidRPr="0077025C">
              <w:rPr>
                <w:rFonts w:cstheme="minorHAnsi"/>
              </w:rPr>
              <w:t>book keeping</w:t>
            </w:r>
            <w:proofErr w:type="gramEnd"/>
            <w:r w:rsidRPr="0077025C">
              <w:rPr>
                <w:rFonts w:cstheme="minorHAnsi"/>
              </w:rPr>
              <w:t xml:space="preserve"> training, learning visit</w:t>
            </w:r>
            <w:r w:rsidR="00070CCF">
              <w:rPr>
                <w:rFonts w:cstheme="minorHAnsi"/>
              </w:rPr>
              <w:t>s</w:t>
            </w:r>
            <w:r w:rsidRPr="0077025C">
              <w:rPr>
                <w:rFonts w:cstheme="minorHAnsi"/>
              </w:rPr>
              <w:t>, and</w:t>
            </w:r>
            <w:r w:rsidR="00070CCF">
              <w:rPr>
                <w:rFonts w:cstheme="minorHAnsi"/>
              </w:rPr>
              <w:t xml:space="preserve"> an</w:t>
            </w:r>
            <w:r w:rsidRPr="0077025C">
              <w:rPr>
                <w:rFonts w:cstheme="minorHAnsi"/>
              </w:rPr>
              <w:t xml:space="preserve"> internship in vocational training center in Padang focusing his skill on furniture making. </w:t>
            </w:r>
            <w:r w:rsidR="00070CCF">
              <w:rPr>
                <w:rFonts w:cstheme="minorHAnsi"/>
              </w:rPr>
              <w:t>Beyond</w:t>
            </w:r>
            <w:r w:rsidRPr="0077025C">
              <w:rPr>
                <w:rFonts w:cstheme="minorHAnsi"/>
              </w:rPr>
              <w:t xml:space="preserve"> trainings, he also received some supporting tools such as jigsaw, </w:t>
            </w:r>
            <w:r w:rsidR="003C186B">
              <w:rPr>
                <w:rFonts w:cstheme="minorHAnsi"/>
              </w:rPr>
              <w:t xml:space="preserve">a </w:t>
            </w:r>
            <w:r w:rsidRPr="0077025C">
              <w:rPr>
                <w:rFonts w:cstheme="minorHAnsi"/>
              </w:rPr>
              <w:t xml:space="preserve">circular saw, </w:t>
            </w:r>
            <w:r w:rsidR="003C186B">
              <w:rPr>
                <w:rFonts w:cstheme="minorHAnsi"/>
              </w:rPr>
              <w:t xml:space="preserve">a </w:t>
            </w:r>
            <w:r w:rsidRPr="0077025C">
              <w:rPr>
                <w:rFonts w:cstheme="minorHAnsi"/>
              </w:rPr>
              <w:t xml:space="preserve">drill, and sandpapers in phase-1 of the project. </w:t>
            </w:r>
            <w:r w:rsidR="003C186B">
              <w:rPr>
                <w:rFonts w:cstheme="minorHAnsi"/>
              </w:rPr>
              <w:t>During</w:t>
            </w:r>
            <w:r w:rsidRPr="0077025C">
              <w:rPr>
                <w:rFonts w:cstheme="minorHAnsi"/>
              </w:rPr>
              <w:t xml:space="preserve"> </w:t>
            </w:r>
            <w:proofErr w:type="gramStart"/>
            <w:r w:rsidRPr="0077025C">
              <w:rPr>
                <w:rFonts w:cstheme="minorHAnsi"/>
              </w:rPr>
              <w:t>phase-2</w:t>
            </w:r>
            <w:proofErr w:type="gramEnd"/>
            <w:r w:rsidRPr="0077025C">
              <w:rPr>
                <w:rFonts w:cstheme="minorHAnsi"/>
              </w:rPr>
              <w:t>, he received</w:t>
            </w:r>
            <w:r w:rsidR="003C186B">
              <w:rPr>
                <w:rFonts w:cstheme="minorHAnsi"/>
              </w:rPr>
              <w:t xml:space="preserve"> a</w:t>
            </w:r>
            <w:r w:rsidRPr="0077025C">
              <w:rPr>
                <w:rFonts w:cstheme="minorHAnsi"/>
              </w:rPr>
              <w:t xml:space="preserve"> compressor, chisels, and </w:t>
            </w:r>
            <w:r w:rsidR="003C186B">
              <w:rPr>
                <w:rFonts w:cstheme="minorHAnsi"/>
              </w:rPr>
              <w:t xml:space="preserve">a </w:t>
            </w:r>
            <w:r w:rsidRPr="0077025C">
              <w:rPr>
                <w:rFonts w:cstheme="minorHAnsi"/>
              </w:rPr>
              <w:t>dynamo.</w:t>
            </w:r>
          </w:p>
          <w:p w14:paraId="361D49CA" w14:textId="1595B607" w:rsidR="008C4741" w:rsidRDefault="0077025C" w:rsidP="0077025C">
            <w:pPr>
              <w:spacing w:after="120" w:line="276" w:lineRule="auto"/>
              <w:rPr>
                <w:rFonts w:cstheme="minorHAnsi"/>
              </w:rPr>
            </w:pPr>
            <w:r w:rsidRPr="0077025C">
              <w:rPr>
                <w:rFonts w:cstheme="minorHAnsi"/>
              </w:rPr>
              <w:t xml:space="preserve">His engagement with UNJ initiative has changed his life financially in </w:t>
            </w:r>
            <w:r w:rsidR="003C186B">
              <w:rPr>
                <w:rFonts w:cstheme="minorHAnsi"/>
              </w:rPr>
              <w:t xml:space="preserve">a </w:t>
            </w:r>
            <w:r w:rsidRPr="0077025C">
              <w:rPr>
                <w:rFonts w:cstheme="minorHAnsi"/>
              </w:rPr>
              <w:t>significant way. Prior</w:t>
            </w:r>
            <w:r w:rsidR="003C186B">
              <w:rPr>
                <w:rFonts w:cstheme="minorHAnsi"/>
              </w:rPr>
              <w:t xml:space="preserve"> to</w:t>
            </w:r>
            <w:r w:rsidRPr="0077025C">
              <w:rPr>
                <w:rFonts w:cstheme="minorHAnsi"/>
              </w:rPr>
              <w:t xml:space="preserve"> the initiative, he only made around IDR 500,000 per month from patchouli, cocoa, and making small numbers of furniture. Now, he can make nearly IDR 10 million per month. Th</w:t>
            </w:r>
            <w:r w:rsidR="009463BD">
              <w:rPr>
                <w:rFonts w:cstheme="minorHAnsi"/>
              </w:rPr>
              <w:t>is</w:t>
            </w:r>
            <w:r w:rsidRPr="0077025C">
              <w:rPr>
                <w:rFonts w:cstheme="minorHAnsi"/>
              </w:rPr>
              <w:t xml:space="preserve"> significant </w:t>
            </w:r>
            <w:proofErr w:type="spellStart"/>
            <w:r w:rsidRPr="0077025C">
              <w:rPr>
                <w:rFonts w:cstheme="minorHAnsi"/>
              </w:rPr>
              <w:t>numbercome</w:t>
            </w:r>
            <w:proofErr w:type="spellEnd"/>
            <w:r w:rsidRPr="0077025C">
              <w:rPr>
                <w:rFonts w:cstheme="minorHAnsi"/>
              </w:rPr>
              <w:t xml:space="preserve"> </w:t>
            </w:r>
            <w:r w:rsidRPr="0077025C">
              <w:rPr>
                <w:rFonts w:cstheme="minorHAnsi"/>
              </w:rPr>
              <w:lastRenderedPageBreak/>
              <w:t>from local school that needs new sets of table</w:t>
            </w:r>
            <w:r w:rsidR="009463BD">
              <w:rPr>
                <w:rFonts w:cstheme="minorHAnsi"/>
              </w:rPr>
              <w:t>s</w:t>
            </w:r>
            <w:r w:rsidRPr="0077025C">
              <w:rPr>
                <w:rFonts w:cstheme="minorHAnsi"/>
              </w:rPr>
              <w:t xml:space="preserve"> and chair</w:t>
            </w:r>
            <w:r w:rsidR="009463BD">
              <w:rPr>
                <w:rFonts w:cstheme="minorHAnsi"/>
              </w:rPr>
              <w:t>s</w:t>
            </w:r>
            <w:r w:rsidRPr="0077025C">
              <w:rPr>
                <w:rFonts w:cstheme="minorHAnsi"/>
              </w:rPr>
              <w:t xml:space="preserve">. Orders to make doors, windows, and cupboards are still coming because </w:t>
            </w:r>
            <w:r w:rsidR="009463BD">
              <w:rPr>
                <w:rFonts w:cstheme="minorHAnsi"/>
              </w:rPr>
              <w:t xml:space="preserve">of </w:t>
            </w:r>
            <w:r w:rsidRPr="0077025C">
              <w:rPr>
                <w:rFonts w:cstheme="minorHAnsi"/>
              </w:rPr>
              <w:t>the permanent resettlement project that still goes on.</w:t>
            </w:r>
          </w:p>
        </w:tc>
      </w:tr>
    </w:tbl>
    <w:p w14:paraId="364C143F" w14:textId="77777777" w:rsidR="008C4741" w:rsidRPr="004A0B24" w:rsidRDefault="008C4741" w:rsidP="004A0B24">
      <w:pPr>
        <w:spacing w:after="120" w:line="276" w:lineRule="auto"/>
        <w:ind w:left="360"/>
        <w:rPr>
          <w:rFonts w:cstheme="minorHAnsi"/>
        </w:rPr>
      </w:pPr>
    </w:p>
    <w:p w14:paraId="565A4586" w14:textId="44601EAB" w:rsidR="00E129FD" w:rsidRPr="004A0B24" w:rsidRDefault="00D07A29" w:rsidP="004A0B24">
      <w:pPr>
        <w:spacing w:after="120" w:line="276" w:lineRule="auto"/>
        <w:ind w:left="360"/>
        <w:rPr>
          <w:rFonts w:cstheme="minorHAnsi"/>
        </w:rPr>
      </w:pPr>
      <w:r w:rsidRPr="004A0B24">
        <w:rPr>
          <w:rFonts w:cstheme="minorHAnsi"/>
        </w:rPr>
        <w:t>Another story can be accessed via the following link</w:t>
      </w:r>
      <w:r w:rsidR="00601CBD">
        <w:rPr>
          <w:rFonts w:cstheme="minorHAnsi"/>
        </w:rPr>
        <w:t>:</w:t>
      </w:r>
    </w:p>
    <w:p w14:paraId="1A8EB9DE" w14:textId="372091CE" w:rsidR="003F5AFF" w:rsidRPr="004A0B24" w:rsidRDefault="00000000" w:rsidP="004A0B24">
      <w:pPr>
        <w:spacing w:after="120" w:line="276" w:lineRule="auto"/>
        <w:ind w:left="360"/>
        <w:rPr>
          <w:rFonts w:cstheme="minorHAnsi"/>
        </w:rPr>
      </w:pPr>
      <w:hyperlink r:id="rId33" w:history="1">
        <w:r w:rsidR="003F5AFF" w:rsidRPr="004A0B24">
          <w:rPr>
            <w:rStyle w:val="Hyperlink"/>
            <w:rFonts w:cstheme="minorHAnsi"/>
          </w:rPr>
          <w:t>After the volcano: turning the disaster into the opportunity</w:t>
        </w:r>
      </w:hyperlink>
    </w:p>
    <w:p w14:paraId="20F4A222" w14:textId="77777777" w:rsidR="004944E1" w:rsidRPr="004A0B24" w:rsidRDefault="004944E1" w:rsidP="004A0B24">
      <w:pPr>
        <w:spacing w:after="120" w:line="276" w:lineRule="auto"/>
        <w:ind w:firstLine="360"/>
        <w:rPr>
          <w:rFonts w:cstheme="minorHAnsi"/>
        </w:rPr>
      </w:pPr>
    </w:p>
    <w:p w14:paraId="5FEA8050" w14:textId="211ED9BC" w:rsidR="004944E1" w:rsidRPr="004A0B24" w:rsidRDefault="003F5AFF" w:rsidP="004A0B24">
      <w:pPr>
        <w:spacing w:after="120" w:line="276" w:lineRule="auto"/>
        <w:ind w:firstLine="360"/>
        <w:outlineLvl w:val="3"/>
        <w:rPr>
          <w:rStyle w:val="Hyperlink"/>
          <w:rFonts w:eastAsia="Times New Roman" w:cstheme="minorHAnsi"/>
          <w:color w:val="05467E"/>
        </w:rPr>
      </w:pPr>
      <w:r w:rsidRPr="004A0B24">
        <w:rPr>
          <w:rFonts w:eastAsia="Times New Roman" w:cstheme="minorHAnsi"/>
          <w:color w:val="05467E"/>
          <w:u w:val="single"/>
          <w:bdr w:val="none" w:sz="0" w:space="0" w:color="auto" w:frame="1"/>
        </w:rPr>
        <w:t>Videos</w:t>
      </w:r>
    </w:p>
    <w:p w14:paraId="2F2FB5F7" w14:textId="0703CEF3" w:rsidR="005A64A2" w:rsidRPr="004A0B24" w:rsidRDefault="00000000" w:rsidP="004A0B24">
      <w:pPr>
        <w:spacing w:after="120" w:line="276" w:lineRule="auto"/>
        <w:ind w:firstLine="360"/>
        <w:rPr>
          <w:rFonts w:cstheme="minorHAnsi"/>
        </w:rPr>
      </w:pPr>
      <w:hyperlink r:id="rId34" w:history="1">
        <w:r w:rsidR="005A64A2" w:rsidRPr="004A0B24">
          <w:rPr>
            <w:rStyle w:val="Hyperlink"/>
            <w:rFonts w:cstheme="minorHAnsi"/>
          </w:rPr>
          <w:t>Data Management for Disaster Mitigation</w:t>
        </w:r>
      </w:hyperlink>
      <w:r w:rsidR="005A64A2" w:rsidRPr="004A0B24">
        <w:rPr>
          <w:rFonts w:cstheme="minorHAnsi"/>
        </w:rPr>
        <w:t xml:space="preserve"> (Bahasa Indonesia) </w:t>
      </w:r>
    </w:p>
    <w:p w14:paraId="731B7204" w14:textId="68520FA9" w:rsidR="004944E1" w:rsidRPr="004A0B24" w:rsidRDefault="00000000" w:rsidP="004A0B24">
      <w:pPr>
        <w:spacing w:after="120" w:line="276" w:lineRule="auto"/>
        <w:ind w:firstLine="360"/>
        <w:rPr>
          <w:rFonts w:cstheme="minorHAnsi"/>
        </w:rPr>
      </w:pPr>
      <w:hyperlink r:id="rId35" w:history="1">
        <w:r w:rsidR="009702C4" w:rsidRPr="004A0B24">
          <w:rPr>
            <w:rStyle w:val="Hyperlink"/>
            <w:rFonts w:cstheme="minorHAnsi"/>
          </w:rPr>
          <w:t>Arising Hopes from the Foot of Sinabung</w:t>
        </w:r>
      </w:hyperlink>
    </w:p>
    <w:p w14:paraId="49830065" w14:textId="2A257557" w:rsidR="005A64A2" w:rsidRPr="004A0B24" w:rsidRDefault="00000000" w:rsidP="004A0B24">
      <w:pPr>
        <w:spacing w:after="120" w:line="276" w:lineRule="auto"/>
        <w:ind w:firstLine="360"/>
        <w:rPr>
          <w:rFonts w:cstheme="minorHAnsi"/>
        </w:rPr>
      </w:pPr>
      <w:hyperlink r:id="rId36" w:history="1">
        <w:r w:rsidR="00480175" w:rsidRPr="004A0B24">
          <w:rPr>
            <w:rStyle w:val="Hyperlink"/>
            <w:rFonts w:cstheme="minorHAnsi"/>
          </w:rPr>
          <w:t>Indonesia: Working Out of Disaster – Mentawai</w:t>
        </w:r>
      </w:hyperlink>
      <w:r w:rsidR="00480175" w:rsidRPr="004A0B24">
        <w:rPr>
          <w:rFonts w:cstheme="minorHAnsi"/>
        </w:rPr>
        <w:t xml:space="preserve"> </w:t>
      </w:r>
    </w:p>
    <w:p w14:paraId="753DE136" w14:textId="2E231DFB" w:rsidR="000D4A08" w:rsidRPr="004A0B24" w:rsidRDefault="00000000" w:rsidP="004A0B24">
      <w:pPr>
        <w:spacing w:after="120" w:line="276" w:lineRule="auto"/>
        <w:ind w:firstLine="360"/>
        <w:rPr>
          <w:rFonts w:cstheme="minorHAnsi"/>
        </w:rPr>
      </w:pPr>
      <w:hyperlink r:id="rId37" w:history="1">
        <w:r w:rsidR="000D4A08" w:rsidRPr="004A0B24">
          <w:rPr>
            <w:rStyle w:val="Hyperlink"/>
            <w:rFonts w:cstheme="minorHAnsi"/>
          </w:rPr>
          <w:t>Indonesia: Skilled Hands from the Islands of Mentawai</w:t>
        </w:r>
      </w:hyperlink>
    </w:p>
    <w:p w14:paraId="0B2CD7F8" w14:textId="77777777" w:rsidR="005A64A2" w:rsidRPr="004A0B24" w:rsidRDefault="005A64A2" w:rsidP="004A0B24">
      <w:pPr>
        <w:spacing w:after="120" w:line="276" w:lineRule="auto"/>
        <w:ind w:firstLine="360"/>
        <w:rPr>
          <w:rFonts w:cstheme="minorHAnsi"/>
        </w:rPr>
      </w:pPr>
    </w:p>
    <w:p w14:paraId="2D661D1B" w14:textId="688EAA8E" w:rsidR="003F5437" w:rsidRPr="00DC39E5" w:rsidRDefault="00D4473D" w:rsidP="004A0B24">
      <w:pPr>
        <w:pStyle w:val="Heading2"/>
        <w:spacing w:before="0" w:after="120" w:line="276" w:lineRule="auto"/>
        <w:rPr>
          <w:rFonts w:asciiTheme="minorHAnsi" w:hAnsiTheme="minorHAnsi" w:cstheme="minorHAnsi"/>
        </w:rPr>
      </w:pPr>
      <w:bookmarkStart w:id="20" w:name="_Toc109652992"/>
      <w:r w:rsidRPr="004A0B24">
        <w:rPr>
          <w:rFonts w:asciiTheme="minorHAnsi" w:hAnsiTheme="minorHAnsi" w:cstheme="minorHAnsi"/>
        </w:rPr>
        <w:t xml:space="preserve">Descriptions of: </w:t>
      </w:r>
      <w:r w:rsidR="003F5437" w:rsidRPr="00DC39E5">
        <w:rPr>
          <w:rFonts w:cstheme="minorHAnsi"/>
        </w:rPr>
        <w:t>Steering Committee decisions</w:t>
      </w:r>
      <w:bookmarkEnd w:id="20"/>
    </w:p>
    <w:tbl>
      <w:tblPr>
        <w:tblStyle w:val="TableGrid"/>
        <w:tblW w:w="9351" w:type="dxa"/>
        <w:tblLook w:val="04A0" w:firstRow="1" w:lastRow="0" w:firstColumn="1" w:lastColumn="0" w:noHBand="0" w:noVBand="1"/>
      </w:tblPr>
      <w:tblGrid>
        <w:gridCol w:w="1075"/>
        <w:gridCol w:w="8276"/>
      </w:tblGrid>
      <w:tr w:rsidR="003F5437" w:rsidRPr="00840241" w14:paraId="71D8581B" w14:textId="77777777" w:rsidTr="00B2214C">
        <w:tc>
          <w:tcPr>
            <w:tcW w:w="1075" w:type="dxa"/>
            <w:tcBorders>
              <w:top w:val="single" w:sz="4" w:space="0" w:color="auto"/>
              <w:left w:val="single" w:sz="4" w:space="0" w:color="auto"/>
              <w:bottom w:val="single" w:sz="4" w:space="0" w:color="auto"/>
              <w:right w:val="single" w:sz="4" w:space="0" w:color="auto"/>
            </w:tcBorders>
            <w:hideMark/>
          </w:tcPr>
          <w:p w14:paraId="41776D4D" w14:textId="77777777" w:rsidR="003F5437" w:rsidRPr="00840241" w:rsidRDefault="003F5437">
            <w:pPr>
              <w:jc w:val="both"/>
              <w:rPr>
                <w:rFonts w:cstheme="minorHAnsi"/>
                <w:sz w:val="22"/>
              </w:rPr>
            </w:pPr>
            <w:r w:rsidRPr="00840241">
              <w:rPr>
                <w:rFonts w:cstheme="minorHAnsi"/>
                <w:sz w:val="22"/>
              </w:rPr>
              <w:t>2013</w:t>
            </w:r>
          </w:p>
        </w:tc>
        <w:tc>
          <w:tcPr>
            <w:tcW w:w="8276" w:type="dxa"/>
            <w:tcBorders>
              <w:top w:val="single" w:sz="4" w:space="0" w:color="auto"/>
              <w:left w:val="single" w:sz="4" w:space="0" w:color="auto"/>
              <w:bottom w:val="single" w:sz="4" w:space="0" w:color="auto"/>
              <w:right w:val="single" w:sz="4" w:space="0" w:color="auto"/>
            </w:tcBorders>
            <w:hideMark/>
          </w:tcPr>
          <w:p w14:paraId="1DA8EA4F"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IMDFF-DR was renamed to Indonesia Disaster Fund (IDF) </w:t>
            </w:r>
          </w:p>
          <w:p w14:paraId="7431892D" w14:textId="142F91AB"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The approval of top-up funding for </w:t>
            </w:r>
            <w:r w:rsidR="004D6A42">
              <w:rPr>
                <w:rFonts w:cstheme="minorHAnsi"/>
                <w:sz w:val="22"/>
              </w:rPr>
              <w:t xml:space="preserve">the </w:t>
            </w:r>
            <w:r w:rsidRPr="00840241">
              <w:rPr>
                <w:rFonts w:cstheme="minorHAnsi"/>
                <w:sz w:val="22"/>
              </w:rPr>
              <w:t xml:space="preserve">UN Joint </w:t>
            </w:r>
            <w:proofErr w:type="spellStart"/>
            <w:r w:rsidRPr="00840241">
              <w:rPr>
                <w:rFonts w:cstheme="minorHAnsi"/>
                <w:sz w:val="22"/>
              </w:rPr>
              <w:t>Programme</w:t>
            </w:r>
            <w:proofErr w:type="spellEnd"/>
            <w:r w:rsidRPr="00840241">
              <w:rPr>
                <w:rFonts w:cstheme="minorHAnsi"/>
                <w:sz w:val="22"/>
              </w:rPr>
              <w:t xml:space="preserve"> in Merapi and Mentawai</w:t>
            </w:r>
            <w:r w:rsidR="00006BB4">
              <w:rPr>
                <w:rFonts w:cstheme="minorHAnsi"/>
                <w:sz w:val="22"/>
              </w:rPr>
              <w:t>.</w:t>
            </w:r>
          </w:p>
          <w:p w14:paraId="2B687132"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The changes of scope from IMDFF-DR to Indonesia Disaster Fund (IDF) which covers broader spectrum of disaster management (pre- to post-disaster). </w:t>
            </w:r>
          </w:p>
          <w:p w14:paraId="60CB49BA" w14:textId="33ADB6A0"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Revision of Operation Manual in accordance with changes of scope from IMDFF-DR to Indonesia Disaster Fund (IDF)</w:t>
            </w:r>
            <w:r w:rsidR="00006BB4">
              <w:rPr>
                <w:rFonts w:cstheme="minorHAnsi"/>
                <w:sz w:val="22"/>
              </w:rPr>
              <w:t>.</w:t>
            </w:r>
          </w:p>
        </w:tc>
      </w:tr>
      <w:tr w:rsidR="003F5437" w:rsidRPr="00840241" w14:paraId="4BD6A68D" w14:textId="77777777" w:rsidTr="00B2214C">
        <w:tc>
          <w:tcPr>
            <w:tcW w:w="1075" w:type="dxa"/>
            <w:tcBorders>
              <w:top w:val="single" w:sz="4" w:space="0" w:color="auto"/>
              <w:left w:val="single" w:sz="4" w:space="0" w:color="auto"/>
              <w:bottom w:val="single" w:sz="4" w:space="0" w:color="auto"/>
              <w:right w:val="single" w:sz="4" w:space="0" w:color="auto"/>
            </w:tcBorders>
            <w:hideMark/>
          </w:tcPr>
          <w:p w14:paraId="13B90776" w14:textId="77777777" w:rsidR="003F5437" w:rsidRPr="00840241" w:rsidRDefault="003F5437">
            <w:pPr>
              <w:jc w:val="both"/>
              <w:rPr>
                <w:rFonts w:cstheme="minorHAnsi"/>
                <w:bCs/>
                <w:sz w:val="22"/>
              </w:rPr>
            </w:pPr>
            <w:r w:rsidRPr="00840241">
              <w:rPr>
                <w:rFonts w:cstheme="minorHAnsi"/>
                <w:bCs/>
                <w:sz w:val="22"/>
              </w:rPr>
              <w:t>2014</w:t>
            </w:r>
          </w:p>
        </w:tc>
        <w:tc>
          <w:tcPr>
            <w:tcW w:w="8276" w:type="dxa"/>
            <w:tcBorders>
              <w:top w:val="single" w:sz="4" w:space="0" w:color="auto"/>
              <w:left w:val="single" w:sz="4" w:space="0" w:color="auto"/>
              <w:bottom w:val="single" w:sz="4" w:space="0" w:color="auto"/>
              <w:right w:val="single" w:sz="4" w:space="0" w:color="auto"/>
            </w:tcBorders>
          </w:tcPr>
          <w:p w14:paraId="3C5FF2E3"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Approved the IDF Strategy and Partnership Enhancement and has addressed the strengthening of IDF framework and scope of activities.</w:t>
            </w:r>
          </w:p>
          <w:p w14:paraId="47F5D112"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Approved the proposed no-cost extension of UN Joint </w:t>
            </w:r>
            <w:proofErr w:type="spellStart"/>
            <w:r w:rsidRPr="00840241">
              <w:rPr>
                <w:rFonts w:cstheme="minorHAnsi"/>
                <w:sz w:val="22"/>
              </w:rPr>
              <w:t>Programme</w:t>
            </w:r>
            <w:proofErr w:type="spellEnd"/>
            <w:r w:rsidRPr="00840241">
              <w:rPr>
                <w:rFonts w:cstheme="minorHAnsi"/>
                <w:sz w:val="22"/>
              </w:rPr>
              <w:t>/UNJP Merapi and Mentawai.</w:t>
            </w:r>
          </w:p>
          <w:p w14:paraId="3C627AE1"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Approved the proposed Project Concept Notes/PCNs for post-disaster recovery.</w:t>
            </w:r>
          </w:p>
          <w:p w14:paraId="2910CD53"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Approved the proposed IDF-Development Partner Forum.</w:t>
            </w:r>
          </w:p>
          <w:p w14:paraId="04A1BCDA" w14:textId="77777777" w:rsidR="003F5437" w:rsidRPr="00840241" w:rsidRDefault="003F5437">
            <w:pPr>
              <w:jc w:val="both"/>
              <w:rPr>
                <w:rFonts w:cstheme="minorHAnsi"/>
                <w:sz w:val="22"/>
              </w:rPr>
            </w:pPr>
          </w:p>
        </w:tc>
      </w:tr>
      <w:tr w:rsidR="003F5437" w:rsidRPr="00840241" w14:paraId="0D13B5D0" w14:textId="77777777" w:rsidTr="00B2214C">
        <w:tc>
          <w:tcPr>
            <w:tcW w:w="1075" w:type="dxa"/>
            <w:tcBorders>
              <w:top w:val="single" w:sz="4" w:space="0" w:color="auto"/>
              <w:left w:val="single" w:sz="4" w:space="0" w:color="auto"/>
              <w:bottom w:val="single" w:sz="4" w:space="0" w:color="auto"/>
              <w:right w:val="single" w:sz="4" w:space="0" w:color="auto"/>
            </w:tcBorders>
            <w:hideMark/>
          </w:tcPr>
          <w:p w14:paraId="04C04146" w14:textId="77777777" w:rsidR="003F5437" w:rsidRPr="00840241" w:rsidRDefault="003F5437">
            <w:pPr>
              <w:jc w:val="both"/>
              <w:rPr>
                <w:rFonts w:cstheme="minorHAnsi"/>
                <w:sz w:val="22"/>
              </w:rPr>
            </w:pPr>
            <w:r w:rsidRPr="00840241">
              <w:rPr>
                <w:rFonts w:cstheme="minorHAnsi"/>
                <w:sz w:val="22"/>
              </w:rPr>
              <w:t xml:space="preserve"> 2015</w:t>
            </w:r>
          </w:p>
        </w:tc>
        <w:tc>
          <w:tcPr>
            <w:tcW w:w="8276" w:type="dxa"/>
            <w:tcBorders>
              <w:top w:val="single" w:sz="4" w:space="0" w:color="auto"/>
              <w:left w:val="single" w:sz="4" w:space="0" w:color="auto"/>
              <w:bottom w:val="single" w:sz="4" w:space="0" w:color="auto"/>
              <w:right w:val="single" w:sz="4" w:space="0" w:color="auto"/>
            </w:tcBorders>
            <w:hideMark/>
          </w:tcPr>
          <w:p w14:paraId="5E94C9EF" w14:textId="77777777" w:rsidR="003F5437" w:rsidRPr="00840241" w:rsidRDefault="003F5437">
            <w:pPr>
              <w:jc w:val="both"/>
              <w:rPr>
                <w:rFonts w:cstheme="minorHAnsi"/>
                <w:sz w:val="22"/>
              </w:rPr>
            </w:pPr>
            <w:r w:rsidRPr="00840241">
              <w:rPr>
                <w:rFonts w:cstheme="minorHAnsi"/>
                <w:sz w:val="22"/>
              </w:rPr>
              <w:t>No Steering Committee meeting</w:t>
            </w:r>
          </w:p>
        </w:tc>
      </w:tr>
      <w:tr w:rsidR="003F5437" w:rsidRPr="00840241" w14:paraId="397F49C3" w14:textId="77777777" w:rsidTr="00B2214C">
        <w:tc>
          <w:tcPr>
            <w:tcW w:w="1075" w:type="dxa"/>
            <w:tcBorders>
              <w:top w:val="single" w:sz="4" w:space="0" w:color="auto"/>
              <w:left w:val="single" w:sz="4" w:space="0" w:color="auto"/>
              <w:bottom w:val="single" w:sz="4" w:space="0" w:color="auto"/>
              <w:right w:val="single" w:sz="4" w:space="0" w:color="auto"/>
            </w:tcBorders>
            <w:hideMark/>
          </w:tcPr>
          <w:p w14:paraId="483293D3" w14:textId="77777777" w:rsidR="003F5437" w:rsidRPr="00840241" w:rsidRDefault="003F5437">
            <w:pPr>
              <w:jc w:val="both"/>
              <w:rPr>
                <w:rFonts w:cstheme="minorHAnsi"/>
                <w:sz w:val="22"/>
              </w:rPr>
            </w:pPr>
            <w:r w:rsidRPr="00840241">
              <w:rPr>
                <w:rFonts w:cstheme="minorHAnsi"/>
                <w:sz w:val="22"/>
              </w:rPr>
              <w:t>2016</w:t>
            </w:r>
          </w:p>
        </w:tc>
        <w:tc>
          <w:tcPr>
            <w:tcW w:w="8276" w:type="dxa"/>
            <w:tcBorders>
              <w:top w:val="single" w:sz="4" w:space="0" w:color="auto"/>
              <w:left w:val="single" w:sz="4" w:space="0" w:color="auto"/>
              <w:bottom w:val="single" w:sz="4" w:space="0" w:color="auto"/>
              <w:right w:val="single" w:sz="4" w:space="0" w:color="auto"/>
            </w:tcBorders>
          </w:tcPr>
          <w:p w14:paraId="575DE662"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Approved the IDF Strategy and Partnership </w:t>
            </w:r>
            <w:proofErr w:type="gramStart"/>
            <w:r w:rsidRPr="00840241">
              <w:rPr>
                <w:rFonts w:cstheme="minorHAnsi"/>
                <w:sz w:val="22"/>
              </w:rPr>
              <w:t>Enhancement, and</w:t>
            </w:r>
            <w:proofErr w:type="gramEnd"/>
            <w:r w:rsidRPr="00840241">
              <w:rPr>
                <w:rFonts w:cstheme="minorHAnsi"/>
                <w:sz w:val="22"/>
              </w:rPr>
              <w:t xml:space="preserve"> has addressed the strengthening of IDF framework and scope of activities.</w:t>
            </w:r>
          </w:p>
          <w:p w14:paraId="485C2A8C" w14:textId="2E56DF21"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Approved the proposed no-cost extension of </w:t>
            </w:r>
            <w:r w:rsidR="00006BB4">
              <w:rPr>
                <w:rFonts w:cstheme="minorHAnsi"/>
                <w:sz w:val="22"/>
              </w:rPr>
              <w:t xml:space="preserve">the </w:t>
            </w:r>
            <w:r w:rsidRPr="00840241">
              <w:rPr>
                <w:rFonts w:cstheme="minorHAnsi"/>
                <w:sz w:val="22"/>
              </w:rPr>
              <w:t xml:space="preserve">UN Joint </w:t>
            </w:r>
            <w:proofErr w:type="spellStart"/>
            <w:r w:rsidRPr="00840241">
              <w:rPr>
                <w:rFonts w:cstheme="minorHAnsi"/>
                <w:sz w:val="22"/>
              </w:rPr>
              <w:t>Programme</w:t>
            </w:r>
            <w:proofErr w:type="spellEnd"/>
            <w:r w:rsidRPr="00840241">
              <w:rPr>
                <w:rFonts w:cstheme="minorHAnsi"/>
                <w:sz w:val="22"/>
              </w:rPr>
              <w:t>/UNJP Merapi and Mentawai.</w:t>
            </w:r>
          </w:p>
          <w:p w14:paraId="12D91ABF"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Approved the proposed Project Concept Notes/PCNs for post-disaster recovery.</w:t>
            </w:r>
          </w:p>
          <w:p w14:paraId="2DE3DBB8"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Approved the proposed IDF-Development Partner Forum.</w:t>
            </w:r>
          </w:p>
          <w:p w14:paraId="1970DC84" w14:textId="7AAB5A7B"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The activities in Merapi and Mentawai were officially closed</w:t>
            </w:r>
            <w:r w:rsidR="00006BB4">
              <w:rPr>
                <w:rFonts w:cstheme="minorHAnsi"/>
                <w:sz w:val="22"/>
              </w:rPr>
              <w:t>.</w:t>
            </w:r>
          </w:p>
          <w:p w14:paraId="19C8700C" w14:textId="77777777" w:rsidR="003F5437" w:rsidRPr="00840241" w:rsidRDefault="003F5437">
            <w:pPr>
              <w:jc w:val="both"/>
              <w:rPr>
                <w:rFonts w:cstheme="minorHAnsi"/>
                <w:sz w:val="22"/>
              </w:rPr>
            </w:pPr>
          </w:p>
        </w:tc>
      </w:tr>
      <w:tr w:rsidR="003F5437" w:rsidRPr="00840241" w14:paraId="3D8EC0F0" w14:textId="77777777" w:rsidTr="00B2214C">
        <w:tc>
          <w:tcPr>
            <w:tcW w:w="1075" w:type="dxa"/>
            <w:tcBorders>
              <w:top w:val="single" w:sz="4" w:space="0" w:color="auto"/>
              <w:left w:val="single" w:sz="4" w:space="0" w:color="auto"/>
              <w:bottom w:val="single" w:sz="4" w:space="0" w:color="auto"/>
              <w:right w:val="single" w:sz="4" w:space="0" w:color="auto"/>
            </w:tcBorders>
            <w:hideMark/>
          </w:tcPr>
          <w:p w14:paraId="633D89AA" w14:textId="77777777" w:rsidR="003F5437" w:rsidRPr="00840241" w:rsidRDefault="003F5437">
            <w:pPr>
              <w:jc w:val="both"/>
              <w:rPr>
                <w:rFonts w:cstheme="minorHAnsi"/>
                <w:sz w:val="22"/>
              </w:rPr>
            </w:pPr>
            <w:r w:rsidRPr="00840241">
              <w:rPr>
                <w:rFonts w:cstheme="minorHAnsi"/>
                <w:sz w:val="22"/>
              </w:rPr>
              <w:t>2017</w:t>
            </w:r>
          </w:p>
        </w:tc>
        <w:tc>
          <w:tcPr>
            <w:tcW w:w="8276" w:type="dxa"/>
            <w:tcBorders>
              <w:top w:val="single" w:sz="4" w:space="0" w:color="auto"/>
              <w:left w:val="single" w:sz="4" w:space="0" w:color="auto"/>
              <w:bottom w:val="single" w:sz="4" w:space="0" w:color="auto"/>
              <w:right w:val="single" w:sz="4" w:space="0" w:color="auto"/>
            </w:tcBorders>
            <w:hideMark/>
          </w:tcPr>
          <w:p w14:paraId="4AD73811" w14:textId="77777777" w:rsidR="003F5437" w:rsidRPr="00840241" w:rsidRDefault="003F5437">
            <w:pPr>
              <w:jc w:val="both"/>
              <w:rPr>
                <w:rFonts w:cstheme="minorHAnsi"/>
                <w:sz w:val="22"/>
              </w:rPr>
            </w:pPr>
            <w:r w:rsidRPr="00840241">
              <w:rPr>
                <w:rFonts w:cstheme="minorHAnsi"/>
                <w:sz w:val="22"/>
              </w:rPr>
              <w:t>UN Window had operationally closed its activities in Sinabung and Kelud</w:t>
            </w:r>
          </w:p>
        </w:tc>
      </w:tr>
      <w:tr w:rsidR="003F5437" w:rsidRPr="00840241" w14:paraId="51641CBC" w14:textId="77777777" w:rsidTr="00B2214C">
        <w:tc>
          <w:tcPr>
            <w:tcW w:w="1075" w:type="dxa"/>
            <w:tcBorders>
              <w:top w:val="single" w:sz="4" w:space="0" w:color="auto"/>
              <w:left w:val="single" w:sz="4" w:space="0" w:color="auto"/>
              <w:bottom w:val="single" w:sz="4" w:space="0" w:color="auto"/>
              <w:right w:val="single" w:sz="4" w:space="0" w:color="auto"/>
            </w:tcBorders>
            <w:hideMark/>
          </w:tcPr>
          <w:p w14:paraId="288C8C15" w14:textId="77777777" w:rsidR="003F5437" w:rsidRPr="00840241" w:rsidRDefault="003F5437">
            <w:pPr>
              <w:jc w:val="both"/>
              <w:rPr>
                <w:rFonts w:cstheme="minorHAnsi"/>
                <w:sz w:val="22"/>
              </w:rPr>
            </w:pPr>
            <w:r w:rsidRPr="00840241">
              <w:rPr>
                <w:rFonts w:cstheme="minorHAnsi"/>
                <w:sz w:val="22"/>
              </w:rPr>
              <w:t>2018</w:t>
            </w:r>
          </w:p>
        </w:tc>
        <w:tc>
          <w:tcPr>
            <w:tcW w:w="8276" w:type="dxa"/>
            <w:tcBorders>
              <w:top w:val="single" w:sz="4" w:space="0" w:color="auto"/>
              <w:left w:val="single" w:sz="4" w:space="0" w:color="auto"/>
              <w:bottom w:val="single" w:sz="4" w:space="0" w:color="auto"/>
              <w:right w:val="single" w:sz="4" w:space="0" w:color="auto"/>
            </w:tcBorders>
          </w:tcPr>
          <w:p w14:paraId="32E6D3C0" w14:textId="08462FEC"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Bappenas will send notification to WB Window, UN Window, and prospective partners who will contribute through IMDFF-DR</w:t>
            </w:r>
            <w:r w:rsidR="00607258">
              <w:rPr>
                <w:rFonts w:cstheme="minorHAnsi"/>
                <w:sz w:val="22"/>
              </w:rPr>
              <w:t>.</w:t>
            </w:r>
          </w:p>
          <w:p w14:paraId="5C564996" w14:textId="7D9D45BD"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lastRenderedPageBreak/>
              <w:t>An IMDFF-DR Secretariat will be established jointly under the supervision of Bappenas and BNPB, which will be located between Bappenas or BNPB offices</w:t>
            </w:r>
            <w:r w:rsidR="00607258">
              <w:rPr>
                <w:rFonts w:cstheme="minorHAnsi"/>
                <w:sz w:val="22"/>
              </w:rPr>
              <w:t>.</w:t>
            </w:r>
          </w:p>
          <w:p w14:paraId="7551DB5A" w14:textId="5D8EA00A"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Prospective partners need to consult with IMDFF-DR Secretariat and need to formally propose grant commitments</w:t>
            </w:r>
            <w:r w:rsidR="00607258">
              <w:rPr>
                <w:rFonts w:cstheme="minorHAnsi"/>
                <w:sz w:val="22"/>
              </w:rPr>
              <w:t>.</w:t>
            </w:r>
          </w:p>
          <w:p w14:paraId="6059000F" w14:textId="77777777" w:rsidR="003F5437" w:rsidRPr="00840241" w:rsidRDefault="003F5437">
            <w:pPr>
              <w:pStyle w:val="ListParagraph"/>
              <w:jc w:val="both"/>
              <w:rPr>
                <w:rFonts w:cstheme="minorHAnsi"/>
                <w:sz w:val="22"/>
              </w:rPr>
            </w:pPr>
          </w:p>
        </w:tc>
      </w:tr>
      <w:tr w:rsidR="003F5437" w:rsidRPr="00840241" w14:paraId="66C528F0" w14:textId="77777777" w:rsidTr="00B2214C">
        <w:tc>
          <w:tcPr>
            <w:tcW w:w="1075" w:type="dxa"/>
            <w:tcBorders>
              <w:top w:val="single" w:sz="4" w:space="0" w:color="auto"/>
              <w:left w:val="single" w:sz="4" w:space="0" w:color="auto"/>
              <w:bottom w:val="single" w:sz="4" w:space="0" w:color="auto"/>
              <w:right w:val="single" w:sz="4" w:space="0" w:color="auto"/>
            </w:tcBorders>
            <w:hideMark/>
          </w:tcPr>
          <w:p w14:paraId="08AF379C" w14:textId="77777777" w:rsidR="003F5437" w:rsidRPr="00840241" w:rsidRDefault="003F5437">
            <w:pPr>
              <w:jc w:val="both"/>
              <w:rPr>
                <w:rFonts w:cstheme="minorHAnsi"/>
                <w:sz w:val="22"/>
              </w:rPr>
            </w:pPr>
            <w:r w:rsidRPr="00840241">
              <w:rPr>
                <w:rFonts w:cstheme="minorHAnsi"/>
                <w:sz w:val="22"/>
              </w:rPr>
              <w:lastRenderedPageBreak/>
              <w:t>2019</w:t>
            </w:r>
          </w:p>
        </w:tc>
        <w:tc>
          <w:tcPr>
            <w:tcW w:w="8276" w:type="dxa"/>
            <w:tcBorders>
              <w:top w:val="single" w:sz="4" w:space="0" w:color="auto"/>
              <w:left w:val="single" w:sz="4" w:space="0" w:color="auto"/>
              <w:bottom w:val="single" w:sz="4" w:space="0" w:color="auto"/>
              <w:right w:val="single" w:sz="4" w:space="0" w:color="auto"/>
            </w:tcBorders>
          </w:tcPr>
          <w:p w14:paraId="44F510F2" w14:textId="1778962F"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Change the name to be The Indonesia Disaster Management Fund (IDMF) the new name of the facility and amendment MoU of IMDFF-DR</w:t>
            </w:r>
            <w:r w:rsidR="00607258">
              <w:rPr>
                <w:rFonts w:cstheme="minorHAnsi"/>
                <w:sz w:val="22"/>
              </w:rPr>
              <w:t>.</w:t>
            </w:r>
          </w:p>
          <w:p w14:paraId="0897F360" w14:textId="77777777"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The IDMF allows the direct implementation of disaster project by any entities (WB, UN, donor) without the funds being </w:t>
            </w:r>
            <w:proofErr w:type="spellStart"/>
            <w:r w:rsidRPr="00840241">
              <w:rPr>
                <w:rFonts w:cstheme="minorHAnsi"/>
                <w:sz w:val="22"/>
              </w:rPr>
              <w:t>channelled</w:t>
            </w:r>
            <w:proofErr w:type="spellEnd"/>
            <w:r w:rsidRPr="00840241">
              <w:rPr>
                <w:rFonts w:cstheme="minorHAnsi"/>
                <w:sz w:val="22"/>
              </w:rPr>
              <w:t xml:space="preserve"> to either WB Trust Fund or UN Trust Funds. </w:t>
            </w:r>
          </w:p>
          <w:p w14:paraId="48606D16" w14:textId="5A398A0C"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Endorsement of Organizational Structure and legal arrangements</w:t>
            </w:r>
            <w:r w:rsidR="00607258">
              <w:rPr>
                <w:rFonts w:cstheme="minorHAnsi"/>
                <w:sz w:val="22"/>
              </w:rPr>
              <w:t>.</w:t>
            </w:r>
          </w:p>
          <w:p w14:paraId="3645BC36" w14:textId="717A9C21" w:rsidR="003F5437" w:rsidRPr="00840241" w:rsidRDefault="003F5437" w:rsidP="00EC2C5C">
            <w:pPr>
              <w:pStyle w:val="ListParagraph"/>
              <w:numPr>
                <w:ilvl w:val="0"/>
                <w:numId w:val="13"/>
              </w:numPr>
              <w:spacing w:line="240" w:lineRule="auto"/>
              <w:jc w:val="both"/>
              <w:rPr>
                <w:rFonts w:cstheme="minorHAnsi"/>
                <w:sz w:val="22"/>
              </w:rPr>
            </w:pPr>
            <w:r w:rsidRPr="00840241">
              <w:rPr>
                <w:rFonts w:cstheme="minorHAnsi"/>
                <w:sz w:val="22"/>
              </w:rPr>
              <w:t xml:space="preserve">Endorsement on the fund arrangement portion for NTB and Central Sulawesi under UNDP Petra Project funded by </w:t>
            </w:r>
            <w:proofErr w:type="spellStart"/>
            <w:r w:rsidRPr="00840241">
              <w:rPr>
                <w:rFonts w:cstheme="minorHAnsi"/>
                <w:sz w:val="22"/>
              </w:rPr>
              <w:t>KfW</w:t>
            </w:r>
            <w:proofErr w:type="spellEnd"/>
            <w:r w:rsidR="00607258">
              <w:rPr>
                <w:rFonts w:cstheme="minorHAnsi"/>
                <w:sz w:val="22"/>
              </w:rPr>
              <w:t>.</w:t>
            </w:r>
          </w:p>
          <w:p w14:paraId="2C522794" w14:textId="77777777" w:rsidR="003F5437" w:rsidRPr="00840241" w:rsidRDefault="003F5437">
            <w:pPr>
              <w:jc w:val="both"/>
              <w:rPr>
                <w:rFonts w:cstheme="minorHAnsi"/>
                <w:sz w:val="22"/>
              </w:rPr>
            </w:pPr>
          </w:p>
        </w:tc>
      </w:tr>
    </w:tbl>
    <w:p w14:paraId="1023AEA3" w14:textId="77777777" w:rsidR="00AA5402" w:rsidRDefault="00AA5402" w:rsidP="006B2DC7">
      <w:pPr>
        <w:spacing w:after="0"/>
        <w:sectPr w:rsidR="00AA5402" w:rsidSect="00710BC2">
          <w:pgSz w:w="12240" w:h="15840"/>
          <w:pgMar w:top="1440" w:right="1440" w:bottom="1440" w:left="1440" w:header="720" w:footer="720" w:gutter="0"/>
          <w:cols w:space="720"/>
          <w:docGrid w:linePitch="360"/>
        </w:sectPr>
      </w:pPr>
    </w:p>
    <w:p w14:paraId="3DDCF71C" w14:textId="08745D1C" w:rsidR="00CC1031" w:rsidRDefault="00CC1031" w:rsidP="006B2DC7">
      <w:pPr>
        <w:spacing w:after="0"/>
      </w:pPr>
    </w:p>
    <w:p w14:paraId="4E3282CB" w14:textId="2005BD24" w:rsidR="009B43DE" w:rsidRDefault="00C84E9E" w:rsidP="00C84E9E">
      <w:pPr>
        <w:pStyle w:val="Heading2"/>
      </w:pPr>
      <w:bookmarkStart w:id="21" w:name="_Toc109652993"/>
      <w:r w:rsidRPr="00C84E9E">
        <w:t>Indicator Based Performance Assessment</w:t>
      </w:r>
      <w:bookmarkEnd w:id="21"/>
    </w:p>
    <w:p w14:paraId="46EEAE04" w14:textId="47F7AF65" w:rsidR="006E04D9" w:rsidRDefault="000662EB" w:rsidP="000662EB">
      <w:pPr>
        <w:pStyle w:val="Heading3"/>
      </w:pPr>
      <w:bookmarkStart w:id="22" w:name="_Toc109652994"/>
      <w:r w:rsidRPr="000662EB">
        <w:t xml:space="preserve">Mentawai Islands Livelihoods Recovery </w:t>
      </w:r>
      <w:proofErr w:type="spellStart"/>
      <w:r w:rsidRPr="000662EB">
        <w:t>Programme</w:t>
      </w:r>
      <w:bookmarkEnd w:id="22"/>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323"/>
        <w:gridCol w:w="2098"/>
        <w:gridCol w:w="2098"/>
        <w:gridCol w:w="2220"/>
        <w:gridCol w:w="1759"/>
      </w:tblGrid>
      <w:tr w:rsidR="00DE1A5B" w:rsidRPr="006F127F" w14:paraId="6CE0229F" w14:textId="77777777" w:rsidTr="003A29E0">
        <w:trPr>
          <w:trHeight w:val="546"/>
        </w:trPr>
        <w:tc>
          <w:tcPr>
            <w:tcW w:w="5000" w:type="pct"/>
            <w:gridSpan w:val="6"/>
            <w:shd w:val="pct15" w:color="auto" w:fill="auto"/>
            <w:vAlign w:val="center"/>
          </w:tcPr>
          <w:p w14:paraId="7248C5FB"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b/>
                <w:lang w:val="en-GB"/>
              </w:rPr>
              <w:t xml:space="preserve">JP </w:t>
            </w:r>
            <w:proofErr w:type="gramStart"/>
            <w:r w:rsidRPr="00B06C34">
              <w:rPr>
                <w:rFonts w:eastAsia="MS Mincho" w:cstheme="minorHAnsi"/>
                <w:b/>
                <w:lang w:val="en-GB"/>
              </w:rPr>
              <w:t>Outcome :</w:t>
            </w:r>
            <w:proofErr w:type="gramEnd"/>
            <w:r w:rsidRPr="00B06C34">
              <w:rPr>
                <w:rFonts w:eastAsia="MS Mincho" w:cstheme="minorHAnsi"/>
                <w:b/>
                <w:lang w:val="en-GB"/>
              </w:rPr>
              <w:t xml:space="preserve"> Improved sustainable livelihoods and strengthened institutional capacity in disaster recovery in areas affected by the 2010 Mentawai earthquake and tsunami</w:t>
            </w:r>
          </w:p>
        </w:tc>
      </w:tr>
      <w:tr w:rsidR="00DE1A5B" w:rsidRPr="006F127F" w14:paraId="3FB8162F" w14:textId="77777777" w:rsidTr="00AA5402">
        <w:trPr>
          <w:trHeight w:val="450"/>
        </w:trPr>
        <w:tc>
          <w:tcPr>
            <w:tcW w:w="175" w:type="pct"/>
            <w:tcBorders>
              <w:bottom w:val="single" w:sz="4" w:space="0" w:color="000000"/>
            </w:tcBorders>
            <w:vAlign w:val="center"/>
          </w:tcPr>
          <w:p w14:paraId="6D9D1217" w14:textId="77777777" w:rsidR="00DE1A5B" w:rsidRPr="00B06C34" w:rsidRDefault="00DE1A5B" w:rsidP="003A29E0">
            <w:pPr>
              <w:spacing w:before="120" w:after="120" w:line="0" w:lineRule="atLeast"/>
              <w:rPr>
                <w:rFonts w:eastAsia="MS Mincho" w:cstheme="minorHAnsi"/>
                <w:lang w:val="en-GB"/>
              </w:rPr>
            </w:pPr>
          </w:p>
        </w:tc>
        <w:tc>
          <w:tcPr>
            <w:tcW w:w="1669" w:type="pct"/>
            <w:tcBorders>
              <w:bottom w:val="single" w:sz="4" w:space="0" w:color="000000"/>
            </w:tcBorders>
            <w:shd w:val="clear" w:color="auto" w:fill="auto"/>
            <w:vAlign w:val="center"/>
          </w:tcPr>
          <w:p w14:paraId="3DCBDE96" w14:textId="77777777" w:rsidR="00DE1A5B" w:rsidRPr="00B06C34" w:rsidRDefault="00DE1A5B" w:rsidP="003A29E0">
            <w:pPr>
              <w:spacing w:before="120" w:after="120" w:line="0" w:lineRule="atLeast"/>
              <w:jc w:val="center"/>
              <w:rPr>
                <w:rFonts w:eastAsia="MS Mincho" w:cstheme="minorHAnsi"/>
                <w:b/>
                <w:lang w:val="en-GB"/>
              </w:rPr>
            </w:pPr>
            <w:r w:rsidRPr="00B06C34">
              <w:rPr>
                <w:rFonts w:eastAsia="MS Mincho" w:cstheme="minorHAnsi"/>
                <w:b/>
                <w:lang w:val="en-GB"/>
              </w:rPr>
              <w:t>Activities</w:t>
            </w:r>
          </w:p>
        </w:tc>
        <w:tc>
          <w:tcPr>
            <w:tcW w:w="810" w:type="pct"/>
            <w:tcBorders>
              <w:bottom w:val="single" w:sz="4" w:space="0" w:color="000000"/>
            </w:tcBorders>
            <w:vAlign w:val="center"/>
          </w:tcPr>
          <w:p w14:paraId="5126FF6D" w14:textId="77777777" w:rsidR="00DE1A5B" w:rsidRPr="00B06C34" w:rsidRDefault="00DE1A5B" w:rsidP="003A29E0">
            <w:pPr>
              <w:spacing w:before="120" w:after="120" w:line="0" w:lineRule="atLeast"/>
              <w:jc w:val="center"/>
              <w:rPr>
                <w:rFonts w:eastAsia="MS Mincho" w:cstheme="minorHAnsi"/>
                <w:b/>
                <w:lang w:val="en-GB"/>
              </w:rPr>
            </w:pPr>
            <w:r w:rsidRPr="00B06C34">
              <w:rPr>
                <w:rFonts w:eastAsia="MS Mincho" w:cstheme="minorHAnsi"/>
                <w:b/>
                <w:lang w:val="en-GB"/>
              </w:rPr>
              <w:t>Planned Target</w:t>
            </w:r>
          </w:p>
        </w:tc>
        <w:tc>
          <w:tcPr>
            <w:tcW w:w="810" w:type="pct"/>
            <w:tcBorders>
              <w:bottom w:val="single" w:sz="4" w:space="0" w:color="000000"/>
            </w:tcBorders>
            <w:shd w:val="clear" w:color="auto" w:fill="auto"/>
            <w:vAlign w:val="center"/>
          </w:tcPr>
          <w:p w14:paraId="6021D7C1" w14:textId="77777777" w:rsidR="00DE1A5B" w:rsidRPr="00B06C34" w:rsidRDefault="00DE1A5B" w:rsidP="003A29E0">
            <w:pPr>
              <w:spacing w:before="120" w:after="120" w:line="0" w:lineRule="atLeast"/>
              <w:jc w:val="center"/>
              <w:rPr>
                <w:rFonts w:eastAsia="MS Mincho" w:cstheme="minorHAnsi"/>
                <w:b/>
                <w:lang w:val="en-GB"/>
              </w:rPr>
            </w:pPr>
            <w:r w:rsidRPr="00B06C34">
              <w:rPr>
                <w:rFonts w:eastAsia="MS Mincho" w:cstheme="minorHAnsi"/>
                <w:b/>
                <w:lang w:val="en-GB"/>
              </w:rPr>
              <w:t>Achieved Targets</w:t>
            </w:r>
          </w:p>
        </w:tc>
        <w:tc>
          <w:tcPr>
            <w:tcW w:w="857" w:type="pct"/>
            <w:tcBorders>
              <w:bottom w:val="single" w:sz="4" w:space="0" w:color="000000"/>
            </w:tcBorders>
            <w:shd w:val="clear" w:color="auto" w:fill="auto"/>
            <w:vAlign w:val="center"/>
          </w:tcPr>
          <w:p w14:paraId="0D5EFB2E" w14:textId="77777777" w:rsidR="00DE1A5B" w:rsidRPr="00B06C34" w:rsidRDefault="00DE1A5B" w:rsidP="003A29E0">
            <w:pPr>
              <w:spacing w:before="120" w:after="120" w:line="0" w:lineRule="atLeast"/>
              <w:jc w:val="center"/>
              <w:rPr>
                <w:rFonts w:eastAsia="MS Mincho" w:cstheme="minorHAnsi"/>
                <w:b/>
                <w:lang w:val="en-GB"/>
              </w:rPr>
            </w:pPr>
            <w:r w:rsidRPr="00B06C34">
              <w:rPr>
                <w:rFonts w:eastAsia="MS Mincho" w:cstheme="minorHAnsi"/>
                <w:b/>
                <w:lang w:val="en-GB"/>
              </w:rPr>
              <w:t>Reasons for Variance with Planned Target (if any)</w:t>
            </w:r>
          </w:p>
        </w:tc>
        <w:tc>
          <w:tcPr>
            <w:tcW w:w="679" w:type="pct"/>
            <w:tcBorders>
              <w:bottom w:val="single" w:sz="4" w:space="0" w:color="000000"/>
            </w:tcBorders>
            <w:shd w:val="clear" w:color="auto" w:fill="auto"/>
            <w:vAlign w:val="center"/>
          </w:tcPr>
          <w:p w14:paraId="0FD6D50D" w14:textId="77777777" w:rsidR="00DE1A5B" w:rsidRPr="00B06C34" w:rsidRDefault="00DE1A5B" w:rsidP="003A29E0">
            <w:pPr>
              <w:spacing w:before="120" w:after="120" w:line="0" w:lineRule="atLeast"/>
              <w:jc w:val="center"/>
              <w:rPr>
                <w:rFonts w:eastAsia="MS Mincho" w:cstheme="minorHAnsi"/>
                <w:b/>
                <w:lang w:val="en-GB"/>
              </w:rPr>
            </w:pPr>
            <w:r w:rsidRPr="00B06C34">
              <w:rPr>
                <w:rFonts w:eastAsia="MS Mincho" w:cstheme="minorHAnsi"/>
                <w:b/>
                <w:lang w:val="en-GB"/>
              </w:rPr>
              <w:t>Source of Verification</w:t>
            </w:r>
          </w:p>
        </w:tc>
      </w:tr>
      <w:tr w:rsidR="00DE1A5B" w:rsidRPr="006F127F" w14:paraId="410CE026" w14:textId="77777777" w:rsidTr="003A29E0">
        <w:trPr>
          <w:trHeight w:val="518"/>
        </w:trPr>
        <w:tc>
          <w:tcPr>
            <w:tcW w:w="5000" w:type="pct"/>
            <w:gridSpan w:val="6"/>
            <w:shd w:val="pct10" w:color="auto" w:fill="auto"/>
          </w:tcPr>
          <w:p w14:paraId="1437E756"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 xml:space="preserve">Output 1: </w:t>
            </w:r>
          </w:p>
          <w:p w14:paraId="3FB2950D"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b/>
                <w:lang w:val="en-GB"/>
              </w:rPr>
              <w:t>Agricultural livelihoods restored, improved, and diversified, incorporating the value chain approach</w:t>
            </w:r>
          </w:p>
        </w:tc>
      </w:tr>
      <w:tr w:rsidR="00DE1A5B" w:rsidRPr="006F127F" w14:paraId="605DC2D4" w14:textId="77777777" w:rsidTr="00AA5402">
        <w:trPr>
          <w:trHeight w:val="1200"/>
        </w:trPr>
        <w:tc>
          <w:tcPr>
            <w:tcW w:w="175" w:type="pct"/>
          </w:tcPr>
          <w:p w14:paraId="25FFF623"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67925881"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Baseline</w:t>
            </w:r>
          </w:p>
          <w:p w14:paraId="745A4B1D" w14:textId="77777777" w:rsidR="00DE1A5B" w:rsidRPr="00B06C34" w:rsidRDefault="00DE1A5B" w:rsidP="003A29E0">
            <w:pPr>
              <w:spacing w:before="120" w:after="120" w:line="0" w:lineRule="atLeast"/>
              <w:rPr>
                <w:rFonts w:eastAsia="MS Mincho" w:cstheme="minorHAnsi"/>
                <w:i/>
                <w:lang w:val="en-GB"/>
              </w:rPr>
            </w:pPr>
            <w:r w:rsidRPr="00B06C34">
              <w:rPr>
                <w:rFonts w:eastAsia="MS Mincho" w:cstheme="minorHAnsi"/>
                <w:lang w:val="en-GB"/>
              </w:rPr>
              <w:t>Non-existing</w:t>
            </w:r>
            <w:r w:rsidRPr="00B06C34">
              <w:rPr>
                <w:rFonts w:eastAsia="MS Mincho" w:cstheme="minorHAnsi"/>
                <w:i/>
                <w:lang w:val="en-GB"/>
              </w:rPr>
              <w:t xml:space="preserve"> </w:t>
            </w:r>
            <w:r w:rsidRPr="00B06C34">
              <w:rPr>
                <w:rFonts w:eastAsia="MS Mincho" w:cstheme="minorHAnsi"/>
                <w:lang w:val="en-GB"/>
              </w:rPr>
              <w:t xml:space="preserve">value chain assessment for the </w:t>
            </w:r>
            <w:proofErr w:type="spellStart"/>
            <w:r w:rsidRPr="00B06C34">
              <w:rPr>
                <w:rFonts w:eastAsia="MS Mincho" w:cstheme="minorHAnsi"/>
                <w:lang w:val="en-GB"/>
              </w:rPr>
              <w:t>Pagai</w:t>
            </w:r>
            <w:proofErr w:type="spellEnd"/>
            <w:r w:rsidRPr="00B06C34">
              <w:rPr>
                <w:rFonts w:eastAsia="MS Mincho" w:cstheme="minorHAnsi"/>
                <w:lang w:val="en-GB"/>
              </w:rPr>
              <w:t xml:space="preserve"> Utara and </w:t>
            </w:r>
            <w:proofErr w:type="spellStart"/>
            <w:r w:rsidRPr="00B06C34">
              <w:rPr>
                <w:rFonts w:eastAsia="MS Mincho" w:cstheme="minorHAnsi"/>
                <w:lang w:val="en-GB"/>
              </w:rPr>
              <w:t>Pagai</w:t>
            </w:r>
            <w:proofErr w:type="spellEnd"/>
            <w:r w:rsidRPr="00B06C34">
              <w:rPr>
                <w:rFonts w:eastAsia="MS Mincho" w:cstheme="minorHAnsi"/>
                <w:lang w:val="en-GB"/>
              </w:rPr>
              <w:t xml:space="preserve"> Selatan area.</w:t>
            </w:r>
            <w:r w:rsidRPr="00B06C34">
              <w:rPr>
                <w:rFonts w:eastAsia="MS Mincho" w:cstheme="minorHAnsi"/>
                <w:i/>
                <w:lang w:val="en-GB"/>
              </w:rPr>
              <w:t xml:space="preserve"> </w:t>
            </w:r>
          </w:p>
          <w:p w14:paraId="47009A36"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Dissemination of findings is required for further refining.</w:t>
            </w:r>
          </w:p>
          <w:p w14:paraId="7D28DB10" w14:textId="77777777" w:rsidR="00DE1A5B" w:rsidRPr="00B06C34" w:rsidRDefault="00DE1A5B" w:rsidP="003A29E0">
            <w:pPr>
              <w:spacing w:before="120" w:after="120" w:line="0" w:lineRule="atLeast"/>
              <w:rPr>
                <w:rFonts w:eastAsia="MS Mincho" w:cstheme="minorHAnsi"/>
                <w:b/>
                <w:lang w:val="fr-FR"/>
              </w:rPr>
            </w:pPr>
            <w:r w:rsidRPr="00B06C34">
              <w:rPr>
                <w:rFonts w:eastAsia="MS Mincho" w:cstheme="minorHAnsi"/>
                <w:lang w:val="fr-FR"/>
              </w:rPr>
              <w:t>Non-</w:t>
            </w:r>
            <w:proofErr w:type="spellStart"/>
            <w:r w:rsidRPr="00B06C34">
              <w:rPr>
                <w:rFonts w:eastAsia="MS Mincho" w:cstheme="minorHAnsi"/>
                <w:lang w:val="fr-FR"/>
              </w:rPr>
              <w:t>existing</w:t>
            </w:r>
            <w:proofErr w:type="spellEnd"/>
            <w:r w:rsidRPr="00B06C34">
              <w:rPr>
                <w:rFonts w:eastAsia="MS Mincho" w:cstheme="minorHAnsi"/>
                <w:lang w:val="fr-FR"/>
              </w:rPr>
              <w:t xml:space="preserve"> value </w:t>
            </w:r>
            <w:proofErr w:type="spellStart"/>
            <w:r w:rsidRPr="00B06C34">
              <w:rPr>
                <w:rFonts w:eastAsia="MS Mincho" w:cstheme="minorHAnsi"/>
                <w:lang w:val="fr-FR"/>
              </w:rPr>
              <w:t>chain</w:t>
            </w:r>
            <w:proofErr w:type="spellEnd"/>
            <w:r w:rsidRPr="00B06C34">
              <w:rPr>
                <w:rFonts w:eastAsia="MS Mincho" w:cstheme="minorHAnsi"/>
                <w:lang w:val="fr-FR"/>
              </w:rPr>
              <w:t xml:space="preserve"> document.</w:t>
            </w:r>
          </w:p>
          <w:p w14:paraId="2368DFAA"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Activity 1.1:</w:t>
            </w:r>
          </w:p>
          <w:p w14:paraId="09593123"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Complete a value chain assessment for the agricultural and livestock sector</w:t>
            </w:r>
          </w:p>
          <w:p w14:paraId="3DBEBDEB" w14:textId="77777777" w:rsidR="00DE1A5B" w:rsidRPr="00B06C34" w:rsidRDefault="00DE1A5B" w:rsidP="003A29E0">
            <w:pPr>
              <w:spacing w:before="120" w:after="120" w:line="0" w:lineRule="atLeast"/>
              <w:rPr>
                <w:rFonts w:eastAsia="MS Mincho" w:cstheme="minorHAnsi"/>
                <w:lang w:val="en-GB"/>
              </w:rPr>
            </w:pPr>
          </w:p>
        </w:tc>
        <w:tc>
          <w:tcPr>
            <w:tcW w:w="810" w:type="pct"/>
          </w:tcPr>
          <w:p w14:paraId="5988AEAC"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One value chain assessment produced.</w:t>
            </w:r>
          </w:p>
          <w:p w14:paraId="6BA1CF3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One VCA workshop produced.</w:t>
            </w:r>
          </w:p>
          <w:p w14:paraId="3996EC1C"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500 copies of VCA booklet to be distributed to govt</w:t>
            </w:r>
          </w:p>
          <w:p w14:paraId="6DECCF80" w14:textId="09AB2303"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Produce 1 long</w:t>
            </w:r>
            <w:r w:rsidR="00B91208">
              <w:rPr>
                <w:rFonts w:eastAsia="MS Mincho" w:cstheme="minorHAnsi"/>
                <w:lang w:val="en-GB"/>
              </w:rPr>
              <w:t>-</w:t>
            </w:r>
            <w:r w:rsidRPr="00B06C34">
              <w:rPr>
                <w:rFonts w:eastAsia="MS Mincho" w:cstheme="minorHAnsi"/>
                <w:lang w:val="en-GB"/>
              </w:rPr>
              <w:t>term strategy (5</w:t>
            </w:r>
            <w:r w:rsidR="00F1470C">
              <w:rPr>
                <w:rFonts w:eastAsia="MS Mincho" w:cstheme="minorHAnsi"/>
                <w:lang w:val="en-GB"/>
              </w:rPr>
              <w:t>-</w:t>
            </w:r>
            <w:r w:rsidRPr="00B06C34">
              <w:rPr>
                <w:rFonts w:eastAsia="MS Mincho" w:cstheme="minorHAnsi"/>
                <w:lang w:val="en-GB"/>
              </w:rPr>
              <w:t>year road map) based on findings from the value chain assessment</w:t>
            </w:r>
          </w:p>
        </w:tc>
        <w:tc>
          <w:tcPr>
            <w:tcW w:w="810" w:type="pct"/>
            <w:shd w:val="clear" w:color="auto" w:fill="auto"/>
          </w:tcPr>
          <w:p w14:paraId="30E15FD5"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Value chain assessment had been conducted and disseminated in phase 1</w:t>
            </w:r>
          </w:p>
        </w:tc>
        <w:tc>
          <w:tcPr>
            <w:tcW w:w="857" w:type="pct"/>
            <w:shd w:val="clear" w:color="auto" w:fill="auto"/>
          </w:tcPr>
          <w:p w14:paraId="51262B72"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405D8FAD"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QMR Dec 2012</w:t>
            </w:r>
          </w:p>
        </w:tc>
      </w:tr>
      <w:tr w:rsidR="00DE1A5B" w:rsidRPr="006F127F" w14:paraId="07CD94FF" w14:textId="77777777" w:rsidTr="00AA5402">
        <w:tc>
          <w:tcPr>
            <w:tcW w:w="175" w:type="pct"/>
          </w:tcPr>
          <w:p w14:paraId="080816D6"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3960BEB9"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Baseline:</w:t>
            </w:r>
          </w:p>
          <w:p w14:paraId="4F8194C6" w14:textId="056AF326" w:rsidR="00DE1A5B" w:rsidRPr="00B06C34" w:rsidRDefault="00DE1A5B" w:rsidP="003A29E0">
            <w:pPr>
              <w:spacing w:before="120" w:after="120" w:line="0" w:lineRule="atLeast"/>
              <w:rPr>
                <w:rFonts w:eastAsia="MS Mincho" w:cstheme="minorHAnsi"/>
                <w:lang w:val="en-GB"/>
              </w:rPr>
            </w:pPr>
            <w:proofErr w:type="spellStart"/>
            <w:r w:rsidRPr="00B06C34">
              <w:rPr>
                <w:rFonts w:eastAsia="MS Mincho" w:cstheme="minorHAnsi"/>
                <w:lang w:val="en-GB"/>
              </w:rPr>
              <w:lastRenderedPageBreak/>
              <w:t>Postdisaster</w:t>
            </w:r>
            <w:proofErr w:type="spellEnd"/>
            <w:r w:rsidRPr="00B06C34">
              <w:rPr>
                <w:rFonts w:eastAsia="MS Mincho" w:cstheme="minorHAnsi"/>
                <w:lang w:val="en-GB"/>
              </w:rPr>
              <w:t xml:space="preserve"> assessment exists but requires updating</w:t>
            </w:r>
          </w:p>
          <w:p w14:paraId="39355A67" w14:textId="4B256775"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No adequate demonstration plots available to function as </w:t>
            </w:r>
            <w:r w:rsidR="00F1470C">
              <w:rPr>
                <w:rFonts w:eastAsia="MS Mincho" w:cstheme="minorHAnsi"/>
                <w:lang w:val="en-GB"/>
              </w:rPr>
              <w:t xml:space="preserve">a </w:t>
            </w:r>
            <w:r w:rsidRPr="00B06C34">
              <w:rPr>
                <w:rFonts w:eastAsia="MS Mincho" w:cstheme="minorHAnsi"/>
                <w:lang w:val="en-GB"/>
              </w:rPr>
              <w:t>site for farmer field schools</w:t>
            </w:r>
          </w:p>
          <w:p w14:paraId="4ED9FF87" w14:textId="42031C64"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Limited on-farm trainings have been provided to farmers </w:t>
            </w:r>
            <w:r w:rsidR="00F1470C">
              <w:rPr>
                <w:rFonts w:eastAsia="MS Mincho" w:cstheme="minorHAnsi"/>
                <w:lang w:val="en-GB"/>
              </w:rPr>
              <w:t>at</w:t>
            </w:r>
            <w:r w:rsidRPr="00B06C34">
              <w:rPr>
                <w:rFonts w:eastAsia="MS Mincho" w:cstheme="minorHAnsi"/>
                <w:lang w:val="en-GB"/>
              </w:rPr>
              <w:t xml:space="preserve"> intervention site</w:t>
            </w:r>
          </w:p>
          <w:p w14:paraId="166F205E" w14:textId="77777777" w:rsidR="006C2928" w:rsidRDefault="00DE1A5B" w:rsidP="003A29E0">
            <w:pPr>
              <w:spacing w:before="120" w:after="120" w:line="0" w:lineRule="atLeast"/>
              <w:rPr>
                <w:rFonts w:eastAsia="MS Mincho" w:cstheme="minorHAnsi"/>
                <w:vanish/>
                <w:lang w:val="en-GB"/>
              </w:rPr>
            </w:pPr>
            <w:r w:rsidRPr="00B06C34">
              <w:rPr>
                <w:rFonts w:eastAsia="MS Mincho" w:cstheme="minorHAnsi"/>
                <w:lang w:val="en-GB"/>
              </w:rPr>
              <w:t>Farmers have limited knowledge o</w:t>
            </w:r>
            <w:r w:rsidR="00F1470C">
              <w:rPr>
                <w:rFonts w:eastAsia="MS Mincho" w:cstheme="minorHAnsi"/>
                <w:lang w:val="en-GB"/>
              </w:rPr>
              <w:t>f</w:t>
            </w:r>
            <w:r w:rsidRPr="00B06C34">
              <w:rPr>
                <w:rFonts w:eastAsia="MS Mincho" w:cstheme="minorHAnsi"/>
                <w:lang w:val="en-GB"/>
              </w:rPr>
              <w:t xml:space="preserve"> up-to-date farming know</w:t>
            </w:r>
            <w:r w:rsidR="00E82621">
              <w:rPr>
                <w:rFonts w:eastAsia="MS Mincho" w:cstheme="minorHAnsi"/>
                <w:lang w:val="en-GB"/>
              </w:rPr>
              <w:t>-</w:t>
            </w:r>
            <w:r w:rsidRPr="00B06C34">
              <w:rPr>
                <w:rFonts w:eastAsia="MS Mincho" w:cstheme="minorHAnsi"/>
                <w:lang w:val="en-GB"/>
              </w:rPr>
              <w:t>how and market access</w:t>
            </w:r>
            <w:r w:rsidRPr="00B06C34">
              <w:rPr>
                <w:rFonts w:eastAsia="MS Mincho" w:cstheme="minorHAnsi"/>
                <w:vanish/>
                <w:lang w:val="en-GB"/>
              </w:rPr>
              <w:t xml:space="preserve"> </w:t>
            </w:r>
          </w:p>
          <w:p w14:paraId="1C2CBD48" w14:textId="0EC4293F" w:rsidR="00DE1A5B" w:rsidRPr="00AF3B21" w:rsidRDefault="00DE1A5B" w:rsidP="003A29E0">
            <w:pPr>
              <w:spacing w:before="120" w:after="120" w:line="0" w:lineRule="atLeast"/>
              <w:rPr>
                <w:rFonts w:eastAsia="MS Mincho" w:cstheme="minorHAnsi"/>
                <w:vanish/>
                <w:lang w:val="en-GB"/>
              </w:rPr>
            </w:pPr>
            <w:r w:rsidRPr="00B06C34">
              <w:rPr>
                <w:rFonts w:eastAsia="MS Mincho" w:cstheme="minorHAnsi"/>
                <w:vanish/>
                <w:lang w:val="en-GB"/>
              </w:rPr>
              <w:cr/>
            </w:r>
            <w:r w:rsidR="00214E15">
              <w:rPr>
                <w:rFonts w:eastAsia="MS Mincho" w:cstheme="minorHAnsi"/>
                <w:vanish/>
                <w:lang w:val="en-GB"/>
              </w:rPr>
              <w:t>R</w:t>
            </w:r>
            <w:r w:rsidRPr="00B06C34">
              <w:rPr>
                <w:rFonts w:eastAsia="MS Mincho" w:cstheme="minorHAnsi"/>
                <w:vanish/>
                <w:lang w:val="en-GB"/>
              </w:rPr>
              <w:t>eport</w:t>
            </w:r>
            <w:r w:rsidR="00214E15">
              <w:rPr>
                <w:rFonts w:eastAsia="MS Mincho" w:cstheme="minorHAnsi"/>
                <w:vanish/>
                <w:lang w:val="en-GB"/>
              </w:rPr>
              <w:t xml:space="preserve"> </w:t>
            </w:r>
            <w:r w:rsidRPr="00B06C34">
              <w:rPr>
                <w:rFonts w:eastAsia="MS Mincho" w:cstheme="minorHAnsi"/>
                <w:vanish/>
                <w:lang w:val="en-GB"/>
              </w:rPr>
              <w:t>disseminated during the first phase of the project.</w:t>
            </w:r>
          </w:p>
          <w:p w14:paraId="7B662175"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Activity 1.2:</w:t>
            </w:r>
          </w:p>
          <w:p w14:paraId="181E8F73" w14:textId="1B500EF1"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Improve the capacity of farmer groups </w:t>
            </w:r>
            <w:r w:rsidR="004C0FB8">
              <w:rPr>
                <w:rFonts w:eastAsia="MS Mincho" w:cstheme="minorHAnsi"/>
                <w:lang w:val="en-GB"/>
              </w:rPr>
              <w:t>in</w:t>
            </w:r>
            <w:r w:rsidRPr="00B06C34">
              <w:rPr>
                <w:rFonts w:eastAsia="MS Mincho" w:cstheme="minorHAnsi"/>
                <w:lang w:val="en-GB"/>
              </w:rPr>
              <w:t xml:space="preserve"> production, post-</w:t>
            </w:r>
            <w:proofErr w:type="gramStart"/>
            <w:r w:rsidRPr="00B06C34">
              <w:rPr>
                <w:rFonts w:eastAsia="MS Mincho" w:cstheme="minorHAnsi"/>
                <w:lang w:val="en-GB"/>
              </w:rPr>
              <w:t>production</w:t>
            </w:r>
            <w:proofErr w:type="gramEnd"/>
            <w:r w:rsidRPr="00B06C34">
              <w:rPr>
                <w:rFonts w:eastAsia="MS Mincho" w:cstheme="minorHAnsi"/>
                <w:lang w:val="en-GB"/>
              </w:rPr>
              <w:t xml:space="preserve"> and organization</w:t>
            </w:r>
          </w:p>
        </w:tc>
        <w:tc>
          <w:tcPr>
            <w:tcW w:w="810" w:type="pct"/>
          </w:tcPr>
          <w:p w14:paraId="6771F1B0" w14:textId="77777777" w:rsidR="00DE1A5B" w:rsidRPr="00B06C34" w:rsidRDefault="00DE1A5B" w:rsidP="003A29E0">
            <w:pPr>
              <w:autoSpaceDE w:val="0"/>
              <w:autoSpaceDN w:val="0"/>
              <w:adjustRightInd w:val="0"/>
              <w:spacing w:before="120" w:after="120" w:line="0" w:lineRule="atLeast"/>
              <w:rPr>
                <w:rFonts w:eastAsia="MS Mincho" w:cstheme="minorHAnsi"/>
                <w:lang w:val="en-GB"/>
              </w:rPr>
            </w:pPr>
            <w:r w:rsidRPr="00B06C34">
              <w:rPr>
                <w:rFonts w:eastAsia="MS Mincho" w:cstheme="minorHAnsi"/>
                <w:lang w:val="en-GB"/>
              </w:rPr>
              <w:lastRenderedPageBreak/>
              <w:t xml:space="preserve">One updated comprehensive </w:t>
            </w:r>
            <w:r w:rsidRPr="00B06C34">
              <w:rPr>
                <w:rFonts w:eastAsia="MS Mincho" w:cstheme="minorHAnsi"/>
                <w:lang w:val="en-GB"/>
              </w:rPr>
              <w:lastRenderedPageBreak/>
              <w:t xml:space="preserve">assessment produced </w:t>
            </w:r>
          </w:p>
          <w:p w14:paraId="1951CEA6" w14:textId="77777777" w:rsidR="00DE1A5B" w:rsidRPr="00B06C34" w:rsidRDefault="00DE1A5B" w:rsidP="003A29E0">
            <w:pPr>
              <w:autoSpaceDE w:val="0"/>
              <w:autoSpaceDN w:val="0"/>
              <w:adjustRightInd w:val="0"/>
              <w:spacing w:before="120" w:after="120" w:line="0" w:lineRule="atLeast"/>
              <w:rPr>
                <w:rFonts w:eastAsia="MS Mincho" w:cstheme="minorHAnsi"/>
                <w:lang w:val="en-GB"/>
              </w:rPr>
            </w:pPr>
            <w:r w:rsidRPr="00B06C34">
              <w:rPr>
                <w:rFonts w:eastAsia="MS Mincho" w:cstheme="minorHAnsi"/>
                <w:lang w:val="en-GB"/>
              </w:rPr>
              <w:t>Establish three demonstration plots at different points within the intervention sites</w:t>
            </w:r>
          </w:p>
          <w:p w14:paraId="72716462" w14:textId="77777777" w:rsidR="00DE1A5B" w:rsidRPr="00B06C34" w:rsidRDefault="00DE1A5B" w:rsidP="003A29E0">
            <w:pPr>
              <w:autoSpaceDE w:val="0"/>
              <w:autoSpaceDN w:val="0"/>
              <w:adjustRightInd w:val="0"/>
              <w:spacing w:before="120" w:after="120" w:line="0" w:lineRule="atLeast"/>
              <w:rPr>
                <w:rFonts w:eastAsia="MS Mincho" w:cstheme="minorHAnsi"/>
                <w:lang w:val="en-GB"/>
              </w:rPr>
            </w:pPr>
            <w:r w:rsidRPr="00B06C34">
              <w:rPr>
                <w:rFonts w:eastAsia="MS Mincho" w:cstheme="minorHAnsi"/>
                <w:lang w:val="en-GB"/>
              </w:rPr>
              <w:t xml:space="preserve">3x3 refresher trainings (respectively on integrated farming, cocoa production, vegetable production, and livestock breeding) conducted in the </w:t>
            </w:r>
            <w:proofErr w:type="gramStart"/>
            <w:r w:rsidRPr="00B06C34">
              <w:rPr>
                <w:rFonts w:eastAsia="MS Mincho" w:cstheme="minorHAnsi"/>
                <w:lang w:val="en-GB"/>
              </w:rPr>
              <w:t>3 intervention</w:t>
            </w:r>
            <w:proofErr w:type="gramEnd"/>
            <w:r w:rsidRPr="00B06C34">
              <w:rPr>
                <w:rFonts w:eastAsia="MS Mincho" w:cstheme="minorHAnsi"/>
                <w:lang w:val="en-GB"/>
              </w:rPr>
              <w:t xml:space="preserve"> area.</w:t>
            </w:r>
          </w:p>
          <w:p w14:paraId="0324F8A5" w14:textId="77777777" w:rsidR="00DE1A5B" w:rsidRPr="00B06C34" w:rsidRDefault="00DE1A5B" w:rsidP="003A29E0">
            <w:pPr>
              <w:autoSpaceDE w:val="0"/>
              <w:autoSpaceDN w:val="0"/>
              <w:adjustRightInd w:val="0"/>
              <w:spacing w:before="120" w:after="120" w:line="0" w:lineRule="atLeast"/>
              <w:rPr>
                <w:rFonts w:eastAsia="MS Mincho" w:cstheme="minorHAnsi"/>
                <w:lang w:val="en-GB"/>
              </w:rPr>
            </w:pPr>
            <w:r w:rsidRPr="00B06C34">
              <w:rPr>
                <w:rFonts w:eastAsia="MS Mincho" w:cstheme="minorHAnsi"/>
                <w:lang w:val="en-GB"/>
              </w:rPr>
              <w:t>Increase in production of selected product by 50% at sub-village level.</w:t>
            </w:r>
          </w:p>
          <w:p w14:paraId="3C637AED" w14:textId="77777777" w:rsidR="00DE1A5B" w:rsidRPr="00B06C34" w:rsidRDefault="00DE1A5B" w:rsidP="003A29E0">
            <w:pPr>
              <w:autoSpaceDE w:val="0"/>
              <w:autoSpaceDN w:val="0"/>
              <w:adjustRightInd w:val="0"/>
              <w:spacing w:before="120" w:after="120" w:line="0" w:lineRule="atLeast"/>
              <w:rPr>
                <w:rFonts w:eastAsia="MS Mincho" w:cstheme="minorHAnsi"/>
                <w:lang w:val="en-GB"/>
              </w:rPr>
            </w:pPr>
            <w:r w:rsidRPr="00B06C34">
              <w:rPr>
                <w:rFonts w:eastAsia="MS Mincho" w:cstheme="minorHAnsi"/>
                <w:lang w:val="en-GB"/>
              </w:rPr>
              <w:t>Number of inputs procured (cattle, farming equipment and tools)</w:t>
            </w:r>
          </w:p>
          <w:p w14:paraId="4F6FBDA6"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0CCB7B33" w14:textId="2446DC08"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lastRenderedPageBreak/>
              <w:t xml:space="preserve">Refresher training on integrated farming, cocoa </w:t>
            </w:r>
            <w:r w:rsidRPr="00B06C34">
              <w:rPr>
                <w:rFonts w:eastAsia="MS Mincho" w:cstheme="minorHAnsi"/>
                <w:lang w:val="en-GB"/>
              </w:rPr>
              <w:lastRenderedPageBreak/>
              <w:t>cultivation, vegetable production in KM 10, KM 27, KM 37 and KM 46 was conducte</w:t>
            </w:r>
            <w:r w:rsidR="004C0FB8">
              <w:rPr>
                <w:rFonts w:eastAsia="MS Mincho" w:cstheme="minorHAnsi"/>
                <w:lang w:val="en-GB"/>
              </w:rPr>
              <w:t>d</w:t>
            </w:r>
            <w:r w:rsidRPr="00B06C34">
              <w:rPr>
                <w:rFonts w:eastAsia="MS Mincho" w:cstheme="minorHAnsi"/>
                <w:lang w:val="en-GB"/>
              </w:rPr>
              <w:t xml:space="preserve"> </w:t>
            </w:r>
            <w:proofErr w:type="gramStart"/>
            <w:r w:rsidRPr="00B06C34">
              <w:rPr>
                <w:rFonts w:eastAsia="MS Mincho" w:cstheme="minorHAnsi"/>
                <w:lang w:val="en-GB"/>
              </w:rPr>
              <w:t>on</w:t>
            </w:r>
            <w:proofErr w:type="gramEnd"/>
            <w:r w:rsidRPr="00B06C34">
              <w:rPr>
                <w:rFonts w:eastAsia="MS Mincho" w:cstheme="minorHAnsi"/>
                <w:lang w:val="en-GB"/>
              </w:rPr>
              <w:t xml:space="preserve"> August 2014, attended by 80 participants in total (21 males, 59 females)</w:t>
            </w:r>
          </w:p>
          <w:p w14:paraId="75420A99" w14:textId="4A08787C"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Additional refreshing training on cattle management and livestock breeding </w:t>
            </w:r>
            <w:r w:rsidR="00A708FB">
              <w:rPr>
                <w:rFonts w:eastAsia="MS Mincho" w:cstheme="minorHAnsi"/>
                <w:lang w:val="en-GB"/>
              </w:rPr>
              <w:t>have</w:t>
            </w:r>
            <w:r w:rsidRPr="00B06C34">
              <w:rPr>
                <w:rFonts w:eastAsia="MS Mincho" w:cstheme="minorHAnsi"/>
                <w:lang w:val="en-GB"/>
              </w:rPr>
              <w:t xml:space="preserve"> been conducted in KM 46 on August 2014, attended by 29 participants in total (27 males, 2 females)</w:t>
            </w:r>
          </w:p>
          <w:p w14:paraId="019D7CD5" w14:textId="77777777" w:rsidR="00DE1A5B" w:rsidRPr="00B06C34" w:rsidRDefault="00DE1A5B" w:rsidP="003A29E0">
            <w:pPr>
              <w:spacing w:before="120" w:after="120" w:line="0" w:lineRule="atLeast"/>
              <w:rPr>
                <w:rFonts w:eastAsia="MS Mincho" w:cstheme="minorHAnsi"/>
                <w:lang w:val="en-GB"/>
              </w:rPr>
            </w:pPr>
          </w:p>
          <w:p w14:paraId="11CAA49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6 cattle distributed on August 2013, 30 were distributed on July 2014, 33 were distributed </w:t>
            </w:r>
            <w:proofErr w:type="gramStart"/>
            <w:r w:rsidRPr="00B06C34">
              <w:rPr>
                <w:rFonts w:eastAsia="MS Mincho" w:cstheme="minorHAnsi"/>
                <w:lang w:val="en-GB"/>
              </w:rPr>
              <w:t>on</w:t>
            </w:r>
            <w:proofErr w:type="gramEnd"/>
            <w:r w:rsidRPr="00B06C34">
              <w:rPr>
                <w:rFonts w:eastAsia="MS Mincho" w:cstheme="minorHAnsi"/>
                <w:lang w:val="en-GB"/>
              </w:rPr>
              <w:t xml:space="preserve"> September 2014.</w:t>
            </w:r>
          </w:p>
        </w:tc>
        <w:tc>
          <w:tcPr>
            <w:tcW w:w="857" w:type="pct"/>
            <w:shd w:val="clear" w:color="auto" w:fill="auto"/>
          </w:tcPr>
          <w:p w14:paraId="2617F019"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7F62AE81"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BTOR, Final evaluation report</w:t>
            </w:r>
          </w:p>
        </w:tc>
      </w:tr>
      <w:tr w:rsidR="00DE1A5B" w:rsidRPr="006F127F" w14:paraId="000BEF5D" w14:textId="77777777" w:rsidTr="00AA5402">
        <w:trPr>
          <w:trHeight w:val="1056"/>
        </w:trPr>
        <w:tc>
          <w:tcPr>
            <w:tcW w:w="175" w:type="pct"/>
          </w:tcPr>
          <w:p w14:paraId="74D9BBBF"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600488AB"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Baseline:</w:t>
            </w:r>
          </w:p>
          <w:p w14:paraId="28FBF2BF" w14:textId="77777777" w:rsidR="00DE1A5B" w:rsidRPr="00B06C34" w:rsidRDefault="00DE1A5B" w:rsidP="003A29E0">
            <w:pPr>
              <w:spacing w:before="120" w:after="120" w:line="0" w:lineRule="atLeast"/>
              <w:rPr>
                <w:rFonts w:eastAsia="MS Mincho" w:cstheme="minorHAnsi"/>
                <w:b/>
                <w:lang w:val="en-GB"/>
              </w:rPr>
            </w:pPr>
          </w:p>
          <w:p w14:paraId="649C4F11"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Activity 1.3:</w:t>
            </w:r>
          </w:p>
          <w:p w14:paraId="5B923C88"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Produce information dissemination and knowledge sharing kits</w:t>
            </w:r>
          </w:p>
        </w:tc>
        <w:tc>
          <w:tcPr>
            <w:tcW w:w="810" w:type="pct"/>
          </w:tcPr>
          <w:p w14:paraId="142902D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 </w:t>
            </w:r>
            <w:proofErr w:type="gramStart"/>
            <w:r w:rsidRPr="00B06C34">
              <w:rPr>
                <w:rFonts w:eastAsia="MS Mincho" w:cstheme="minorHAnsi"/>
                <w:lang w:val="en-GB"/>
              </w:rPr>
              <w:t>of</w:t>
            </w:r>
            <w:proofErr w:type="gramEnd"/>
            <w:r w:rsidRPr="00B06C34">
              <w:rPr>
                <w:rFonts w:eastAsia="MS Mincho" w:cstheme="minorHAnsi"/>
                <w:lang w:val="en-GB"/>
              </w:rPr>
              <w:t xml:space="preserve"> pamphlets, posters, bulletins</w:t>
            </w:r>
          </w:p>
        </w:tc>
        <w:tc>
          <w:tcPr>
            <w:tcW w:w="810" w:type="pct"/>
            <w:shd w:val="clear" w:color="auto" w:fill="auto"/>
          </w:tcPr>
          <w:p w14:paraId="045E3531"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3000 posters on good practices of chilli and tomato cultivation </w:t>
            </w:r>
            <w:proofErr w:type="gramStart"/>
            <w:r w:rsidRPr="00B06C34">
              <w:rPr>
                <w:rFonts w:eastAsia="MS Mincho" w:cstheme="minorHAnsi"/>
                <w:lang w:val="en-GB"/>
              </w:rPr>
              <w:t>has</w:t>
            </w:r>
            <w:proofErr w:type="gramEnd"/>
            <w:r w:rsidRPr="00B06C34">
              <w:rPr>
                <w:rFonts w:eastAsia="MS Mincho" w:cstheme="minorHAnsi"/>
                <w:lang w:val="en-GB"/>
              </w:rPr>
              <w:t xml:space="preserve"> been distributed</w:t>
            </w:r>
          </w:p>
        </w:tc>
        <w:tc>
          <w:tcPr>
            <w:tcW w:w="857" w:type="pct"/>
            <w:shd w:val="clear" w:color="auto" w:fill="auto"/>
          </w:tcPr>
          <w:p w14:paraId="2D2B58CB"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72FA1BDD" w14:textId="77777777" w:rsidR="00DE1A5B" w:rsidRPr="00B06C34" w:rsidRDefault="00DE1A5B" w:rsidP="003A29E0">
            <w:pPr>
              <w:spacing w:before="120" w:after="120" w:line="0" w:lineRule="atLeast"/>
              <w:rPr>
                <w:rFonts w:eastAsia="MS Mincho" w:cstheme="minorHAnsi"/>
                <w:lang w:val="en-GB"/>
              </w:rPr>
            </w:pPr>
          </w:p>
        </w:tc>
      </w:tr>
      <w:tr w:rsidR="00DE1A5B" w:rsidRPr="006F127F" w14:paraId="77952D8D" w14:textId="77777777" w:rsidTr="00AA5402">
        <w:trPr>
          <w:trHeight w:val="885"/>
        </w:trPr>
        <w:tc>
          <w:tcPr>
            <w:tcW w:w="175" w:type="pct"/>
          </w:tcPr>
          <w:p w14:paraId="64EA82D9"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13AAA44A"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Baseline:</w:t>
            </w:r>
          </w:p>
          <w:p w14:paraId="146D69C0" w14:textId="77777777" w:rsidR="00DE1A5B" w:rsidRPr="00B06C34" w:rsidRDefault="00DE1A5B" w:rsidP="003A29E0">
            <w:pPr>
              <w:spacing w:before="120" w:after="120" w:line="0" w:lineRule="atLeast"/>
              <w:rPr>
                <w:rFonts w:eastAsia="MS Mincho" w:cstheme="minorHAnsi"/>
                <w:b/>
                <w:lang w:val="en-GB"/>
              </w:rPr>
            </w:pPr>
          </w:p>
          <w:p w14:paraId="447EAD70"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Activity 1.4:</w:t>
            </w:r>
          </w:p>
          <w:p w14:paraId="4AD06E7D"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Facilitate a buyer forum to Mentawai Islands</w:t>
            </w:r>
          </w:p>
        </w:tc>
        <w:tc>
          <w:tcPr>
            <w:tcW w:w="810" w:type="pct"/>
          </w:tcPr>
          <w:p w14:paraId="392B9238"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1 field visit is facilitated, together with 1 workshop conducted,</w:t>
            </w:r>
          </w:p>
          <w:p w14:paraId="57953BE5"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Number of contacts/business deals made between producers and buyers</w:t>
            </w:r>
          </w:p>
        </w:tc>
        <w:tc>
          <w:tcPr>
            <w:tcW w:w="810" w:type="pct"/>
            <w:shd w:val="clear" w:color="auto" w:fill="auto"/>
          </w:tcPr>
          <w:p w14:paraId="132799F5"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Workshop on cocoa buyer forum meeting conducted in </w:t>
            </w:r>
            <w:proofErr w:type="spellStart"/>
            <w:r w:rsidRPr="00B06C34">
              <w:rPr>
                <w:rFonts w:eastAsia="MS Mincho" w:cstheme="minorHAnsi"/>
                <w:lang w:val="en-GB"/>
              </w:rPr>
              <w:t>Sikakap</w:t>
            </w:r>
            <w:proofErr w:type="spellEnd"/>
            <w:r w:rsidRPr="00B06C34">
              <w:rPr>
                <w:rFonts w:eastAsia="MS Mincho" w:cstheme="minorHAnsi"/>
                <w:lang w:val="en-GB"/>
              </w:rPr>
              <w:t>, 16 July 2014. Attended by 3 local buyers, 15 champion cocoa farmers, and government representatives</w:t>
            </w:r>
          </w:p>
        </w:tc>
        <w:tc>
          <w:tcPr>
            <w:tcW w:w="857" w:type="pct"/>
            <w:shd w:val="clear" w:color="auto" w:fill="auto"/>
          </w:tcPr>
          <w:p w14:paraId="714A16B4"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4255FB4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End of assignment report by National Technical Advisor.</w:t>
            </w:r>
          </w:p>
        </w:tc>
      </w:tr>
      <w:tr w:rsidR="00DE1A5B" w:rsidRPr="006F127F" w14:paraId="3B252EB6" w14:textId="77777777" w:rsidTr="00AA5402">
        <w:tc>
          <w:tcPr>
            <w:tcW w:w="175" w:type="pct"/>
          </w:tcPr>
          <w:p w14:paraId="31016FDC"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1F2D2BA8"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Baseline:</w:t>
            </w:r>
          </w:p>
          <w:p w14:paraId="22F0929E" w14:textId="77777777" w:rsidR="00DE1A5B" w:rsidRPr="00B06C34" w:rsidRDefault="00DE1A5B" w:rsidP="003A29E0">
            <w:pPr>
              <w:spacing w:before="120" w:after="120" w:line="0" w:lineRule="atLeast"/>
              <w:rPr>
                <w:rFonts w:eastAsia="MS Mincho" w:cstheme="minorHAnsi"/>
                <w:b/>
                <w:lang w:val="en-GB"/>
              </w:rPr>
            </w:pPr>
          </w:p>
          <w:p w14:paraId="02356EED"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Activity 1.5:</w:t>
            </w:r>
          </w:p>
          <w:p w14:paraId="56ED1E1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Improve the capacity of agricultural and livestock extension workers for providing outreach services and livelihood support</w:t>
            </w:r>
          </w:p>
        </w:tc>
        <w:tc>
          <w:tcPr>
            <w:tcW w:w="810" w:type="pct"/>
          </w:tcPr>
          <w:p w14:paraId="61A72CD8"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3x trainings respectively on integrated farming, cocoa, production, vegetable production and livestock breeding.</w:t>
            </w:r>
          </w:p>
        </w:tc>
        <w:tc>
          <w:tcPr>
            <w:tcW w:w="810" w:type="pct"/>
            <w:shd w:val="clear" w:color="auto" w:fill="auto"/>
          </w:tcPr>
          <w:p w14:paraId="657053ED" w14:textId="2C35672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Training on govt extension worker</w:t>
            </w:r>
            <w:r w:rsidR="002E6E24">
              <w:rPr>
                <w:rFonts w:eastAsia="MS Mincho" w:cstheme="minorHAnsi"/>
                <w:lang w:val="en-GB"/>
              </w:rPr>
              <w:t>s</w:t>
            </w:r>
            <w:r w:rsidRPr="00B06C34">
              <w:rPr>
                <w:rFonts w:eastAsia="MS Mincho" w:cstheme="minorHAnsi"/>
                <w:lang w:val="en-GB"/>
              </w:rPr>
              <w:t xml:space="preserve"> was conducted on 06 May 2014 attended by 25 participants (17 male</w:t>
            </w:r>
            <w:r w:rsidR="00C92E6B">
              <w:rPr>
                <w:rFonts w:eastAsia="MS Mincho" w:cstheme="minorHAnsi"/>
                <w:lang w:val="en-GB"/>
              </w:rPr>
              <w:t>s</w:t>
            </w:r>
            <w:r w:rsidRPr="00B06C34">
              <w:rPr>
                <w:rFonts w:eastAsia="MS Mincho" w:cstheme="minorHAnsi"/>
                <w:lang w:val="en-GB"/>
              </w:rPr>
              <w:t>, 8 female</w:t>
            </w:r>
            <w:r w:rsidR="00C92E6B">
              <w:rPr>
                <w:rFonts w:eastAsia="MS Mincho" w:cstheme="minorHAnsi"/>
                <w:lang w:val="en-GB"/>
              </w:rPr>
              <w:t>s</w:t>
            </w:r>
            <w:r w:rsidRPr="00B06C34">
              <w:rPr>
                <w:rFonts w:eastAsia="MS Mincho" w:cstheme="minorHAnsi"/>
                <w:lang w:val="en-GB"/>
              </w:rPr>
              <w:t>)</w:t>
            </w:r>
          </w:p>
        </w:tc>
        <w:tc>
          <w:tcPr>
            <w:tcW w:w="857" w:type="pct"/>
            <w:shd w:val="clear" w:color="auto" w:fill="auto"/>
          </w:tcPr>
          <w:p w14:paraId="215095CC"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2B8F7FC3"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Final evaluation report</w:t>
            </w:r>
          </w:p>
        </w:tc>
      </w:tr>
      <w:tr w:rsidR="00DE1A5B" w:rsidRPr="006F127F" w14:paraId="377E79F7" w14:textId="77777777" w:rsidTr="00AA5402">
        <w:tc>
          <w:tcPr>
            <w:tcW w:w="175" w:type="pct"/>
          </w:tcPr>
          <w:p w14:paraId="1C7DD1EA"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21EAB0A9"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Activity 1.6 Improve the capacity of local trainers for providing training on livelihoods, </w:t>
            </w:r>
            <w:proofErr w:type="gramStart"/>
            <w:r w:rsidRPr="00B06C34">
              <w:rPr>
                <w:rFonts w:eastAsia="MS Mincho" w:cstheme="minorHAnsi"/>
                <w:b/>
                <w:lang w:val="en-GB"/>
              </w:rPr>
              <w:t>entrepreneurship</w:t>
            </w:r>
            <w:proofErr w:type="gramEnd"/>
            <w:r w:rsidRPr="00B06C34">
              <w:rPr>
                <w:rFonts w:eastAsia="MS Mincho" w:cstheme="minorHAnsi"/>
                <w:b/>
                <w:lang w:val="en-GB"/>
              </w:rPr>
              <w:t xml:space="preserve"> and vocational training.</w:t>
            </w:r>
          </w:p>
          <w:p w14:paraId="43881524"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1.6.1</w:t>
            </w:r>
            <w:proofErr w:type="gramEnd"/>
            <w:r w:rsidRPr="00B06C34">
              <w:rPr>
                <w:rFonts w:eastAsia="MS Mincho" w:cstheme="minorHAnsi"/>
                <w:b/>
                <w:lang w:val="en-GB"/>
              </w:rPr>
              <w:t xml:space="preserve"> </w:t>
            </w:r>
            <w:r w:rsidRPr="00B06C34">
              <w:rPr>
                <w:rFonts w:eastAsia="MS Mincho" w:cstheme="minorHAnsi"/>
                <w:lang w:val="en-GB"/>
              </w:rPr>
              <w:t xml:space="preserve">Number of trainers graduated from </w:t>
            </w:r>
            <w:proofErr w:type="spellStart"/>
            <w:r w:rsidRPr="00B06C34">
              <w:rPr>
                <w:rFonts w:eastAsia="MS Mincho" w:cstheme="minorHAnsi"/>
                <w:lang w:val="en-GB"/>
              </w:rPr>
              <w:t>ToT</w:t>
            </w:r>
            <w:proofErr w:type="spellEnd"/>
            <w:r w:rsidRPr="00B06C34">
              <w:rPr>
                <w:rFonts w:eastAsia="MS Mincho" w:cstheme="minorHAnsi"/>
                <w:lang w:val="en-GB"/>
              </w:rPr>
              <w:t xml:space="preserve"> GET Ahead</w:t>
            </w:r>
          </w:p>
          <w:p w14:paraId="569FE66F"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lastRenderedPageBreak/>
              <w:t xml:space="preserve">Baseline: </w:t>
            </w:r>
            <w:r w:rsidRPr="00B06C34">
              <w:rPr>
                <w:rFonts w:eastAsia="MS Mincho" w:cstheme="minorHAnsi"/>
                <w:lang w:val="en-GB"/>
              </w:rPr>
              <w:t>No local trainer with GET Ahead module certificate</w:t>
            </w:r>
          </w:p>
          <w:p w14:paraId="4F5820CA" w14:textId="77777777" w:rsidR="00DE1A5B" w:rsidRPr="00B06C34" w:rsidRDefault="00DE1A5B" w:rsidP="003A29E0">
            <w:pPr>
              <w:spacing w:before="120" w:line="0" w:lineRule="atLeast"/>
              <w:rPr>
                <w:rFonts w:eastAsia="MS Mincho" w:cstheme="minorHAnsi"/>
                <w:b/>
                <w:lang w:val="en-GB"/>
              </w:rPr>
            </w:pPr>
          </w:p>
          <w:p w14:paraId="02EED7E1"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1FDC74D5"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lastRenderedPageBreak/>
              <w:t>Planned Target:</w:t>
            </w:r>
          </w:p>
          <w:p w14:paraId="677ADBA8"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At least 9 trainers are certified after training of entrepreneurs, 4 of which are women </w:t>
            </w:r>
          </w:p>
          <w:p w14:paraId="6F49A96D"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77F59BED" w14:textId="6959E97F"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lastRenderedPageBreak/>
              <w:t xml:space="preserve">20 GET Ahead trainers (7 of them are women) have mastered the knowledge in entrepreneurship facilitation training </w:t>
            </w:r>
            <w:r w:rsidRPr="00B06C34">
              <w:rPr>
                <w:rFonts w:eastAsia="MS Mincho" w:cstheme="minorHAnsi"/>
                <w:lang w:val="en-GB"/>
              </w:rPr>
              <w:lastRenderedPageBreak/>
              <w:t>and been certified to conduct training of entrepreneurs to communit</w:t>
            </w:r>
            <w:r w:rsidR="005D7446">
              <w:rPr>
                <w:rFonts w:eastAsia="MS Mincho" w:cstheme="minorHAnsi"/>
                <w:lang w:val="en-GB"/>
              </w:rPr>
              <w:t>ies</w:t>
            </w:r>
          </w:p>
          <w:p w14:paraId="246BD181" w14:textId="77777777" w:rsidR="00DE1A5B" w:rsidRPr="00B06C34" w:rsidRDefault="00DE1A5B" w:rsidP="003A29E0">
            <w:pPr>
              <w:spacing w:before="120" w:after="120" w:line="0" w:lineRule="atLeast"/>
              <w:rPr>
                <w:rFonts w:eastAsia="MS Mincho" w:cstheme="minorHAnsi"/>
                <w:lang w:val="en-GB"/>
              </w:rPr>
            </w:pPr>
          </w:p>
        </w:tc>
        <w:tc>
          <w:tcPr>
            <w:tcW w:w="857" w:type="pct"/>
            <w:shd w:val="clear" w:color="auto" w:fill="auto"/>
          </w:tcPr>
          <w:p w14:paraId="575105D2"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5A593FD3"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2CF26921"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M&amp;E report</w:t>
            </w:r>
          </w:p>
          <w:p w14:paraId="6AB7EAE8"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2CBBB0E8"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lastRenderedPageBreak/>
              <w:t>Participant post training assessment/test</w:t>
            </w:r>
          </w:p>
        </w:tc>
      </w:tr>
      <w:tr w:rsidR="00DE1A5B" w:rsidRPr="006F127F" w14:paraId="5485CBBC" w14:textId="77777777" w:rsidTr="00AA5402">
        <w:tc>
          <w:tcPr>
            <w:tcW w:w="175" w:type="pct"/>
          </w:tcPr>
          <w:p w14:paraId="0A19CFBA"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1B42C1A1"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b/>
                <w:lang w:val="en-GB"/>
              </w:rPr>
              <w:t xml:space="preserve">Indicator 1.6.2 </w:t>
            </w:r>
            <w:r w:rsidRPr="00B06C34">
              <w:rPr>
                <w:rFonts w:eastAsia="MS Mincho" w:cstheme="minorHAnsi"/>
                <w:lang w:val="en-GB"/>
              </w:rPr>
              <w:t>Number of trainees graduated from vocational training.</w:t>
            </w:r>
          </w:p>
          <w:p w14:paraId="6B0AF3A9"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No local NGO/trainers with 4 in 1 method certificate (that combines skills and certification)</w:t>
            </w:r>
          </w:p>
          <w:p w14:paraId="1E3280C0" w14:textId="77777777" w:rsidR="00DE1A5B" w:rsidRPr="00B06C34" w:rsidRDefault="00DE1A5B" w:rsidP="003A29E0">
            <w:pPr>
              <w:spacing w:before="120" w:line="0" w:lineRule="atLeast"/>
              <w:rPr>
                <w:rFonts w:eastAsia="MS Mincho" w:cstheme="minorHAnsi"/>
                <w:b/>
                <w:lang w:val="en-GB"/>
              </w:rPr>
            </w:pPr>
          </w:p>
          <w:p w14:paraId="1281FE06" w14:textId="77777777" w:rsidR="00DE1A5B" w:rsidRPr="00B06C34" w:rsidRDefault="00DE1A5B" w:rsidP="003A29E0">
            <w:pPr>
              <w:spacing w:before="120" w:line="0" w:lineRule="atLeast"/>
              <w:rPr>
                <w:rFonts w:eastAsia="MS Mincho" w:cstheme="minorHAnsi"/>
                <w:lang w:val="en-GB"/>
              </w:rPr>
            </w:pPr>
          </w:p>
          <w:p w14:paraId="1FFAEF78" w14:textId="77777777" w:rsidR="00DE1A5B" w:rsidRPr="00B06C34" w:rsidDel="003C081A" w:rsidRDefault="00DE1A5B" w:rsidP="003A29E0">
            <w:pPr>
              <w:spacing w:before="120" w:after="120" w:line="0" w:lineRule="atLeast"/>
              <w:rPr>
                <w:rFonts w:eastAsia="MS Mincho" w:cstheme="minorHAnsi"/>
                <w:b/>
                <w:lang w:val="en-GB"/>
              </w:rPr>
            </w:pPr>
          </w:p>
        </w:tc>
        <w:tc>
          <w:tcPr>
            <w:tcW w:w="810" w:type="pct"/>
          </w:tcPr>
          <w:p w14:paraId="78C1866A"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Planned Target:</w:t>
            </w:r>
          </w:p>
          <w:p w14:paraId="334E76B6" w14:textId="4FB7E003"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 least 9 trainers submit training proposal</w:t>
            </w:r>
            <w:r w:rsidR="005D7446">
              <w:rPr>
                <w:rFonts w:eastAsia="MS Mincho" w:cstheme="minorHAnsi"/>
                <w:lang w:val="en-GB"/>
              </w:rPr>
              <w:t>s</w:t>
            </w:r>
            <w:r w:rsidRPr="00B06C34">
              <w:rPr>
                <w:rFonts w:eastAsia="MS Mincho" w:cstheme="minorHAnsi"/>
                <w:lang w:val="en-GB"/>
              </w:rPr>
              <w:t xml:space="preserve"> in line with market demand, 4 of which are women</w:t>
            </w:r>
          </w:p>
          <w:p w14:paraId="642CF4AA"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2BB301B7"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10 persons (9 women &amp; 1 man) graduated from food processing training in State University of Padang (UNP</w:t>
            </w:r>
            <w:proofErr w:type="gramStart"/>
            <w:r w:rsidRPr="00B06C34">
              <w:rPr>
                <w:rFonts w:eastAsia="MS Mincho" w:cstheme="minorHAnsi"/>
                <w:lang w:val="en-GB"/>
              </w:rPr>
              <w:t>);</w:t>
            </w:r>
            <w:proofErr w:type="gramEnd"/>
          </w:p>
          <w:p w14:paraId="0D5588CC" w14:textId="77777777" w:rsidR="00DE1A5B" w:rsidRPr="00B06C34" w:rsidRDefault="00DE1A5B" w:rsidP="003A29E0">
            <w:pPr>
              <w:spacing w:before="120" w:line="0" w:lineRule="atLeast"/>
              <w:rPr>
                <w:rFonts w:eastAsia="MS Mincho" w:cstheme="minorHAnsi"/>
                <w:lang w:val="en-GB"/>
              </w:rPr>
            </w:pPr>
          </w:p>
          <w:p w14:paraId="256DC03F"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10 persons (all men) graduated from motorbike repairing in BLKI Padang (a job training </w:t>
            </w:r>
            <w:proofErr w:type="spellStart"/>
            <w:r w:rsidRPr="00B06C34">
              <w:rPr>
                <w:rFonts w:eastAsia="MS Mincho" w:cstheme="minorHAnsi"/>
                <w:lang w:val="en-GB"/>
              </w:rPr>
              <w:t>center</w:t>
            </w:r>
            <w:proofErr w:type="spellEnd"/>
            <w:r w:rsidRPr="00B06C34">
              <w:rPr>
                <w:rFonts w:eastAsia="MS Mincho" w:cstheme="minorHAnsi"/>
                <w:lang w:val="en-GB"/>
              </w:rPr>
              <w:t xml:space="preserve"> under the Ministry of Manpower of West Sumatra), and afterwards have an opportunity to internship in AHAS for a month; and </w:t>
            </w:r>
          </w:p>
          <w:p w14:paraId="7E74E4F5" w14:textId="77777777" w:rsidR="00DE1A5B" w:rsidRPr="00B06C34" w:rsidRDefault="00DE1A5B" w:rsidP="003A29E0">
            <w:pPr>
              <w:spacing w:before="120" w:line="0" w:lineRule="atLeast"/>
              <w:rPr>
                <w:rFonts w:eastAsia="MS Mincho" w:cstheme="minorHAnsi"/>
                <w:lang w:val="en-GB"/>
              </w:rPr>
            </w:pPr>
          </w:p>
          <w:p w14:paraId="6580946C"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10 persons (all men) graduated from furniture making in BLKI Padang (a job training </w:t>
            </w:r>
            <w:proofErr w:type="spellStart"/>
            <w:r w:rsidRPr="00B06C34">
              <w:rPr>
                <w:rFonts w:eastAsia="MS Mincho" w:cstheme="minorHAnsi"/>
                <w:lang w:val="en-GB"/>
              </w:rPr>
              <w:t>center</w:t>
            </w:r>
            <w:proofErr w:type="spellEnd"/>
            <w:r w:rsidRPr="00B06C34">
              <w:rPr>
                <w:rFonts w:eastAsia="MS Mincho" w:cstheme="minorHAnsi"/>
                <w:lang w:val="en-GB"/>
              </w:rPr>
              <w:t xml:space="preserve"> </w:t>
            </w:r>
            <w:r w:rsidRPr="00B06C34">
              <w:rPr>
                <w:rFonts w:eastAsia="MS Mincho" w:cstheme="minorHAnsi"/>
                <w:lang w:val="en-GB"/>
              </w:rPr>
              <w:lastRenderedPageBreak/>
              <w:t>under the Ministry of Manpower of West Sumatra).</w:t>
            </w:r>
          </w:p>
          <w:p w14:paraId="10CAD22C" w14:textId="77777777" w:rsidR="00DE1A5B" w:rsidRPr="00B06C34" w:rsidRDefault="00DE1A5B" w:rsidP="003A29E0">
            <w:pPr>
              <w:spacing w:before="120" w:line="0" w:lineRule="atLeast"/>
              <w:rPr>
                <w:rFonts w:eastAsia="MS Mincho" w:cstheme="minorHAnsi"/>
                <w:lang w:val="en-GB"/>
              </w:rPr>
            </w:pPr>
          </w:p>
          <w:p w14:paraId="4FED9AC8" w14:textId="77777777" w:rsidR="00DE1A5B" w:rsidRPr="00B06C34" w:rsidRDefault="00DE1A5B" w:rsidP="003A29E0">
            <w:pPr>
              <w:spacing w:before="120" w:after="120" w:line="0" w:lineRule="atLeast"/>
              <w:rPr>
                <w:rFonts w:eastAsia="MS Mincho" w:cstheme="minorHAnsi"/>
                <w:lang w:val="en-GB"/>
              </w:rPr>
            </w:pPr>
          </w:p>
        </w:tc>
        <w:tc>
          <w:tcPr>
            <w:tcW w:w="857" w:type="pct"/>
            <w:shd w:val="clear" w:color="auto" w:fill="auto"/>
          </w:tcPr>
          <w:p w14:paraId="6957B85B"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654862C2"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2501954E"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M&amp;E report</w:t>
            </w:r>
          </w:p>
          <w:p w14:paraId="48C9893B"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76A2899A"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Participant post training assessment/test</w:t>
            </w:r>
          </w:p>
        </w:tc>
      </w:tr>
      <w:tr w:rsidR="00DE1A5B" w:rsidRPr="006F127F" w14:paraId="6E02452A" w14:textId="77777777" w:rsidTr="00AA5402">
        <w:tc>
          <w:tcPr>
            <w:tcW w:w="175" w:type="pct"/>
          </w:tcPr>
          <w:p w14:paraId="2BE5CFA1"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2A5B0F48"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1.6.3</w:t>
            </w:r>
            <w:proofErr w:type="gramEnd"/>
            <w:r w:rsidRPr="00B06C34">
              <w:rPr>
                <w:rFonts w:eastAsia="MS Mincho" w:cstheme="minorHAnsi"/>
                <w:b/>
                <w:lang w:val="en-GB"/>
              </w:rPr>
              <w:t xml:space="preserve"> </w:t>
            </w:r>
            <w:r w:rsidRPr="00B06C34">
              <w:rPr>
                <w:rFonts w:eastAsia="MS Mincho" w:cstheme="minorHAnsi"/>
                <w:lang w:val="en-GB"/>
              </w:rPr>
              <w:t xml:space="preserve">Number of trainers graduated from </w:t>
            </w:r>
            <w:proofErr w:type="spellStart"/>
            <w:r w:rsidRPr="00B06C34">
              <w:rPr>
                <w:rFonts w:eastAsia="MS Mincho" w:cstheme="minorHAnsi"/>
                <w:lang w:val="en-GB"/>
              </w:rPr>
              <w:t>ToT</w:t>
            </w:r>
            <w:proofErr w:type="spellEnd"/>
            <w:r w:rsidRPr="00B06C34">
              <w:rPr>
                <w:rFonts w:eastAsia="MS Mincho" w:cstheme="minorHAnsi"/>
                <w:lang w:val="en-GB"/>
              </w:rPr>
              <w:t xml:space="preserve"> Financial </w:t>
            </w:r>
            <w:proofErr w:type="spellStart"/>
            <w:r w:rsidRPr="00B06C34">
              <w:rPr>
                <w:rFonts w:eastAsia="MS Mincho" w:cstheme="minorHAnsi"/>
                <w:lang w:val="en-GB"/>
              </w:rPr>
              <w:t>Educastion</w:t>
            </w:r>
            <w:proofErr w:type="spellEnd"/>
            <w:r w:rsidRPr="00B06C34">
              <w:rPr>
                <w:rFonts w:eastAsia="MS Mincho" w:cstheme="minorHAnsi"/>
                <w:lang w:val="en-GB"/>
              </w:rPr>
              <w:t xml:space="preserve"> (Project phase 2)</w:t>
            </w:r>
          </w:p>
          <w:p w14:paraId="0266150D"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b/>
                <w:lang w:val="en-GB"/>
              </w:rPr>
              <w:t xml:space="preserve">Baseline: </w:t>
            </w:r>
            <w:r w:rsidRPr="00B06C34">
              <w:rPr>
                <w:rFonts w:eastAsia="MS Mincho" w:cstheme="minorHAnsi"/>
                <w:lang w:val="en-GB"/>
              </w:rPr>
              <w:t>No local trainer with Financial Education (FE) module certificate</w:t>
            </w:r>
          </w:p>
          <w:p w14:paraId="214249AC"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07111CF0"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Planned Target:</w:t>
            </w:r>
          </w:p>
          <w:p w14:paraId="368FD850"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 least 9 trainers submit training proposal in line with market demand, 4 of which are women</w:t>
            </w:r>
          </w:p>
          <w:p w14:paraId="476A4696"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5322B3F2"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20 FE trainers (6 of them are women) have been certified to conduct training of FE. </w:t>
            </w:r>
          </w:p>
          <w:p w14:paraId="755E2161"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20 local people have mastered the capacity in delivering the FE training to community.</w:t>
            </w:r>
          </w:p>
        </w:tc>
        <w:tc>
          <w:tcPr>
            <w:tcW w:w="857" w:type="pct"/>
            <w:shd w:val="clear" w:color="auto" w:fill="auto"/>
          </w:tcPr>
          <w:p w14:paraId="3733779B"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4C804867"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7066821D"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279A858D"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Participant post training assessment/test</w:t>
            </w:r>
          </w:p>
        </w:tc>
      </w:tr>
      <w:tr w:rsidR="00DE1A5B" w:rsidRPr="006F127F" w14:paraId="055F647F" w14:textId="77777777" w:rsidTr="00AA5402">
        <w:tc>
          <w:tcPr>
            <w:tcW w:w="175" w:type="pct"/>
          </w:tcPr>
          <w:p w14:paraId="68245F61"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566C07A5"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Activity 1.7 Deliver efficient, </w:t>
            </w:r>
            <w:proofErr w:type="gramStart"/>
            <w:r w:rsidRPr="00B06C34">
              <w:rPr>
                <w:rFonts w:eastAsia="MS Mincho" w:cstheme="minorHAnsi"/>
                <w:b/>
                <w:lang w:val="en-GB"/>
              </w:rPr>
              <w:t>effective</w:t>
            </w:r>
            <w:proofErr w:type="gramEnd"/>
            <w:r w:rsidRPr="00B06C34">
              <w:rPr>
                <w:rFonts w:eastAsia="MS Mincho" w:cstheme="minorHAnsi"/>
                <w:b/>
                <w:lang w:val="en-GB"/>
              </w:rPr>
              <w:t xml:space="preserve"> and relevant demand-driven courses that will provide employable skill to support immediate improvement of livelihoods.</w:t>
            </w:r>
          </w:p>
          <w:p w14:paraId="096E2501" w14:textId="77777777" w:rsidR="00DE1A5B" w:rsidRPr="00B06C34" w:rsidRDefault="00DE1A5B" w:rsidP="003A29E0">
            <w:pPr>
              <w:spacing w:before="120" w:line="0" w:lineRule="atLeast"/>
              <w:rPr>
                <w:rFonts w:eastAsia="MS Mincho" w:cstheme="minorHAnsi"/>
                <w:lang w:val="en-GB"/>
              </w:rPr>
            </w:pPr>
          </w:p>
          <w:p w14:paraId="618E4598"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1.7.1</w:t>
            </w:r>
            <w:proofErr w:type="gramEnd"/>
            <w:r w:rsidRPr="00B06C34">
              <w:rPr>
                <w:rFonts w:eastAsia="MS Mincho" w:cstheme="minorHAnsi"/>
                <w:b/>
                <w:lang w:val="en-GB"/>
              </w:rPr>
              <w:t xml:space="preserve"> </w:t>
            </w:r>
            <w:r w:rsidRPr="00B06C34">
              <w:rPr>
                <w:rFonts w:eastAsia="MS Mincho" w:cstheme="minorHAnsi"/>
                <w:lang w:val="en-GB"/>
              </w:rPr>
              <w:t>Number of person trained on food processing</w:t>
            </w:r>
          </w:p>
          <w:p w14:paraId="2A10B4D5"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No community member especially women received vocational training on light meals before</w:t>
            </w:r>
          </w:p>
          <w:p w14:paraId="5DF61656"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44C3BB9B"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Planned Target: </w:t>
            </w:r>
            <w:r w:rsidRPr="00B06C34">
              <w:rPr>
                <w:rFonts w:eastAsia="MS Mincho" w:cstheme="minorHAnsi"/>
                <w:lang w:val="en-GB"/>
              </w:rPr>
              <w:t>At least 170 trainees successfully completed the training, out of which at least 40% are women, 30% youth, 5% person with disabilities. At least 100 trainees are employed or start a business</w:t>
            </w:r>
          </w:p>
          <w:p w14:paraId="24010566"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5638D699" w14:textId="05A9E29B"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200 Mentawai women have been trained in food processing with three types of light meals, </w:t>
            </w:r>
            <w:proofErr w:type="gramStart"/>
            <w:r w:rsidRPr="00B06C34">
              <w:rPr>
                <w:rFonts w:eastAsia="MS Mincho" w:cstheme="minorHAnsi"/>
                <w:lang w:val="en-GB"/>
              </w:rPr>
              <w:t>i.e.</w:t>
            </w:r>
            <w:proofErr w:type="gramEnd"/>
            <w:r w:rsidRPr="00B06C34">
              <w:rPr>
                <w:rFonts w:eastAsia="MS Mincho" w:cstheme="minorHAnsi"/>
                <w:lang w:val="en-GB"/>
              </w:rPr>
              <w:t xml:space="preserve"> banana chips, taro crispy and fish snack</w:t>
            </w:r>
            <w:r w:rsidR="00D009D9">
              <w:rPr>
                <w:rFonts w:eastAsia="MS Mincho" w:cstheme="minorHAnsi"/>
                <w:lang w:val="en-GB"/>
              </w:rPr>
              <w:t>s</w:t>
            </w:r>
            <w:r w:rsidRPr="00B06C34">
              <w:rPr>
                <w:rFonts w:eastAsia="MS Mincho" w:cstheme="minorHAnsi"/>
                <w:lang w:val="en-GB"/>
              </w:rPr>
              <w:t>. ILO provided packaging and market linkage</w:t>
            </w:r>
          </w:p>
          <w:p w14:paraId="5D8D7C6E" w14:textId="77777777" w:rsidR="00DE1A5B" w:rsidRPr="00B06C34" w:rsidRDefault="00DE1A5B" w:rsidP="003A29E0">
            <w:pPr>
              <w:spacing w:before="120" w:line="0" w:lineRule="atLeast"/>
              <w:rPr>
                <w:rFonts w:eastAsia="MS Mincho" w:cstheme="minorHAnsi"/>
                <w:lang w:val="en-GB"/>
              </w:rPr>
            </w:pPr>
          </w:p>
          <w:p w14:paraId="17EB616E" w14:textId="77777777" w:rsidR="00DE1A5B" w:rsidRPr="00B06C34" w:rsidRDefault="00DE1A5B" w:rsidP="003A29E0">
            <w:pPr>
              <w:spacing w:before="120" w:after="120" w:line="0" w:lineRule="atLeast"/>
              <w:rPr>
                <w:rFonts w:eastAsia="MS Mincho" w:cstheme="minorHAnsi"/>
                <w:lang w:val="en-GB"/>
              </w:rPr>
            </w:pPr>
          </w:p>
        </w:tc>
        <w:tc>
          <w:tcPr>
            <w:tcW w:w="857" w:type="pct"/>
            <w:shd w:val="clear" w:color="auto" w:fill="auto"/>
          </w:tcPr>
          <w:p w14:paraId="3C0567CB" w14:textId="2477BF6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After market assessment, the light meals business focus</w:t>
            </w:r>
            <w:r w:rsidR="00567D18">
              <w:rPr>
                <w:rFonts w:eastAsia="MS Mincho" w:cstheme="minorHAnsi"/>
                <w:lang w:val="en-GB"/>
              </w:rPr>
              <w:t>es</w:t>
            </w:r>
            <w:r w:rsidRPr="00B06C34">
              <w:rPr>
                <w:rFonts w:eastAsia="MS Mincho" w:cstheme="minorHAnsi"/>
                <w:lang w:val="en-GB"/>
              </w:rPr>
              <w:t xml:space="preserve"> on 1 type only </w:t>
            </w:r>
            <w:proofErr w:type="gramStart"/>
            <w:r w:rsidRPr="00B06C34">
              <w:rPr>
                <w:rFonts w:eastAsia="MS Mincho" w:cstheme="minorHAnsi"/>
                <w:lang w:val="en-GB"/>
              </w:rPr>
              <w:t>i.e.</w:t>
            </w:r>
            <w:proofErr w:type="gramEnd"/>
            <w:r w:rsidRPr="00B06C34">
              <w:rPr>
                <w:rFonts w:eastAsia="MS Mincho" w:cstheme="minorHAnsi"/>
                <w:lang w:val="en-GB"/>
              </w:rPr>
              <w:t xml:space="preserve"> Taro crispy.</w:t>
            </w:r>
          </w:p>
        </w:tc>
        <w:tc>
          <w:tcPr>
            <w:tcW w:w="679" w:type="pct"/>
            <w:shd w:val="clear" w:color="auto" w:fill="auto"/>
          </w:tcPr>
          <w:p w14:paraId="366B9E61"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59A7BB97"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M&amp;E report</w:t>
            </w:r>
          </w:p>
          <w:p w14:paraId="12D46D38"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7A6EBD41"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Participant post training assessment/test</w:t>
            </w:r>
          </w:p>
        </w:tc>
      </w:tr>
      <w:tr w:rsidR="00DE1A5B" w:rsidRPr="006F127F" w14:paraId="20CDE9BB" w14:textId="77777777" w:rsidTr="00AA5402">
        <w:tc>
          <w:tcPr>
            <w:tcW w:w="175" w:type="pct"/>
          </w:tcPr>
          <w:p w14:paraId="379F159C"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6D0CC15C"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1.7.2</w:t>
            </w:r>
            <w:proofErr w:type="gramEnd"/>
            <w:r w:rsidRPr="00B06C34">
              <w:rPr>
                <w:rFonts w:eastAsia="MS Mincho" w:cstheme="minorHAnsi"/>
                <w:b/>
                <w:lang w:val="en-GB"/>
              </w:rPr>
              <w:t xml:space="preserve"> </w:t>
            </w:r>
            <w:r w:rsidRPr="00B06C34">
              <w:rPr>
                <w:rFonts w:eastAsia="MS Mincho" w:cstheme="minorHAnsi"/>
                <w:lang w:val="en-GB"/>
              </w:rPr>
              <w:t>Number of person trained GET Ahead</w:t>
            </w:r>
          </w:p>
          <w:p w14:paraId="1D62CF66"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No community member especially women received GET Ahead training before</w:t>
            </w:r>
          </w:p>
          <w:p w14:paraId="72BB41F6" w14:textId="77777777" w:rsidR="00DE1A5B" w:rsidRPr="00B06C34" w:rsidRDefault="00DE1A5B" w:rsidP="003A29E0">
            <w:pPr>
              <w:spacing w:before="120" w:line="0" w:lineRule="atLeast"/>
              <w:rPr>
                <w:rFonts w:eastAsia="MS Mincho" w:cstheme="minorHAnsi"/>
                <w:lang w:val="en-GB"/>
              </w:rPr>
            </w:pPr>
          </w:p>
          <w:p w14:paraId="14DE6644"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330607C2"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b/>
                <w:lang w:val="en-GB"/>
              </w:rPr>
              <w:t xml:space="preserve">Planned Target: </w:t>
            </w:r>
            <w:r w:rsidRPr="00B06C34">
              <w:rPr>
                <w:rFonts w:eastAsia="MS Mincho" w:cstheme="minorHAnsi"/>
                <w:lang w:val="en-GB"/>
              </w:rPr>
              <w:t>At least 102 trainees successfully complete the training, out of which at least 40% are women, 30% youth, 5% person with disabilities. At least 60 trainees are employed or start a business</w:t>
            </w:r>
          </w:p>
          <w:p w14:paraId="09647B24"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6ED4C980"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GET Ahead training to 10 sub villages at relocation site of KM 27 South </w:t>
            </w:r>
            <w:proofErr w:type="spellStart"/>
            <w:r w:rsidRPr="00B06C34">
              <w:rPr>
                <w:rFonts w:eastAsia="MS Mincho" w:cstheme="minorHAnsi"/>
                <w:lang w:val="en-GB"/>
              </w:rPr>
              <w:t>Pagai</w:t>
            </w:r>
            <w:proofErr w:type="spellEnd"/>
            <w:r w:rsidRPr="00B06C34">
              <w:rPr>
                <w:rFonts w:eastAsia="MS Mincho" w:cstheme="minorHAnsi"/>
                <w:lang w:val="en-GB"/>
              </w:rPr>
              <w:t xml:space="preserve">, KM 37 South </w:t>
            </w:r>
            <w:proofErr w:type="spellStart"/>
            <w:r w:rsidRPr="00B06C34">
              <w:rPr>
                <w:rFonts w:eastAsia="MS Mincho" w:cstheme="minorHAnsi"/>
                <w:lang w:val="en-GB"/>
              </w:rPr>
              <w:t>Pagai</w:t>
            </w:r>
            <w:proofErr w:type="spellEnd"/>
            <w:r w:rsidRPr="00B06C34">
              <w:rPr>
                <w:rFonts w:eastAsia="MS Mincho" w:cstheme="minorHAnsi"/>
                <w:lang w:val="en-GB"/>
              </w:rPr>
              <w:t xml:space="preserve"> and KM 10 North </w:t>
            </w:r>
            <w:proofErr w:type="spellStart"/>
            <w:r w:rsidRPr="00B06C34">
              <w:rPr>
                <w:rFonts w:eastAsia="MS Mincho" w:cstheme="minorHAnsi"/>
                <w:lang w:val="en-GB"/>
              </w:rPr>
              <w:t>Pagai</w:t>
            </w:r>
            <w:proofErr w:type="spellEnd"/>
            <w:r w:rsidRPr="00B06C34">
              <w:rPr>
                <w:rFonts w:eastAsia="MS Mincho" w:cstheme="minorHAnsi"/>
                <w:lang w:val="en-GB"/>
              </w:rPr>
              <w:t>, which consisted of 200 Mentawai women, already completed. Training took place on 20 Sep – 9 Oct 2012 in 10 batches.</w:t>
            </w:r>
          </w:p>
          <w:p w14:paraId="744320E4" w14:textId="77777777" w:rsidR="00DE1A5B" w:rsidRPr="00B06C34" w:rsidRDefault="00DE1A5B" w:rsidP="003A29E0">
            <w:pPr>
              <w:spacing w:before="120" w:line="0" w:lineRule="atLeast"/>
              <w:rPr>
                <w:rFonts w:eastAsia="MS Mincho" w:cstheme="minorHAnsi"/>
                <w:lang w:val="en-GB"/>
              </w:rPr>
            </w:pPr>
          </w:p>
          <w:p w14:paraId="4E51D286" w14:textId="77777777" w:rsidR="00DE1A5B" w:rsidRPr="00B06C34" w:rsidRDefault="00DE1A5B" w:rsidP="003A29E0">
            <w:pPr>
              <w:spacing w:before="120" w:line="0" w:lineRule="atLeast"/>
              <w:rPr>
                <w:rFonts w:eastAsia="MS Mincho" w:cstheme="minorHAnsi"/>
                <w:lang w:val="en-GB"/>
              </w:rPr>
            </w:pPr>
          </w:p>
          <w:p w14:paraId="340636B9" w14:textId="77777777" w:rsidR="00DE1A5B" w:rsidRPr="00B06C34" w:rsidRDefault="00DE1A5B" w:rsidP="003A29E0">
            <w:pPr>
              <w:spacing w:before="120" w:after="120" w:line="0" w:lineRule="atLeast"/>
              <w:rPr>
                <w:rFonts w:eastAsia="MS Mincho" w:cstheme="minorHAnsi"/>
                <w:lang w:val="en-GB"/>
              </w:rPr>
            </w:pPr>
          </w:p>
        </w:tc>
        <w:tc>
          <w:tcPr>
            <w:tcW w:w="857" w:type="pct"/>
            <w:shd w:val="clear" w:color="auto" w:fill="auto"/>
          </w:tcPr>
          <w:p w14:paraId="6D6E1B17"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341230ED"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38EBB968"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M&amp;E report</w:t>
            </w:r>
          </w:p>
          <w:p w14:paraId="4634A54B"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6CB6184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Participant post training assessment/test</w:t>
            </w:r>
          </w:p>
        </w:tc>
      </w:tr>
      <w:tr w:rsidR="00DE1A5B" w:rsidRPr="006F127F" w14:paraId="5ED91E9A" w14:textId="77777777" w:rsidTr="00AA5402">
        <w:tc>
          <w:tcPr>
            <w:tcW w:w="175" w:type="pct"/>
          </w:tcPr>
          <w:p w14:paraId="168C7CAF"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2697FF92"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1.7.3</w:t>
            </w:r>
            <w:proofErr w:type="gramEnd"/>
            <w:r w:rsidRPr="00B06C34">
              <w:rPr>
                <w:rFonts w:eastAsia="MS Mincho" w:cstheme="minorHAnsi"/>
                <w:b/>
                <w:lang w:val="en-GB"/>
              </w:rPr>
              <w:t xml:space="preserve"> </w:t>
            </w:r>
            <w:r w:rsidRPr="00B06C34">
              <w:rPr>
                <w:rFonts w:eastAsia="MS Mincho" w:cstheme="minorHAnsi"/>
                <w:lang w:val="en-GB"/>
              </w:rPr>
              <w:t>Number of person trained on Financial Education (Project phase 2)</w:t>
            </w:r>
          </w:p>
          <w:p w14:paraId="30344E25"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No community member especially women received Financial Education for Family training before</w:t>
            </w:r>
          </w:p>
          <w:p w14:paraId="61A6AD91" w14:textId="77777777" w:rsidR="00DE1A5B" w:rsidRPr="00B06C34" w:rsidRDefault="00DE1A5B" w:rsidP="003A29E0">
            <w:pPr>
              <w:spacing w:before="120" w:line="0" w:lineRule="atLeast"/>
              <w:rPr>
                <w:rFonts w:eastAsia="MS Mincho" w:cstheme="minorHAnsi"/>
                <w:lang w:val="en-GB"/>
              </w:rPr>
            </w:pPr>
          </w:p>
          <w:p w14:paraId="525D827E"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68640E69"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b/>
                <w:lang w:val="en-GB"/>
              </w:rPr>
              <w:t xml:space="preserve">Planned Target: </w:t>
            </w:r>
            <w:r w:rsidRPr="00B06C34">
              <w:rPr>
                <w:rFonts w:eastAsia="MS Mincho" w:cstheme="minorHAnsi"/>
                <w:lang w:val="en-GB"/>
              </w:rPr>
              <w:t>At least 50% of beneficiaries received Financial Education</w:t>
            </w:r>
          </w:p>
          <w:p w14:paraId="6189CEE6"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7ED337F3" w14:textId="395FA4F3"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Financial Education for Family training has been conducted </w:t>
            </w:r>
            <w:r w:rsidR="00E7093C">
              <w:rPr>
                <w:rFonts w:eastAsia="MS Mincho" w:cstheme="minorHAnsi"/>
                <w:lang w:val="en-GB"/>
              </w:rPr>
              <w:t>for</w:t>
            </w:r>
            <w:r w:rsidRPr="00B06C34">
              <w:rPr>
                <w:rFonts w:eastAsia="MS Mincho" w:cstheme="minorHAnsi"/>
                <w:lang w:val="en-GB"/>
              </w:rPr>
              <w:t xml:space="preserve"> 100 beneficiaries (64 women &amp; 36 men) in three relocation sites.</w:t>
            </w:r>
          </w:p>
          <w:p w14:paraId="081662C9" w14:textId="7E8AA155"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100 participants have obtained knowledge on family financial planning and been </w:t>
            </w:r>
            <w:proofErr w:type="gramStart"/>
            <w:r w:rsidR="00ED0375">
              <w:rPr>
                <w:rFonts w:eastAsia="MS Mincho" w:cstheme="minorHAnsi"/>
                <w:lang w:val="en-GB"/>
              </w:rPr>
              <w:t>to</w:t>
            </w:r>
            <w:proofErr w:type="gramEnd"/>
            <w:r w:rsidR="00ED0375">
              <w:rPr>
                <w:rFonts w:eastAsia="MS Mincho" w:cstheme="minorHAnsi"/>
                <w:lang w:val="en-GB"/>
              </w:rPr>
              <w:t xml:space="preserve"> </w:t>
            </w:r>
            <w:r w:rsidRPr="00B06C34">
              <w:rPr>
                <w:rFonts w:eastAsia="MS Mincho" w:cstheme="minorHAnsi"/>
                <w:lang w:val="en-GB"/>
              </w:rPr>
              <w:t>able make a family book keeping.</w:t>
            </w:r>
          </w:p>
        </w:tc>
        <w:tc>
          <w:tcPr>
            <w:tcW w:w="857" w:type="pct"/>
            <w:shd w:val="clear" w:color="auto" w:fill="auto"/>
          </w:tcPr>
          <w:p w14:paraId="5DD87616"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54370541"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5DD17198"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M&amp;E report</w:t>
            </w:r>
          </w:p>
          <w:p w14:paraId="46FFAC09"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5977AA9D"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Participant post training assessment/test</w:t>
            </w:r>
          </w:p>
        </w:tc>
      </w:tr>
      <w:tr w:rsidR="00DE1A5B" w:rsidRPr="006F127F" w14:paraId="36E20C10" w14:textId="77777777" w:rsidTr="00AA5402">
        <w:tc>
          <w:tcPr>
            <w:tcW w:w="175" w:type="pct"/>
          </w:tcPr>
          <w:p w14:paraId="4A77E46B"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7482BAFA"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1.7.3</w:t>
            </w:r>
            <w:proofErr w:type="gramEnd"/>
            <w:r w:rsidRPr="00B06C34">
              <w:rPr>
                <w:rFonts w:eastAsia="MS Mincho" w:cstheme="minorHAnsi"/>
                <w:b/>
                <w:lang w:val="en-GB"/>
              </w:rPr>
              <w:t xml:space="preserve"> </w:t>
            </w:r>
            <w:r w:rsidRPr="00B06C34">
              <w:rPr>
                <w:rFonts w:eastAsia="MS Mincho" w:cstheme="minorHAnsi"/>
                <w:lang w:val="en-GB"/>
              </w:rPr>
              <w:t>Number youths graduated from the training</w:t>
            </w:r>
          </w:p>
          <w:p w14:paraId="564C0E6B"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No beneficiaries (youths) received training on Youth Rights at Work before</w:t>
            </w:r>
          </w:p>
          <w:p w14:paraId="3ED1F39E"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177BB896"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b/>
                <w:lang w:val="en-GB"/>
              </w:rPr>
              <w:t xml:space="preserve">Planned Target: </w:t>
            </w:r>
            <w:r w:rsidRPr="00B06C34">
              <w:rPr>
                <w:rFonts w:eastAsia="MS Mincho" w:cstheme="minorHAnsi"/>
                <w:lang w:val="en-GB"/>
              </w:rPr>
              <w:t>At least 50% of youths graduated from vocational training received training on Youth Rights at Work</w:t>
            </w:r>
          </w:p>
          <w:p w14:paraId="00651136"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4051F95E"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19 trainees received Youth Rights at Work training. The training also attended by representative of KSPSI Padang and Manpower and Transmigration provincial office of west Sumatera. Representatives of trade union and government have mastered </w:t>
            </w:r>
            <w:proofErr w:type="gramStart"/>
            <w:r w:rsidRPr="00B06C34">
              <w:rPr>
                <w:rFonts w:eastAsia="MS Mincho" w:cstheme="minorHAnsi"/>
                <w:lang w:val="en-GB"/>
              </w:rPr>
              <w:t>a</w:t>
            </w:r>
            <w:proofErr w:type="gramEnd"/>
            <w:r w:rsidRPr="00B06C34">
              <w:rPr>
                <w:rFonts w:eastAsia="MS Mincho" w:cstheme="minorHAnsi"/>
                <w:lang w:val="en-GB"/>
              </w:rPr>
              <w:t xml:space="preserve"> knowledge on promoting worker’s rights, including in informal sector.</w:t>
            </w:r>
          </w:p>
        </w:tc>
        <w:tc>
          <w:tcPr>
            <w:tcW w:w="857" w:type="pct"/>
            <w:shd w:val="clear" w:color="auto" w:fill="auto"/>
          </w:tcPr>
          <w:p w14:paraId="23D86032"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3EEF263F"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779B0EAF"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128F3A93"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Pre- and post-test</w:t>
            </w:r>
          </w:p>
          <w:p w14:paraId="1BC6DB91" w14:textId="77777777" w:rsidR="00DE1A5B" w:rsidRPr="00B06C34" w:rsidRDefault="00DE1A5B" w:rsidP="003A29E0">
            <w:pPr>
              <w:spacing w:before="120" w:after="120" w:line="0" w:lineRule="atLeast"/>
              <w:rPr>
                <w:rFonts w:eastAsia="MS Mincho" w:cstheme="minorHAnsi"/>
                <w:lang w:val="en-GB"/>
              </w:rPr>
            </w:pPr>
          </w:p>
        </w:tc>
      </w:tr>
      <w:tr w:rsidR="00DE1A5B" w:rsidRPr="006F127F" w14:paraId="5E954BDA" w14:textId="77777777" w:rsidTr="00AA5402">
        <w:tc>
          <w:tcPr>
            <w:tcW w:w="175" w:type="pct"/>
          </w:tcPr>
          <w:p w14:paraId="18F5991B"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20FF6BBD"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Activity 1.8 Provide post-training support including technical coaching, placement services and networking for access to finance</w:t>
            </w:r>
          </w:p>
          <w:p w14:paraId="01D4FDB7" w14:textId="77777777" w:rsidR="00DE1A5B" w:rsidRPr="00B06C34" w:rsidRDefault="00DE1A5B" w:rsidP="003A29E0">
            <w:pPr>
              <w:spacing w:before="120" w:line="0" w:lineRule="atLeast"/>
              <w:rPr>
                <w:rFonts w:eastAsia="MS Mincho" w:cstheme="minorHAnsi"/>
                <w:b/>
                <w:lang w:val="en-GB"/>
              </w:rPr>
            </w:pPr>
            <w:proofErr w:type="gramStart"/>
            <w:r w:rsidRPr="00B06C34">
              <w:rPr>
                <w:rFonts w:eastAsia="MS Mincho" w:cstheme="minorHAnsi"/>
                <w:b/>
                <w:lang w:val="en-GB"/>
              </w:rPr>
              <w:t>Indicator  1.8.1</w:t>
            </w:r>
            <w:proofErr w:type="gramEnd"/>
          </w:p>
          <w:p w14:paraId="631616F7" w14:textId="2547C2C4"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 xml:space="preserve">No one of trainees </w:t>
            </w:r>
            <w:r w:rsidR="00163F31">
              <w:rPr>
                <w:rFonts w:eastAsia="MS Mincho" w:cstheme="minorHAnsi"/>
                <w:lang w:val="en-GB"/>
              </w:rPr>
              <w:t>has</w:t>
            </w:r>
            <w:r w:rsidRPr="00B06C34">
              <w:rPr>
                <w:rFonts w:eastAsia="MS Mincho" w:cstheme="minorHAnsi"/>
                <w:lang w:val="en-GB"/>
              </w:rPr>
              <w:t xml:space="preserve"> complete working tools</w:t>
            </w:r>
          </w:p>
          <w:p w14:paraId="617BF87E" w14:textId="77777777" w:rsidR="00DE1A5B" w:rsidRPr="00B06C34" w:rsidRDefault="00DE1A5B" w:rsidP="003A29E0">
            <w:pPr>
              <w:spacing w:before="120" w:line="0" w:lineRule="atLeast"/>
              <w:rPr>
                <w:rFonts w:eastAsia="MS Mincho" w:cstheme="minorHAnsi"/>
                <w:b/>
                <w:lang w:val="en-GB"/>
              </w:rPr>
            </w:pPr>
          </w:p>
          <w:p w14:paraId="6BF8E6CB" w14:textId="77777777" w:rsidR="00DE1A5B" w:rsidRPr="00B06C34" w:rsidRDefault="00DE1A5B" w:rsidP="003A29E0">
            <w:pPr>
              <w:spacing w:before="120" w:line="0" w:lineRule="atLeast"/>
              <w:rPr>
                <w:rFonts w:eastAsia="MS Mincho" w:cstheme="minorHAnsi"/>
                <w:lang w:val="en-GB"/>
              </w:rPr>
            </w:pPr>
          </w:p>
          <w:p w14:paraId="46BADE99" w14:textId="77777777" w:rsidR="00DE1A5B" w:rsidRPr="00B06C34" w:rsidDel="003C081A" w:rsidRDefault="00DE1A5B" w:rsidP="003A29E0">
            <w:pPr>
              <w:spacing w:before="120" w:after="120" w:line="0" w:lineRule="atLeast"/>
              <w:rPr>
                <w:rFonts w:eastAsia="MS Mincho" w:cstheme="minorHAnsi"/>
                <w:b/>
                <w:lang w:val="en-GB"/>
              </w:rPr>
            </w:pPr>
          </w:p>
        </w:tc>
        <w:tc>
          <w:tcPr>
            <w:tcW w:w="810" w:type="pct"/>
          </w:tcPr>
          <w:p w14:paraId="09FA804E"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b/>
                <w:lang w:val="en-GB"/>
              </w:rPr>
              <w:t xml:space="preserve">Planned Target: </w:t>
            </w:r>
            <w:r w:rsidRPr="00B06C34">
              <w:rPr>
                <w:rFonts w:eastAsia="MS Mincho" w:cstheme="minorHAnsi"/>
                <w:lang w:val="en-GB"/>
              </w:rPr>
              <w:t>At least 15 trainees, or 50% of the total trainees, are employed or start a business</w:t>
            </w:r>
          </w:p>
        </w:tc>
        <w:tc>
          <w:tcPr>
            <w:tcW w:w="810" w:type="pct"/>
            <w:shd w:val="clear" w:color="auto" w:fill="auto"/>
          </w:tcPr>
          <w:p w14:paraId="6A18F95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Provide working tools to 200 Mentawai women in 3 relocation sites. Production house of light meals in KM 27 already established. Furniture working tools provided to 10 youths and motorbike repairing tools provided to 10 </w:t>
            </w:r>
            <w:r w:rsidRPr="00B06C34">
              <w:rPr>
                <w:rFonts w:eastAsia="MS Mincho" w:cstheme="minorHAnsi"/>
                <w:lang w:val="en-GB"/>
              </w:rPr>
              <w:lastRenderedPageBreak/>
              <w:t>youths in 3 relocation sites.</w:t>
            </w:r>
          </w:p>
        </w:tc>
        <w:tc>
          <w:tcPr>
            <w:tcW w:w="857" w:type="pct"/>
            <w:shd w:val="clear" w:color="auto" w:fill="auto"/>
          </w:tcPr>
          <w:p w14:paraId="5B216F1E"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2CB0B1CF" w14:textId="77777777" w:rsidR="00DE1A5B" w:rsidRPr="00B06C34" w:rsidRDefault="00DE1A5B" w:rsidP="003A29E0">
            <w:pPr>
              <w:spacing w:before="120" w:line="0" w:lineRule="atLeast"/>
              <w:rPr>
                <w:rFonts w:eastAsia="MS Mincho" w:cstheme="minorHAnsi"/>
                <w:lang w:val="en-GB"/>
              </w:rPr>
            </w:pPr>
          </w:p>
          <w:p w14:paraId="11A218DC" w14:textId="77777777" w:rsidR="00DE1A5B" w:rsidRPr="00B06C34" w:rsidRDefault="00DE1A5B" w:rsidP="003A29E0">
            <w:pPr>
              <w:spacing w:before="120" w:line="0" w:lineRule="atLeast"/>
              <w:rPr>
                <w:rFonts w:eastAsia="MS Mincho" w:cstheme="minorHAnsi"/>
                <w:lang w:val="en-GB"/>
              </w:rPr>
            </w:pPr>
          </w:p>
          <w:p w14:paraId="12A06E6A" w14:textId="77777777" w:rsidR="00DE1A5B" w:rsidRPr="00B06C34" w:rsidRDefault="00DE1A5B" w:rsidP="003A29E0">
            <w:pPr>
              <w:spacing w:before="120" w:line="0" w:lineRule="atLeast"/>
              <w:rPr>
                <w:rFonts w:eastAsia="MS Mincho" w:cstheme="minorHAnsi"/>
                <w:lang w:val="en-GB"/>
              </w:rPr>
            </w:pPr>
          </w:p>
          <w:p w14:paraId="2FB89EB8" w14:textId="77777777" w:rsidR="00DE1A5B" w:rsidRPr="00B06C34" w:rsidRDefault="00DE1A5B" w:rsidP="003A29E0">
            <w:pPr>
              <w:spacing w:before="120" w:line="0" w:lineRule="atLeast"/>
              <w:rPr>
                <w:rFonts w:eastAsia="MS Mincho" w:cstheme="minorHAnsi"/>
                <w:lang w:val="en-GB"/>
              </w:rPr>
            </w:pPr>
          </w:p>
          <w:p w14:paraId="58ADB3E3" w14:textId="77777777" w:rsidR="00DE1A5B" w:rsidRPr="00B06C34" w:rsidRDefault="00DE1A5B" w:rsidP="003A29E0">
            <w:pPr>
              <w:spacing w:before="120" w:line="0" w:lineRule="atLeast"/>
              <w:rPr>
                <w:rFonts w:eastAsia="MS Mincho" w:cstheme="minorHAnsi"/>
                <w:lang w:val="en-GB"/>
              </w:rPr>
            </w:pPr>
          </w:p>
          <w:p w14:paraId="1ADAEA67" w14:textId="77777777" w:rsidR="00DE1A5B" w:rsidRPr="00B06C34" w:rsidRDefault="00DE1A5B" w:rsidP="003A29E0">
            <w:pPr>
              <w:spacing w:before="120" w:line="0" w:lineRule="atLeast"/>
              <w:rPr>
                <w:rFonts w:eastAsia="MS Mincho" w:cstheme="minorHAnsi"/>
                <w:lang w:val="en-GB"/>
              </w:rPr>
            </w:pPr>
          </w:p>
          <w:p w14:paraId="5B5F2A36"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6CE34DAE"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M&amp;E report</w:t>
            </w:r>
          </w:p>
          <w:p w14:paraId="6727F3E9"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lastRenderedPageBreak/>
              <w:t>Attendance list</w:t>
            </w:r>
          </w:p>
          <w:p w14:paraId="02C51A79"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Pre- and post-test</w:t>
            </w:r>
          </w:p>
        </w:tc>
      </w:tr>
      <w:tr w:rsidR="00DE1A5B" w:rsidRPr="006F127F" w14:paraId="6C6B47F3" w14:textId="77777777" w:rsidTr="00AA5402">
        <w:tc>
          <w:tcPr>
            <w:tcW w:w="175" w:type="pct"/>
          </w:tcPr>
          <w:p w14:paraId="208BD75F"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2FD21494" w14:textId="77777777" w:rsidR="00DE1A5B" w:rsidRPr="00B06C34" w:rsidRDefault="00DE1A5B" w:rsidP="003A29E0">
            <w:pPr>
              <w:spacing w:before="120" w:line="0" w:lineRule="atLeast"/>
              <w:rPr>
                <w:rFonts w:eastAsia="MS Mincho" w:cstheme="minorHAnsi"/>
                <w:b/>
                <w:lang w:val="en-GB"/>
              </w:rPr>
            </w:pPr>
            <w:proofErr w:type="gramStart"/>
            <w:r w:rsidRPr="00B06C34">
              <w:rPr>
                <w:rFonts w:eastAsia="MS Mincho" w:cstheme="minorHAnsi"/>
                <w:b/>
                <w:lang w:val="en-GB"/>
              </w:rPr>
              <w:t>Indicator  1.8.2</w:t>
            </w:r>
            <w:proofErr w:type="gramEnd"/>
          </w:p>
          <w:p w14:paraId="296C4D08" w14:textId="4D078D6D"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 xml:space="preserve">No one of trainees </w:t>
            </w:r>
            <w:r w:rsidR="00163F31">
              <w:rPr>
                <w:rFonts w:eastAsia="MS Mincho" w:cstheme="minorHAnsi"/>
                <w:lang w:val="en-GB"/>
              </w:rPr>
              <w:t>has</w:t>
            </w:r>
            <w:r w:rsidRPr="00B06C34">
              <w:rPr>
                <w:rFonts w:eastAsia="MS Mincho" w:cstheme="minorHAnsi"/>
                <w:lang w:val="en-GB"/>
              </w:rPr>
              <w:t xml:space="preserve"> market linkages</w:t>
            </w:r>
          </w:p>
          <w:p w14:paraId="3AD3E886" w14:textId="77777777" w:rsidR="00DE1A5B" w:rsidRPr="00B06C34" w:rsidRDefault="00DE1A5B" w:rsidP="003A29E0">
            <w:pPr>
              <w:spacing w:before="120" w:line="0" w:lineRule="atLeast"/>
              <w:rPr>
                <w:rFonts w:eastAsia="MS Mincho" w:cstheme="minorHAnsi"/>
                <w:lang w:val="en-GB"/>
              </w:rPr>
            </w:pPr>
          </w:p>
          <w:p w14:paraId="6E8C347E" w14:textId="77777777" w:rsidR="00DE1A5B" w:rsidRPr="00B06C34" w:rsidDel="003C081A" w:rsidRDefault="00DE1A5B" w:rsidP="003A29E0">
            <w:pPr>
              <w:spacing w:before="120" w:after="120" w:line="0" w:lineRule="atLeast"/>
              <w:rPr>
                <w:rFonts w:eastAsia="MS Mincho" w:cstheme="minorHAnsi"/>
                <w:b/>
                <w:lang w:val="en-GB"/>
              </w:rPr>
            </w:pPr>
          </w:p>
        </w:tc>
        <w:tc>
          <w:tcPr>
            <w:tcW w:w="810" w:type="pct"/>
          </w:tcPr>
          <w:p w14:paraId="13C6C17C"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Planned Target: </w:t>
            </w:r>
            <w:r w:rsidRPr="00B06C34">
              <w:rPr>
                <w:rFonts w:eastAsia="MS Mincho" w:cstheme="minorHAnsi"/>
                <w:lang w:val="en-GB"/>
              </w:rPr>
              <w:t>Market linkage established</w:t>
            </w:r>
          </w:p>
          <w:p w14:paraId="4AF96154"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5C179E98"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Market linkage of light meals established with Padang.</w:t>
            </w:r>
          </w:p>
          <w:p w14:paraId="112C0736" w14:textId="35C97F9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lang w:val="en-GB"/>
              </w:rPr>
              <w:t>1 wom</w:t>
            </w:r>
            <w:r w:rsidR="00163F31">
              <w:rPr>
                <w:rFonts w:eastAsia="MS Mincho" w:cstheme="minorHAnsi"/>
                <w:lang w:val="en-GB"/>
              </w:rPr>
              <w:t>a</w:t>
            </w:r>
            <w:r w:rsidRPr="00B06C34">
              <w:rPr>
                <w:rFonts w:eastAsia="MS Mincho" w:cstheme="minorHAnsi"/>
                <w:lang w:val="en-GB"/>
              </w:rPr>
              <w:t>n</w:t>
            </w:r>
            <w:proofErr w:type="gramEnd"/>
            <w:r w:rsidRPr="00B06C34">
              <w:rPr>
                <w:rFonts w:eastAsia="MS Mincho" w:cstheme="minorHAnsi"/>
                <w:lang w:val="en-GB"/>
              </w:rPr>
              <w:t xml:space="preserve"> light </w:t>
            </w:r>
            <w:proofErr w:type="spellStart"/>
            <w:r w:rsidRPr="00B06C34">
              <w:rPr>
                <w:rFonts w:eastAsia="MS Mincho" w:cstheme="minorHAnsi"/>
                <w:lang w:val="en-GB"/>
              </w:rPr>
              <w:t>meals</w:t>
            </w:r>
            <w:proofErr w:type="spellEnd"/>
            <w:r w:rsidRPr="00B06C34">
              <w:rPr>
                <w:rFonts w:eastAsia="MS Mincho" w:cstheme="minorHAnsi"/>
                <w:lang w:val="en-GB"/>
              </w:rPr>
              <w:t xml:space="preserve"> group from KM 37 South </w:t>
            </w:r>
            <w:proofErr w:type="spellStart"/>
            <w:r w:rsidRPr="00B06C34">
              <w:rPr>
                <w:rFonts w:eastAsia="MS Mincho" w:cstheme="minorHAnsi"/>
                <w:lang w:val="en-GB"/>
              </w:rPr>
              <w:t>Pagai</w:t>
            </w:r>
            <w:proofErr w:type="spellEnd"/>
            <w:r w:rsidRPr="00B06C34">
              <w:rPr>
                <w:rFonts w:eastAsia="MS Mincho" w:cstheme="minorHAnsi"/>
                <w:lang w:val="en-GB"/>
              </w:rPr>
              <w:t xml:space="preserve"> has market in </w:t>
            </w:r>
            <w:proofErr w:type="spellStart"/>
            <w:r w:rsidRPr="00B06C34">
              <w:rPr>
                <w:rFonts w:eastAsia="MS Mincho" w:cstheme="minorHAnsi"/>
                <w:lang w:val="en-GB"/>
              </w:rPr>
              <w:t>Sikakap</w:t>
            </w:r>
            <w:proofErr w:type="spellEnd"/>
            <w:r w:rsidRPr="00B06C34">
              <w:rPr>
                <w:rFonts w:eastAsia="MS Mincho" w:cstheme="minorHAnsi"/>
                <w:lang w:val="en-GB"/>
              </w:rPr>
              <w:t xml:space="preserve"> and </w:t>
            </w:r>
            <w:proofErr w:type="spellStart"/>
            <w:r w:rsidRPr="00B06C34">
              <w:rPr>
                <w:rFonts w:eastAsia="MS Mincho" w:cstheme="minorHAnsi"/>
                <w:lang w:val="en-GB"/>
              </w:rPr>
              <w:t>Tua</w:t>
            </w:r>
            <w:proofErr w:type="spellEnd"/>
            <w:r w:rsidRPr="00B06C34">
              <w:rPr>
                <w:rFonts w:eastAsia="MS Mincho" w:cstheme="minorHAnsi"/>
                <w:lang w:val="en-GB"/>
              </w:rPr>
              <w:t xml:space="preserve"> </w:t>
            </w:r>
            <w:proofErr w:type="spellStart"/>
            <w:r w:rsidRPr="00B06C34">
              <w:rPr>
                <w:rFonts w:eastAsia="MS Mincho" w:cstheme="minorHAnsi"/>
                <w:lang w:val="en-GB"/>
              </w:rPr>
              <w:t>Pejat</w:t>
            </w:r>
            <w:proofErr w:type="spellEnd"/>
            <w:r w:rsidRPr="00B06C34">
              <w:rPr>
                <w:rFonts w:eastAsia="MS Mincho" w:cstheme="minorHAnsi"/>
                <w:lang w:val="en-GB"/>
              </w:rPr>
              <w:t xml:space="preserve"> as well as Padang market.</w:t>
            </w:r>
          </w:p>
          <w:p w14:paraId="611D5BDC"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Several individual women in KM 27 and 37 South </w:t>
            </w:r>
            <w:proofErr w:type="spellStart"/>
            <w:r w:rsidRPr="00B06C34">
              <w:rPr>
                <w:rFonts w:eastAsia="MS Mincho" w:cstheme="minorHAnsi"/>
                <w:lang w:val="en-GB"/>
              </w:rPr>
              <w:t>Pagai</w:t>
            </w:r>
            <w:proofErr w:type="spellEnd"/>
            <w:r w:rsidRPr="00B06C34">
              <w:rPr>
                <w:rFonts w:eastAsia="MS Mincho" w:cstheme="minorHAnsi"/>
                <w:lang w:val="en-GB"/>
              </w:rPr>
              <w:t xml:space="preserve"> </w:t>
            </w:r>
            <w:proofErr w:type="gramStart"/>
            <w:r w:rsidRPr="00B06C34">
              <w:rPr>
                <w:rFonts w:eastAsia="MS Mincho" w:cstheme="minorHAnsi"/>
                <w:lang w:val="en-GB"/>
              </w:rPr>
              <w:t>has</w:t>
            </w:r>
            <w:proofErr w:type="gramEnd"/>
            <w:r w:rsidRPr="00B06C34">
              <w:rPr>
                <w:rFonts w:eastAsia="MS Mincho" w:cstheme="minorHAnsi"/>
                <w:lang w:val="en-GB"/>
              </w:rPr>
              <w:t xml:space="preserve"> sold their product to their neighbourhood shops.</w:t>
            </w:r>
          </w:p>
          <w:p w14:paraId="3E59FE6F" w14:textId="0E309A6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1 furniture making group in KM 37 and 4 furniture making group in KM 27 in South </w:t>
            </w:r>
            <w:proofErr w:type="spellStart"/>
            <w:r w:rsidRPr="00B06C34">
              <w:rPr>
                <w:rFonts w:eastAsia="MS Mincho" w:cstheme="minorHAnsi"/>
                <w:lang w:val="en-GB"/>
              </w:rPr>
              <w:t>Pagai</w:t>
            </w:r>
            <w:proofErr w:type="spellEnd"/>
            <w:r w:rsidRPr="00B06C34">
              <w:rPr>
                <w:rFonts w:eastAsia="MS Mincho" w:cstheme="minorHAnsi"/>
                <w:lang w:val="en-GB"/>
              </w:rPr>
              <w:t xml:space="preserve"> has received orde</w:t>
            </w:r>
            <w:r w:rsidR="000E167C">
              <w:rPr>
                <w:rFonts w:eastAsia="MS Mincho" w:cstheme="minorHAnsi"/>
                <w:lang w:val="en-GB"/>
              </w:rPr>
              <w:t>rs</w:t>
            </w:r>
            <w:r w:rsidRPr="00B06C34">
              <w:rPr>
                <w:rFonts w:eastAsia="MS Mincho" w:cstheme="minorHAnsi"/>
                <w:lang w:val="en-GB"/>
              </w:rPr>
              <w:t xml:space="preserve"> to meet the local furniture products demand such as </w:t>
            </w:r>
            <w:r w:rsidRPr="00B06C34">
              <w:rPr>
                <w:rFonts w:eastAsia="MS Mincho" w:cstheme="minorHAnsi"/>
                <w:lang w:val="en-GB"/>
              </w:rPr>
              <w:lastRenderedPageBreak/>
              <w:t>window, door, table, chairs etc.</w:t>
            </w:r>
          </w:p>
          <w:p w14:paraId="1D82B74D" w14:textId="0C209472"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2 motorbike repairing workshop in KM 37, 4 motorbike repairing workshop in KM 27 South </w:t>
            </w:r>
            <w:proofErr w:type="spellStart"/>
            <w:r w:rsidRPr="00B06C34">
              <w:rPr>
                <w:rFonts w:eastAsia="MS Mincho" w:cstheme="minorHAnsi"/>
                <w:lang w:val="en-GB"/>
              </w:rPr>
              <w:t>Pagai</w:t>
            </w:r>
            <w:proofErr w:type="spellEnd"/>
            <w:r w:rsidRPr="00B06C34">
              <w:rPr>
                <w:rFonts w:eastAsia="MS Mincho" w:cstheme="minorHAnsi"/>
                <w:lang w:val="en-GB"/>
              </w:rPr>
              <w:t xml:space="preserve"> and 1 motorbike repairing workshop North </w:t>
            </w:r>
            <w:proofErr w:type="spellStart"/>
            <w:r w:rsidRPr="00B06C34">
              <w:rPr>
                <w:rFonts w:eastAsia="MS Mincho" w:cstheme="minorHAnsi"/>
                <w:lang w:val="en-GB"/>
              </w:rPr>
              <w:t>Pagai</w:t>
            </w:r>
            <w:proofErr w:type="spellEnd"/>
            <w:r w:rsidRPr="00B06C34">
              <w:rPr>
                <w:rFonts w:eastAsia="MS Mincho" w:cstheme="minorHAnsi"/>
                <w:lang w:val="en-GB"/>
              </w:rPr>
              <w:t xml:space="preserve"> have regular c</w:t>
            </w:r>
            <w:r w:rsidR="007961E0">
              <w:rPr>
                <w:rFonts w:eastAsia="MS Mincho" w:cstheme="minorHAnsi"/>
                <w:lang w:val="en-GB"/>
              </w:rPr>
              <w:t>u</w:t>
            </w:r>
            <w:r w:rsidRPr="00B06C34">
              <w:rPr>
                <w:rFonts w:eastAsia="MS Mincho" w:cstheme="minorHAnsi"/>
                <w:lang w:val="en-GB"/>
              </w:rPr>
              <w:t>st</w:t>
            </w:r>
            <w:r w:rsidR="007961E0">
              <w:rPr>
                <w:rFonts w:eastAsia="MS Mincho" w:cstheme="minorHAnsi"/>
                <w:lang w:val="en-GB"/>
              </w:rPr>
              <w:t>o</w:t>
            </w:r>
            <w:r w:rsidRPr="00B06C34">
              <w:rPr>
                <w:rFonts w:eastAsia="MS Mincho" w:cstheme="minorHAnsi"/>
                <w:lang w:val="en-GB"/>
              </w:rPr>
              <w:t>mers.</w:t>
            </w:r>
          </w:p>
        </w:tc>
        <w:tc>
          <w:tcPr>
            <w:tcW w:w="857" w:type="pct"/>
            <w:shd w:val="clear" w:color="auto" w:fill="auto"/>
          </w:tcPr>
          <w:p w14:paraId="3ABEC9AF"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444C07B4"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33D06905"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M&amp;E report</w:t>
            </w:r>
          </w:p>
          <w:p w14:paraId="5D59BC7B"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56A0A874" w14:textId="77777777" w:rsidR="00DE1A5B" w:rsidRPr="00B06C34" w:rsidRDefault="00DE1A5B" w:rsidP="003A29E0">
            <w:pPr>
              <w:spacing w:before="120" w:after="120" w:line="0" w:lineRule="atLeast"/>
              <w:rPr>
                <w:rFonts w:eastAsia="MS Mincho" w:cstheme="minorHAnsi"/>
                <w:lang w:val="en-GB"/>
              </w:rPr>
            </w:pPr>
          </w:p>
        </w:tc>
      </w:tr>
      <w:tr w:rsidR="00DE1A5B" w:rsidRPr="006F127F" w14:paraId="2F5AB579" w14:textId="77777777" w:rsidTr="00AA5402">
        <w:tc>
          <w:tcPr>
            <w:tcW w:w="175" w:type="pct"/>
          </w:tcPr>
          <w:p w14:paraId="6AB41F00"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1B16283B"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Activity 1.9 Develop Micro Finance Institution</w:t>
            </w:r>
          </w:p>
          <w:p w14:paraId="3C12221F"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1.9.1</w:t>
            </w:r>
            <w:proofErr w:type="gramEnd"/>
            <w:r w:rsidRPr="00B06C34">
              <w:rPr>
                <w:rFonts w:eastAsia="MS Mincho" w:cstheme="minorHAnsi"/>
                <w:b/>
                <w:lang w:val="en-GB"/>
              </w:rPr>
              <w:t xml:space="preserve"> </w:t>
            </w:r>
            <w:r w:rsidRPr="00B06C34">
              <w:rPr>
                <w:rFonts w:eastAsia="MS Mincho" w:cstheme="minorHAnsi"/>
                <w:lang w:val="en-GB"/>
              </w:rPr>
              <w:t>Number of MFI received capacity building program and increase their capacity in outreach program</w:t>
            </w:r>
          </w:p>
          <w:p w14:paraId="1EB3CC11"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Local MFI have not received customer-based service training previously</w:t>
            </w:r>
          </w:p>
          <w:p w14:paraId="72A8629E"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40DC3B5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b/>
                <w:lang w:val="en-GB"/>
              </w:rPr>
              <w:t xml:space="preserve">Planned Target: </w:t>
            </w:r>
            <w:r w:rsidRPr="00B06C34">
              <w:rPr>
                <w:rFonts w:eastAsia="MS Mincho" w:cstheme="minorHAnsi"/>
                <w:lang w:val="en-GB"/>
              </w:rPr>
              <w:t>Minimum 2 MFI in Mentawai received capacity building program and increase their capacity in outreach program.</w:t>
            </w:r>
          </w:p>
        </w:tc>
        <w:tc>
          <w:tcPr>
            <w:tcW w:w="810" w:type="pct"/>
            <w:shd w:val="clear" w:color="auto" w:fill="auto"/>
          </w:tcPr>
          <w:p w14:paraId="5BDC45E6"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20 participants representative from formal and informal MFI in Mentawai have trained on providing better financial services to the customer and are able to make </w:t>
            </w:r>
            <w:proofErr w:type="gramStart"/>
            <w:r w:rsidRPr="00B06C34">
              <w:rPr>
                <w:rFonts w:eastAsia="MS Mincho" w:cstheme="minorHAnsi"/>
                <w:lang w:val="en-GB"/>
              </w:rPr>
              <w:t>a</w:t>
            </w:r>
            <w:proofErr w:type="gramEnd"/>
            <w:r w:rsidRPr="00B06C34">
              <w:rPr>
                <w:rFonts w:eastAsia="MS Mincho" w:cstheme="minorHAnsi"/>
                <w:lang w:val="en-GB"/>
              </w:rPr>
              <w:t xml:space="preserve"> MFI business plan.</w:t>
            </w:r>
          </w:p>
        </w:tc>
        <w:tc>
          <w:tcPr>
            <w:tcW w:w="857" w:type="pct"/>
            <w:shd w:val="clear" w:color="auto" w:fill="auto"/>
          </w:tcPr>
          <w:p w14:paraId="2C728097" w14:textId="77777777" w:rsidR="00DE1A5B" w:rsidRPr="00B06C34" w:rsidRDefault="00DE1A5B" w:rsidP="003A29E0">
            <w:pPr>
              <w:spacing w:before="120" w:line="0" w:lineRule="atLeast"/>
              <w:rPr>
                <w:rFonts w:eastAsia="MS Mincho" w:cstheme="minorHAnsi"/>
                <w:lang w:val="en-GB"/>
              </w:rPr>
            </w:pPr>
          </w:p>
          <w:p w14:paraId="3FBBFA3F"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297C111D" w14:textId="77777777" w:rsidR="00DE1A5B" w:rsidRPr="00B06C34" w:rsidRDefault="00DE1A5B" w:rsidP="003A29E0">
            <w:pPr>
              <w:spacing w:before="120" w:line="0" w:lineRule="atLeast"/>
              <w:rPr>
                <w:rFonts w:eastAsia="MS Mincho" w:cstheme="minorHAnsi"/>
                <w:lang w:val="en-GB"/>
              </w:rPr>
            </w:pPr>
          </w:p>
          <w:p w14:paraId="17A9514A" w14:textId="77777777" w:rsidR="00DE1A5B" w:rsidRPr="00B06C34" w:rsidRDefault="00DE1A5B" w:rsidP="003A29E0">
            <w:pPr>
              <w:spacing w:before="120" w:line="0" w:lineRule="atLeast"/>
              <w:rPr>
                <w:rFonts w:eastAsia="MS Mincho" w:cstheme="minorHAnsi"/>
                <w:lang w:val="en-GB"/>
              </w:rPr>
            </w:pPr>
          </w:p>
          <w:p w14:paraId="55A04FDC" w14:textId="77777777" w:rsidR="00DE1A5B" w:rsidRPr="00B06C34" w:rsidRDefault="00DE1A5B" w:rsidP="003A29E0">
            <w:pPr>
              <w:spacing w:before="120" w:line="0" w:lineRule="atLeast"/>
              <w:rPr>
                <w:rFonts w:eastAsia="MS Mincho" w:cstheme="minorHAnsi"/>
                <w:lang w:val="en-GB"/>
              </w:rPr>
            </w:pPr>
          </w:p>
          <w:p w14:paraId="02248BCF"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Training report</w:t>
            </w:r>
          </w:p>
          <w:p w14:paraId="4F14325B"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Attendance list</w:t>
            </w:r>
          </w:p>
          <w:p w14:paraId="54DCA2B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Plan of action</w:t>
            </w:r>
          </w:p>
        </w:tc>
      </w:tr>
      <w:tr w:rsidR="00DE1A5B" w:rsidRPr="006F127F" w14:paraId="43D7FEC7" w14:textId="77777777" w:rsidTr="00AA5402">
        <w:tc>
          <w:tcPr>
            <w:tcW w:w="175" w:type="pct"/>
          </w:tcPr>
          <w:p w14:paraId="45F0B3E1" w14:textId="77777777" w:rsidR="00DE1A5B" w:rsidRPr="00B06C34" w:rsidRDefault="00DE1A5B" w:rsidP="003A29E0">
            <w:pPr>
              <w:spacing w:before="120" w:after="120" w:line="0" w:lineRule="atLeast"/>
              <w:rPr>
                <w:rFonts w:eastAsia="MS Mincho" w:cstheme="minorHAnsi"/>
                <w:lang w:val="en-GB"/>
              </w:rPr>
            </w:pPr>
          </w:p>
        </w:tc>
        <w:tc>
          <w:tcPr>
            <w:tcW w:w="1669" w:type="pct"/>
            <w:shd w:val="clear" w:color="auto" w:fill="auto"/>
          </w:tcPr>
          <w:p w14:paraId="3E319F2C" w14:textId="77777777" w:rsidR="00DE1A5B" w:rsidRPr="00B06C34" w:rsidRDefault="00DE1A5B" w:rsidP="003A29E0">
            <w:pPr>
              <w:spacing w:before="120" w:line="0" w:lineRule="atLeast"/>
              <w:rPr>
                <w:rFonts w:eastAsia="MS Mincho" w:cstheme="minorHAnsi"/>
                <w:lang w:val="en-GB"/>
              </w:rPr>
            </w:pPr>
            <w:proofErr w:type="gramStart"/>
            <w:r w:rsidRPr="00B06C34">
              <w:rPr>
                <w:rFonts w:eastAsia="MS Mincho" w:cstheme="minorHAnsi"/>
                <w:b/>
                <w:lang w:val="en-GB"/>
              </w:rPr>
              <w:t>Indicator  1.9.1</w:t>
            </w:r>
            <w:proofErr w:type="gramEnd"/>
            <w:r w:rsidRPr="00B06C34">
              <w:rPr>
                <w:rFonts w:eastAsia="MS Mincho" w:cstheme="minorHAnsi"/>
                <w:b/>
                <w:lang w:val="en-GB"/>
              </w:rPr>
              <w:t xml:space="preserve"> </w:t>
            </w:r>
            <w:r w:rsidRPr="00B06C34">
              <w:rPr>
                <w:rFonts w:eastAsia="MS Mincho" w:cstheme="minorHAnsi"/>
                <w:lang w:val="en-GB"/>
              </w:rPr>
              <w:t>Issues</w:t>
            </w:r>
            <w:r w:rsidRPr="00B06C34">
              <w:rPr>
                <w:rFonts w:eastAsia="MS Mincho" w:cstheme="minorHAnsi"/>
                <w:b/>
                <w:lang w:val="en-GB"/>
              </w:rPr>
              <w:t xml:space="preserve"> </w:t>
            </w:r>
            <w:r w:rsidRPr="00B06C34">
              <w:rPr>
                <w:rFonts w:eastAsia="MS Mincho" w:cstheme="minorHAnsi"/>
                <w:lang w:val="en-GB"/>
              </w:rPr>
              <w:t>on local economic situation and financial services condition  identified</w:t>
            </w:r>
          </w:p>
          <w:p w14:paraId="10B42C0F"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r w:rsidRPr="00B06C34">
              <w:rPr>
                <w:rFonts w:eastAsia="MS Mincho" w:cstheme="minorHAnsi"/>
                <w:lang w:val="en-GB"/>
              </w:rPr>
              <w:t>no study/mapping conducted previously</w:t>
            </w:r>
          </w:p>
          <w:p w14:paraId="6B0B0374" w14:textId="77777777" w:rsidR="00DE1A5B" w:rsidRPr="00B06C34" w:rsidDel="003C081A" w:rsidRDefault="00DE1A5B" w:rsidP="003A29E0">
            <w:pPr>
              <w:spacing w:before="120" w:line="0" w:lineRule="atLeast"/>
              <w:rPr>
                <w:rFonts w:eastAsia="MS Mincho" w:cstheme="minorHAnsi"/>
                <w:b/>
                <w:lang w:val="en-GB"/>
              </w:rPr>
            </w:pPr>
          </w:p>
        </w:tc>
        <w:tc>
          <w:tcPr>
            <w:tcW w:w="810" w:type="pct"/>
          </w:tcPr>
          <w:p w14:paraId="20906856" w14:textId="0EE5237E"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Planned Target: </w:t>
            </w:r>
            <w:r w:rsidRPr="00B06C34">
              <w:rPr>
                <w:rFonts w:eastAsia="MS Mincho" w:cstheme="minorHAnsi"/>
                <w:lang w:val="en-GB"/>
              </w:rPr>
              <w:t>A set of recommendation</w:t>
            </w:r>
            <w:r w:rsidR="00164766">
              <w:rPr>
                <w:rFonts w:eastAsia="MS Mincho" w:cstheme="minorHAnsi"/>
                <w:lang w:val="en-GB"/>
              </w:rPr>
              <w:t>s</w:t>
            </w:r>
            <w:r w:rsidRPr="00B06C34">
              <w:rPr>
                <w:rFonts w:eastAsia="MS Mincho" w:cstheme="minorHAnsi"/>
                <w:lang w:val="en-GB"/>
              </w:rPr>
              <w:t xml:space="preserve"> produced and provided to local government for their program planning</w:t>
            </w:r>
          </w:p>
          <w:p w14:paraId="5EFF73FF"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0911E5CA"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Financial landscape study has been conducted to learn the needs and capacity of the Mentawai people (especially the farming community as well as micro and </w:t>
            </w:r>
            <w:r w:rsidRPr="00B06C34">
              <w:rPr>
                <w:rFonts w:eastAsia="MS Mincho" w:cstheme="minorHAnsi"/>
                <w:lang w:val="en-GB"/>
              </w:rPr>
              <w:lastRenderedPageBreak/>
              <w:t>small entrepreneurs) on products or financial services, both formal and informal.</w:t>
            </w:r>
          </w:p>
          <w:p w14:paraId="0EA93C4B" w14:textId="42FA990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The report has resulted</w:t>
            </w:r>
            <w:r w:rsidR="00164766">
              <w:rPr>
                <w:rFonts w:eastAsia="MS Mincho" w:cstheme="minorHAnsi"/>
                <w:lang w:val="en-GB"/>
              </w:rPr>
              <w:t xml:space="preserve"> in</w:t>
            </w:r>
            <w:r w:rsidRPr="00B06C34">
              <w:rPr>
                <w:rFonts w:eastAsia="MS Mincho" w:cstheme="minorHAnsi"/>
                <w:lang w:val="en-GB"/>
              </w:rPr>
              <w:t xml:space="preserve"> a set of recommendation</w:t>
            </w:r>
            <w:r w:rsidR="00164766">
              <w:rPr>
                <w:rFonts w:eastAsia="MS Mincho" w:cstheme="minorHAnsi"/>
                <w:lang w:val="en-GB"/>
              </w:rPr>
              <w:t>s</w:t>
            </w:r>
            <w:r w:rsidRPr="00B06C34">
              <w:rPr>
                <w:rFonts w:eastAsia="MS Mincho" w:cstheme="minorHAnsi"/>
                <w:lang w:val="en-GB"/>
              </w:rPr>
              <w:t xml:space="preserve"> and was received by</w:t>
            </w:r>
            <w:r w:rsidR="00164766">
              <w:rPr>
                <w:rFonts w:eastAsia="MS Mincho" w:cstheme="minorHAnsi"/>
                <w:lang w:val="en-GB"/>
              </w:rPr>
              <w:t xml:space="preserve"> the</w:t>
            </w:r>
            <w:r w:rsidRPr="00B06C34">
              <w:rPr>
                <w:rFonts w:eastAsia="MS Mincho" w:cstheme="minorHAnsi"/>
                <w:lang w:val="en-GB"/>
              </w:rPr>
              <w:t xml:space="preserve"> Head of District of Mentawai as well as Bank of Indonesia in Padang.</w:t>
            </w:r>
          </w:p>
        </w:tc>
        <w:tc>
          <w:tcPr>
            <w:tcW w:w="857" w:type="pct"/>
            <w:shd w:val="clear" w:color="auto" w:fill="auto"/>
          </w:tcPr>
          <w:p w14:paraId="0D7ACEC8"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3B5B97B6"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Study report</w:t>
            </w:r>
          </w:p>
        </w:tc>
      </w:tr>
      <w:tr w:rsidR="00DE1A5B" w:rsidRPr="006F127F" w14:paraId="0CCBAB8A" w14:textId="77777777" w:rsidTr="003A29E0">
        <w:tc>
          <w:tcPr>
            <w:tcW w:w="5000" w:type="pct"/>
            <w:gridSpan w:val="6"/>
          </w:tcPr>
          <w:p w14:paraId="5055F414"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Output 2:</w:t>
            </w:r>
          </w:p>
          <w:p w14:paraId="0C8190AA"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b/>
                <w:lang w:val="en-GB"/>
              </w:rPr>
              <w:t xml:space="preserve">Institutional capacity of local government strengthened to promote livelihoods recovery efforts and encourage provision of basic social and public services </w:t>
            </w:r>
          </w:p>
          <w:p w14:paraId="619784BA" w14:textId="77777777" w:rsidR="00DE1A5B" w:rsidRPr="00B06C34" w:rsidRDefault="00DE1A5B" w:rsidP="003A29E0">
            <w:pPr>
              <w:spacing w:before="120" w:after="120" w:line="0" w:lineRule="atLeast"/>
              <w:rPr>
                <w:rFonts w:eastAsia="MS Mincho" w:cstheme="minorHAnsi"/>
                <w:lang w:val="en-GB"/>
              </w:rPr>
            </w:pPr>
          </w:p>
        </w:tc>
      </w:tr>
      <w:tr w:rsidR="00DE1A5B" w:rsidRPr="006F127F" w14:paraId="73E1FA83" w14:textId="77777777" w:rsidTr="00AA5402">
        <w:tc>
          <w:tcPr>
            <w:tcW w:w="175" w:type="pct"/>
          </w:tcPr>
          <w:p w14:paraId="7C808A0C"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6A3CE20C" w14:textId="77777777" w:rsidR="00DE1A5B" w:rsidRPr="00B06C34" w:rsidRDefault="00DE1A5B" w:rsidP="003A29E0">
            <w:pPr>
              <w:spacing w:before="120" w:line="0" w:lineRule="atLeast"/>
              <w:rPr>
                <w:rFonts w:eastAsia="MS Mincho" w:cstheme="minorHAnsi"/>
                <w:b/>
                <w:i/>
                <w:u w:val="single"/>
                <w:lang w:val="en-GB"/>
              </w:rPr>
            </w:pPr>
            <w:r w:rsidRPr="00B06C34">
              <w:rPr>
                <w:rFonts w:eastAsia="MS Mincho" w:cstheme="minorHAnsi"/>
                <w:b/>
                <w:i/>
                <w:u w:val="single"/>
                <w:lang w:val="en-GB"/>
              </w:rPr>
              <w:t>Activity 2.1 Provide technical support and monitoring for implementation of the recovery plan, including MIS</w:t>
            </w:r>
          </w:p>
          <w:p w14:paraId="3CB8D195" w14:textId="77777777" w:rsidR="00DE1A5B" w:rsidRPr="00B06C34" w:rsidRDefault="00DE1A5B" w:rsidP="003A29E0">
            <w:pPr>
              <w:spacing w:before="120" w:line="0" w:lineRule="atLeast"/>
              <w:rPr>
                <w:rFonts w:eastAsia="MS Mincho" w:cstheme="minorHAnsi"/>
                <w:b/>
                <w:lang w:val="en-GB"/>
              </w:rPr>
            </w:pPr>
          </w:p>
        </w:tc>
        <w:tc>
          <w:tcPr>
            <w:tcW w:w="810" w:type="pct"/>
          </w:tcPr>
          <w:p w14:paraId="194D1833" w14:textId="77777777" w:rsidR="00DE1A5B" w:rsidRPr="00B06C34" w:rsidRDefault="00DE1A5B" w:rsidP="003A29E0">
            <w:pPr>
              <w:spacing w:before="120" w:line="0" w:lineRule="atLeast"/>
              <w:rPr>
                <w:rFonts w:eastAsia="MS Mincho" w:cstheme="minorHAnsi"/>
                <w:b/>
                <w:lang w:val="en-GB"/>
              </w:rPr>
            </w:pPr>
          </w:p>
        </w:tc>
        <w:tc>
          <w:tcPr>
            <w:tcW w:w="810" w:type="pct"/>
            <w:shd w:val="clear" w:color="auto" w:fill="auto"/>
          </w:tcPr>
          <w:p w14:paraId="3DA6128D" w14:textId="77777777" w:rsidR="00DE1A5B" w:rsidRPr="00B06C34" w:rsidRDefault="00DE1A5B" w:rsidP="003A29E0">
            <w:pPr>
              <w:spacing w:before="120" w:after="120" w:line="0" w:lineRule="atLeast"/>
              <w:rPr>
                <w:rFonts w:eastAsia="MS Mincho" w:cstheme="minorHAnsi"/>
                <w:lang w:val="en-GB"/>
              </w:rPr>
            </w:pPr>
          </w:p>
        </w:tc>
        <w:tc>
          <w:tcPr>
            <w:tcW w:w="857" w:type="pct"/>
            <w:shd w:val="clear" w:color="auto" w:fill="auto"/>
          </w:tcPr>
          <w:p w14:paraId="272283A4"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7220EAF0" w14:textId="77777777" w:rsidR="00DE1A5B" w:rsidRPr="00B06C34" w:rsidRDefault="00DE1A5B" w:rsidP="003A29E0">
            <w:pPr>
              <w:spacing w:before="120" w:after="120" w:line="0" w:lineRule="atLeast"/>
              <w:rPr>
                <w:rFonts w:eastAsia="MS Mincho" w:cstheme="minorHAnsi"/>
                <w:lang w:val="en-GB"/>
              </w:rPr>
            </w:pPr>
          </w:p>
        </w:tc>
      </w:tr>
      <w:tr w:rsidR="00DE1A5B" w:rsidRPr="006F127F" w14:paraId="121FC587" w14:textId="77777777" w:rsidTr="00AA5402">
        <w:tc>
          <w:tcPr>
            <w:tcW w:w="175" w:type="pct"/>
          </w:tcPr>
          <w:p w14:paraId="3F546136"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23222491"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Baseline: </w:t>
            </w:r>
          </w:p>
          <w:p w14:paraId="6FE1A13F"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2.1.1 Coordination meeting on Mentawai recovery conducted</w:t>
            </w:r>
          </w:p>
        </w:tc>
        <w:tc>
          <w:tcPr>
            <w:tcW w:w="810" w:type="pct"/>
          </w:tcPr>
          <w:p w14:paraId="3DF3CE2C"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Planned Target:</w:t>
            </w:r>
          </w:p>
          <w:p w14:paraId="4D393132"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7 coordination meeting on Mentawai recovery for managerial support to BPBD and </w:t>
            </w:r>
            <w:r w:rsidRPr="00B06C34">
              <w:rPr>
                <w:rFonts w:eastAsia="MS Mincho" w:cstheme="minorHAnsi"/>
                <w:lang w:val="en-GB"/>
              </w:rPr>
              <w:lastRenderedPageBreak/>
              <w:t>SKPD Mentawai conducted.</w:t>
            </w:r>
          </w:p>
        </w:tc>
        <w:tc>
          <w:tcPr>
            <w:tcW w:w="810" w:type="pct"/>
            <w:shd w:val="clear" w:color="auto" w:fill="auto"/>
          </w:tcPr>
          <w:p w14:paraId="26212262"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lastRenderedPageBreak/>
              <w:t>6coordination meeting on Mentawai recovery for managerial support to BPBD and SKPD Mentawai conducted</w:t>
            </w:r>
          </w:p>
        </w:tc>
        <w:tc>
          <w:tcPr>
            <w:tcW w:w="857" w:type="pct"/>
            <w:shd w:val="clear" w:color="auto" w:fill="auto"/>
          </w:tcPr>
          <w:p w14:paraId="6030CD8F" w14:textId="7E589EB3"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Cannot conduct additional meeting</w:t>
            </w:r>
            <w:r w:rsidR="00295A9F">
              <w:rPr>
                <w:rFonts w:eastAsia="MS Mincho" w:cstheme="minorHAnsi"/>
                <w:lang w:val="en-GB"/>
              </w:rPr>
              <w:t>s</w:t>
            </w:r>
            <w:r w:rsidRPr="00B06C34">
              <w:rPr>
                <w:rFonts w:eastAsia="MS Mincho" w:cstheme="minorHAnsi"/>
                <w:lang w:val="en-GB"/>
              </w:rPr>
              <w:t xml:space="preserve"> (this would have made 6 coordination meetings, less than the target of 7). Government partners not available at the </w:t>
            </w:r>
            <w:r w:rsidRPr="00B06C34">
              <w:rPr>
                <w:rFonts w:eastAsia="MS Mincho" w:cstheme="minorHAnsi"/>
                <w:lang w:val="en-GB"/>
              </w:rPr>
              <w:lastRenderedPageBreak/>
              <w:t>time, due to internal commitments.</w:t>
            </w:r>
          </w:p>
        </w:tc>
        <w:tc>
          <w:tcPr>
            <w:tcW w:w="679" w:type="pct"/>
            <w:shd w:val="clear" w:color="auto" w:fill="auto"/>
          </w:tcPr>
          <w:p w14:paraId="4B4ADD7C"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lastRenderedPageBreak/>
              <w:t>Workshop report, QMR</w:t>
            </w:r>
          </w:p>
        </w:tc>
      </w:tr>
      <w:tr w:rsidR="00DE1A5B" w:rsidRPr="006F127F" w14:paraId="7A96CB36" w14:textId="77777777" w:rsidTr="00AA5402">
        <w:tc>
          <w:tcPr>
            <w:tcW w:w="175" w:type="pct"/>
          </w:tcPr>
          <w:p w14:paraId="67E97999"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02EACD36" w14:textId="77777777" w:rsidR="00DE1A5B" w:rsidRPr="00B06C34" w:rsidRDefault="00DE1A5B" w:rsidP="003A29E0">
            <w:pPr>
              <w:spacing w:before="120" w:after="120" w:line="0" w:lineRule="atLeast"/>
              <w:rPr>
                <w:rFonts w:eastAsia="MS Mincho" w:cstheme="minorHAnsi"/>
                <w:b/>
                <w:lang w:val="en-GB"/>
              </w:rPr>
            </w:pPr>
            <w:r w:rsidRPr="00B06C34">
              <w:rPr>
                <w:rFonts w:eastAsia="MS Mincho" w:cstheme="minorHAnsi"/>
                <w:lang w:val="en-GB"/>
              </w:rPr>
              <w:t xml:space="preserve">2.1.2 One time workshop </w:t>
            </w:r>
            <w:proofErr w:type="gramStart"/>
            <w:r w:rsidRPr="00B06C34">
              <w:rPr>
                <w:rFonts w:eastAsia="MS Mincho" w:cstheme="minorHAnsi"/>
                <w:lang w:val="en-GB"/>
              </w:rPr>
              <w:t>on  RENAKSI</w:t>
            </w:r>
            <w:proofErr w:type="gramEnd"/>
            <w:r w:rsidRPr="00B06C34">
              <w:rPr>
                <w:rFonts w:eastAsia="MS Mincho" w:cstheme="minorHAnsi"/>
                <w:lang w:val="en-GB"/>
              </w:rPr>
              <w:t xml:space="preserve"> &amp; PDNA overview conducted</w:t>
            </w:r>
          </w:p>
        </w:tc>
        <w:tc>
          <w:tcPr>
            <w:tcW w:w="810" w:type="pct"/>
          </w:tcPr>
          <w:p w14:paraId="04CF2FF1"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1 RENAKSI training and workshop including implementation and monitoring as a series of PDNA conducted</w:t>
            </w:r>
          </w:p>
        </w:tc>
        <w:tc>
          <w:tcPr>
            <w:tcW w:w="810" w:type="pct"/>
            <w:shd w:val="clear" w:color="auto" w:fill="auto"/>
          </w:tcPr>
          <w:p w14:paraId="1B6EE12F" w14:textId="58EB973B"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1 PDNA workshop (</w:t>
            </w:r>
            <w:r w:rsidRPr="00B06C34">
              <w:rPr>
                <w:rFonts w:eastAsia="MS Mincho" w:cstheme="minorHAnsi"/>
                <w:i/>
                <w:lang w:val="en-GB"/>
              </w:rPr>
              <w:t xml:space="preserve">introduction </w:t>
            </w:r>
            <w:r w:rsidR="000E1526">
              <w:rPr>
                <w:rFonts w:eastAsia="MS Mincho" w:cstheme="minorHAnsi"/>
                <w:i/>
                <w:lang w:val="en-GB"/>
              </w:rPr>
              <w:t>to</w:t>
            </w:r>
            <w:r w:rsidRPr="00B06C34">
              <w:rPr>
                <w:rFonts w:eastAsia="MS Mincho" w:cstheme="minorHAnsi"/>
                <w:i/>
                <w:lang w:val="en-GB"/>
              </w:rPr>
              <w:t xml:space="preserve"> PDNA as a disaster assessment tools) </w:t>
            </w:r>
            <w:r w:rsidRPr="00B06C34">
              <w:rPr>
                <w:rFonts w:eastAsia="MS Mincho" w:cstheme="minorHAnsi"/>
                <w:lang w:val="en-GB"/>
              </w:rPr>
              <w:t>conducted</w:t>
            </w:r>
          </w:p>
        </w:tc>
        <w:tc>
          <w:tcPr>
            <w:tcW w:w="857" w:type="pct"/>
            <w:shd w:val="clear" w:color="auto" w:fill="auto"/>
          </w:tcPr>
          <w:p w14:paraId="07C18E2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Met the planned target</w:t>
            </w:r>
          </w:p>
        </w:tc>
        <w:tc>
          <w:tcPr>
            <w:tcW w:w="679" w:type="pct"/>
            <w:shd w:val="clear" w:color="auto" w:fill="auto"/>
          </w:tcPr>
          <w:p w14:paraId="277625D9"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Workshop report, QMR</w:t>
            </w:r>
          </w:p>
        </w:tc>
      </w:tr>
      <w:tr w:rsidR="00DE1A5B" w:rsidRPr="006F127F" w14:paraId="0ED9FDF4" w14:textId="77777777" w:rsidTr="00AA5402">
        <w:tc>
          <w:tcPr>
            <w:tcW w:w="175" w:type="pct"/>
          </w:tcPr>
          <w:p w14:paraId="05FEC2DB"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1985FA8B"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2.1.3 Quarterly monitoring support have been conducted</w:t>
            </w:r>
          </w:p>
        </w:tc>
        <w:tc>
          <w:tcPr>
            <w:tcW w:w="810" w:type="pct"/>
          </w:tcPr>
          <w:p w14:paraId="43E955B3"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 Quarterly monitoring of Mentawai Rehabilitation and Reconstruction for managerial support to BPBD and SKPD Mentawai conducted</w:t>
            </w:r>
          </w:p>
        </w:tc>
        <w:tc>
          <w:tcPr>
            <w:tcW w:w="810" w:type="pct"/>
            <w:shd w:val="clear" w:color="auto" w:fill="auto"/>
          </w:tcPr>
          <w:p w14:paraId="69899E8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2Quarterly monitoring of Mentawai Rehabilitation and Reconstruction for managerial support to BPBD and SKPD Mentawai conducted</w:t>
            </w:r>
          </w:p>
        </w:tc>
        <w:tc>
          <w:tcPr>
            <w:tcW w:w="857" w:type="pct"/>
            <w:shd w:val="clear" w:color="auto" w:fill="auto"/>
          </w:tcPr>
          <w:p w14:paraId="5F92729C"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Met the planned target</w:t>
            </w:r>
          </w:p>
        </w:tc>
        <w:tc>
          <w:tcPr>
            <w:tcW w:w="679" w:type="pct"/>
            <w:shd w:val="clear" w:color="auto" w:fill="auto"/>
          </w:tcPr>
          <w:p w14:paraId="1043A9E9"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Workshop report, QMR</w:t>
            </w:r>
          </w:p>
        </w:tc>
      </w:tr>
      <w:tr w:rsidR="00DE1A5B" w:rsidRPr="006F127F" w14:paraId="240F6442" w14:textId="77777777" w:rsidTr="00AA5402">
        <w:tc>
          <w:tcPr>
            <w:tcW w:w="175" w:type="pct"/>
          </w:tcPr>
          <w:p w14:paraId="5BF036DB"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297558C2"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2.1.4 Induction training on MIS for BPBD staff conducted</w:t>
            </w:r>
          </w:p>
        </w:tc>
        <w:tc>
          <w:tcPr>
            <w:tcW w:w="810" w:type="pct"/>
          </w:tcPr>
          <w:p w14:paraId="15DAE538"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7 induction training for BPBD staff on MIS conducted</w:t>
            </w:r>
          </w:p>
        </w:tc>
        <w:tc>
          <w:tcPr>
            <w:tcW w:w="810" w:type="pct"/>
            <w:shd w:val="clear" w:color="auto" w:fill="auto"/>
          </w:tcPr>
          <w:p w14:paraId="0998478D"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7induction training for BPBD staff on MIS conducted</w:t>
            </w:r>
          </w:p>
        </w:tc>
        <w:tc>
          <w:tcPr>
            <w:tcW w:w="857" w:type="pct"/>
            <w:shd w:val="clear" w:color="auto" w:fill="auto"/>
          </w:tcPr>
          <w:p w14:paraId="31FD9429"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Met the planned target</w:t>
            </w:r>
          </w:p>
        </w:tc>
        <w:tc>
          <w:tcPr>
            <w:tcW w:w="679" w:type="pct"/>
            <w:shd w:val="clear" w:color="auto" w:fill="auto"/>
          </w:tcPr>
          <w:p w14:paraId="6829BB9D"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Training report, QMR</w:t>
            </w:r>
          </w:p>
        </w:tc>
      </w:tr>
      <w:tr w:rsidR="00DE1A5B" w:rsidRPr="006F127F" w14:paraId="170B6C4B" w14:textId="77777777" w:rsidTr="00AA5402">
        <w:tc>
          <w:tcPr>
            <w:tcW w:w="175" w:type="pct"/>
          </w:tcPr>
          <w:p w14:paraId="7D85F2DE"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16C32603"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2.1.5 Coaching for 5 BPBD staff on data collection, verification and analysis conducted.</w:t>
            </w:r>
          </w:p>
        </w:tc>
        <w:tc>
          <w:tcPr>
            <w:tcW w:w="810" w:type="pct"/>
          </w:tcPr>
          <w:p w14:paraId="5796023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6 Technical </w:t>
            </w:r>
            <w:proofErr w:type="gramStart"/>
            <w:r w:rsidRPr="00B06C34">
              <w:rPr>
                <w:rFonts w:eastAsia="MS Mincho" w:cstheme="minorHAnsi"/>
                <w:lang w:val="en-GB"/>
              </w:rPr>
              <w:t>support</w:t>
            </w:r>
            <w:proofErr w:type="gramEnd"/>
            <w:r w:rsidRPr="00B06C34">
              <w:rPr>
                <w:rFonts w:eastAsia="MS Mincho" w:cstheme="minorHAnsi"/>
                <w:lang w:val="en-GB"/>
              </w:rPr>
              <w:t xml:space="preserve"> on data collection, verification and analysis conducted</w:t>
            </w:r>
          </w:p>
        </w:tc>
        <w:tc>
          <w:tcPr>
            <w:tcW w:w="810" w:type="pct"/>
            <w:shd w:val="clear" w:color="auto" w:fill="auto"/>
          </w:tcPr>
          <w:p w14:paraId="30DF58D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4Technical support on data collection, verification and analysis conducted</w:t>
            </w:r>
          </w:p>
        </w:tc>
        <w:tc>
          <w:tcPr>
            <w:tcW w:w="857" w:type="pct"/>
            <w:shd w:val="clear" w:color="auto" w:fill="auto"/>
          </w:tcPr>
          <w:p w14:paraId="035EE7D4" w14:textId="77777777" w:rsidR="00DE1A5B" w:rsidRPr="00B06C34" w:rsidRDefault="00DE1A5B" w:rsidP="003A29E0">
            <w:pPr>
              <w:spacing w:before="120" w:line="0" w:lineRule="atLeast"/>
              <w:rPr>
                <w:rFonts w:eastAsia="MS Mincho" w:cstheme="minorHAnsi"/>
                <w:i/>
                <w:lang w:val="en-GB"/>
              </w:rPr>
            </w:pPr>
            <w:r w:rsidRPr="00B06C34">
              <w:rPr>
                <w:rFonts w:eastAsia="MS Mincho" w:cstheme="minorHAnsi"/>
                <w:i/>
                <w:lang w:val="en-GB"/>
              </w:rPr>
              <w:t>Partially completed (4 out of 6)</w:t>
            </w:r>
          </w:p>
          <w:p w14:paraId="6AF04F55"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There have been four formal technical support sessions held since the latest </w:t>
            </w:r>
            <w:proofErr w:type="spellStart"/>
            <w:r w:rsidRPr="00B06C34">
              <w:rPr>
                <w:rFonts w:eastAsia="MS Mincho" w:cstheme="minorHAnsi"/>
                <w:lang w:val="en-GB"/>
              </w:rPr>
              <w:t>ProDoc</w:t>
            </w:r>
            <w:proofErr w:type="spellEnd"/>
            <w:r w:rsidRPr="00B06C34">
              <w:rPr>
                <w:rFonts w:eastAsia="MS Mincho" w:cstheme="minorHAnsi"/>
                <w:lang w:val="en-GB"/>
              </w:rPr>
              <w:t xml:space="preserve">. However, in discussion with the government partners, </w:t>
            </w:r>
            <w:r w:rsidRPr="00B06C34">
              <w:rPr>
                <w:rFonts w:eastAsia="MS Mincho" w:cstheme="minorHAnsi"/>
                <w:lang w:val="en-GB"/>
              </w:rPr>
              <w:lastRenderedPageBreak/>
              <w:t>after the fourth session, it was agreed that the support should alter to become daily specialized assistance</w:t>
            </w:r>
          </w:p>
        </w:tc>
        <w:tc>
          <w:tcPr>
            <w:tcW w:w="679" w:type="pct"/>
            <w:shd w:val="clear" w:color="auto" w:fill="auto"/>
          </w:tcPr>
          <w:p w14:paraId="20206D3C"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lastRenderedPageBreak/>
              <w:t>Technical assistance report, QMR</w:t>
            </w:r>
          </w:p>
        </w:tc>
      </w:tr>
      <w:tr w:rsidR="00DE1A5B" w:rsidRPr="006F127F" w14:paraId="1EDBF421" w14:textId="77777777" w:rsidTr="00AA5402">
        <w:tc>
          <w:tcPr>
            <w:tcW w:w="175" w:type="pct"/>
          </w:tcPr>
          <w:p w14:paraId="2C463664"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1CA15633"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2.1.6 MIS system not yet established&amp; launched</w:t>
            </w:r>
          </w:p>
        </w:tc>
        <w:tc>
          <w:tcPr>
            <w:tcW w:w="810" w:type="pct"/>
          </w:tcPr>
          <w:p w14:paraId="74749B05"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Promote the use of website conducted</w:t>
            </w:r>
          </w:p>
        </w:tc>
        <w:tc>
          <w:tcPr>
            <w:tcW w:w="810" w:type="pct"/>
            <w:shd w:val="clear" w:color="auto" w:fill="auto"/>
          </w:tcPr>
          <w:p w14:paraId="386C0D5F"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Launched on May 2013</w:t>
            </w:r>
          </w:p>
        </w:tc>
        <w:tc>
          <w:tcPr>
            <w:tcW w:w="857" w:type="pct"/>
            <w:shd w:val="clear" w:color="auto" w:fill="auto"/>
          </w:tcPr>
          <w:p w14:paraId="2449C769"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Met the planned target</w:t>
            </w:r>
          </w:p>
        </w:tc>
        <w:tc>
          <w:tcPr>
            <w:tcW w:w="679" w:type="pct"/>
            <w:shd w:val="clear" w:color="auto" w:fill="auto"/>
          </w:tcPr>
          <w:p w14:paraId="3D73CF1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Workshop report, QMR</w:t>
            </w:r>
          </w:p>
        </w:tc>
      </w:tr>
      <w:tr w:rsidR="00DE1A5B" w:rsidRPr="006F127F" w14:paraId="2B814DC1" w14:textId="77777777" w:rsidTr="00AA5402">
        <w:tc>
          <w:tcPr>
            <w:tcW w:w="175" w:type="pct"/>
          </w:tcPr>
          <w:p w14:paraId="773162DD"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3CAAA010"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Indicator 2.2</w:t>
            </w:r>
          </w:p>
          <w:p w14:paraId="78CB4F50"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Provide technical support and monitoring for the sustainable livelihood recovery</w:t>
            </w:r>
          </w:p>
          <w:p w14:paraId="2AAEB789" w14:textId="77777777" w:rsidR="00DE1A5B" w:rsidRPr="00B06C34" w:rsidRDefault="00DE1A5B" w:rsidP="003A29E0">
            <w:pPr>
              <w:spacing w:before="120" w:line="0" w:lineRule="atLeast"/>
              <w:rPr>
                <w:rFonts w:eastAsia="MS Mincho" w:cstheme="minorHAnsi"/>
                <w:lang w:val="en-GB"/>
              </w:rPr>
            </w:pPr>
          </w:p>
        </w:tc>
        <w:tc>
          <w:tcPr>
            <w:tcW w:w="810" w:type="pct"/>
          </w:tcPr>
          <w:p w14:paraId="0BC3C5D5"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708945A8" w14:textId="77777777" w:rsidR="00DE1A5B" w:rsidRPr="00B06C34" w:rsidRDefault="00DE1A5B" w:rsidP="003A29E0">
            <w:pPr>
              <w:spacing w:before="120" w:line="0" w:lineRule="atLeast"/>
              <w:rPr>
                <w:rFonts w:eastAsia="MS Mincho" w:cstheme="minorHAnsi"/>
                <w:lang w:val="en-GB"/>
              </w:rPr>
            </w:pPr>
          </w:p>
        </w:tc>
        <w:tc>
          <w:tcPr>
            <w:tcW w:w="857" w:type="pct"/>
            <w:shd w:val="clear" w:color="auto" w:fill="auto"/>
          </w:tcPr>
          <w:p w14:paraId="5D423098"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4F4F2D15" w14:textId="77777777" w:rsidR="00DE1A5B" w:rsidRPr="00B06C34" w:rsidRDefault="00DE1A5B" w:rsidP="003A29E0">
            <w:pPr>
              <w:spacing w:before="120" w:after="120" w:line="0" w:lineRule="atLeast"/>
              <w:rPr>
                <w:rFonts w:eastAsia="MS Mincho" w:cstheme="minorHAnsi"/>
                <w:lang w:val="en-GB"/>
              </w:rPr>
            </w:pPr>
          </w:p>
        </w:tc>
      </w:tr>
      <w:tr w:rsidR="00DE1A5B" w:rsidRPr="006F127F" w14:paraId="3334CA29" w14:textId="77777777" w:rsidTr="00AA5402">
        <w:tc>
          <w:tcPr>
            <w:tcW w:w="175" w:type="pct"/>
          </w:tcPr>
          <w:p w14:paraId="1A90B7C3"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3CE674BA"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Baseline:</w:t>
            </w:r>
          </w:p>
          <w:p w14:paraId="7018E8F2" w14:textId="71527D76" w:rsidR="00DE1A5B" w:rsidRPr="00B06C34" w:rsidRDefault="00DE1A5B" w:rsidP="003A29E0">
            <w:pPr>
              <w:spacing w:before="120" w:line="0" w:lineRule="atLeast"/>
              <w:rPr>
                <w:rFonts w:eastAsia="MS Mincho" w:cstheme="minorHAnsi"/>
                <w:b/>
                <w:lang w:val="en-GB"/>
              </w:rPr>
            </w:pPr>
            <w:proofErr w:type="gramStart"/>
            <w:r w:rsidRPr="00B06C34">
              <w:rPr>
                <w:rFonts w:eastAsia="MS Mincho" w:cstheme="minorHAnsi"/>
                <w:b/>
                <w:lang w:val="en-GB"/>
              </w:rPr>
              <w:t xml:space="preserve">2.2.1  </w:t>
            </w:r>
            <w:r w:rsidRPr="00B06C34">
              <w:rPr>
                <w:rFonts w:eastAsia="MS Mincho" w:cstheme="minorHAnsi"/>
                <w:lang w:val="en-GB"/>
              </w:rPr>
              <w:t>Data</w:t>
            </w:r>
            <w:proofErr w:type="gramEnd"/>
            <w:r w:rsidRPr="00B06C34">
              <w:rPr>
                <w:rFonts w:eastAsia="MS Mincho" w:cstheme="minorHAnsi"/>
                <w:lang w:val="en-GB"/>
              </w:rPr>
              <w:t xml:space="preserve"> compilation and socialization clean water need</w:t>
            </w:r>
            <w:r w:rsidR="00191C89">
              <w:rPr>
                <w:rFonts w:eastAsia="MS Mincho" w:cstheme="minorHAnsi"/>
                <w:lang w:val="en-GB"/>
              </w:rPr>
              <w:t>s</w:t>
            </w:r>
            <w:r w:rsidRPr="00B06C34">
              <w:rPr>
                <w:rFonts w:eastAsia="MS Mincho" w:cstheme="minorHAnsi"/>
                <w:lang w:val="en-GB"/>
              </w:rPr>
              <w:t xml:space="preserve"> assessment not yet provided</w:t>
            </w:r>
          </w:p>
        </w:tc>
        <w:tc>
          <w:tcPr>
            <w:tcW w:w="810" w:type="pct"/>
          </w:tcPr>
          <w:p w14:paraId="06AD82E7"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Planned Target:</w:t>
            </w:r>
          </w:p>
          <w:p w14:paraId="49839C7A"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2.2.1 </w:t>
            </w:r>
          </w:p>
          <w:p w14:paraId="5916D5E0"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Expanded scope of needs assessment on clean water and sanitation to include identification of potential water resources</w:t>
            </w:r>
          </w:p>
          <w:p w14:paraId="5C17DF3F" w14:textId="77777777" w:rsidR="00DE1A5B" w:rsidRPr="00B06C34" w:rsidRDefault="00DE1A5B" w:rsidP="003A29E0">
            <w:pPr>
              <w:spacing w:before="120" w:after="120" w:line="0" w:lineRule="atLeast"/>
              <w:rPr>
                <w:rFonts w:eastAsia="MS Mincho" w:cstheme="minorHAnsi"/>
                <w:lang w:val="en-GB"/>
              </w:rPr>
            </w:pPr>
          </w:p>
        </w:tc>
        <w:tc>
          <w:tcPr>
            <w:tcW w:w="810" w:type="pct"/>
            <w:shd w:val="clear" w:color="auto" w:fill="auto"/>
          </w:tcPr>
          <w:p w14:paraId="1ADC4ACE" w14:textId="2B4F083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Data compilation and socialization clean water need</w:t>
            </w:r>
            <w:r w:rsidR="00191C89">
              <w:rPr>
                <w:rFonts w:eastAsia="MS Mincho" w:cstheme="minorHAnsi"/>
                <w:lang w:val="en-GB"/>
              </w:rPr>
              <w:t>s</w:t>
            </w:r>
            <w:r w:rsidRPr="00B06C34">
              <w:rPr>
                <w:rFonts w:eastAsia="MS Mincho" w:cstheme="minorHAnsi"/>
                <w:lang w:val="en-GB"/>
              </w:rPr>
              <w:t xml:space="preserve"> assessment conducted and provided during 2013</w:t>
            </w:r>
          </w:p>
        </w:tc>
        <w:tc>
          <w:tcPr>
            <w:tcW w:w="857" w:type="pct"/>
            <w:shd w:val="clear" w:color="auto" w:fill="auto"/>
          </w:tcPr>
          <w:p w14:paraId="102E8F4A"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Provincial BPBD has hired external consultant for water and sanitation of all relocation sites but less coverage on the community approach. The project implementation needs to be changed to fill the gap.</w:t>
            </w:r>
          </w:p>
        </w:tc>
        <w:tc>
          <w:tcPr>
            <w:tcW w:w="679" w:type="pct"/>
            <w:shd w:val="clear" w:color="auto" w:fill="auto"/>
          </w:tcPr>
          <w:p w14:paraId="653BC42D" w14:textId="77777777" w:rsidR="00DE1A5B" w:rsidRPr="00B06C34" w:rsidRDefault="00DE1A5B" w:rsidP="00EC2C5C">
            <w:pPr>
              <w:numPr>
                <w:ilvl w:val="0"/>
                <w:numId w:val="56"/>
              </w:numPr>
              <w:spacing w:before="120" w:after="0" w:line="0" w:lineRule="atLeast"/>
              <w:ind w:left="252" w:hanging="180"/>
              <w:rPr>
                <w:rFonts w:eastAsia="MS Mincho" w:cstheme="minorHAnsi"/>
                <w:lang w:val="en-GB"/>
              </w:rPr>
            </w:pPr>
            <w:r w:rsidRPr="00B06C34">
              <w:rPr>
                <w:rFonts w:eastAsia="MS Mincho" w:cstheme="minorHAnsi"/>
                <w:lang w:val="en-GB"/>
              </w:rPr>
              <w:t xml:space="preserve">Clean water </w:t>
            </w:r>
            <w:proofErr w:type="gramStart"/>
            <w:r w:rsidRPr="00B06C34">
              <w:rPr>
                <w:rFonts w:eastAsia="MS Mincho" w:cstheme="minorHAnsi"/>
                <w:lang w:val="en-GB"/>
              </w:rPr>
              <w:t>need</w:t>
            </w:r>
            <w:proofErr w:type="gramEnd"/>
            <w:r w:rsidRPr="00B06C34">
              <w:rPr>
                <w:rFonts w:eastAsia="MS Mincho" w:cstheme="minorHAnsi"/>
                <w:lang w:val="en-GB"/>
              </w:rPr>
              <w:t xml:space="preserve"> assessment report (produced by BPBD Consultant)</w:t>
            </w:r>
          </w:p>
          <w:p w14:paraId="40E1D853"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Socialization of Clean water assessment report</w:t>
            </w:r>
          </w:p>
        </w:tc>
      </w:tr>
      <w:tr w:rsidR="00DE1A5B" w:rsidRPr="006F127F" w14:paraId="38C2ED21" w14:textId="77777777" w:rsidTr="00AA5402">
        <w:tc>
          <w:tcPr>
            <w:tcW w:w="175" w:type="pct"/>
          </w:tcPr>
          <w:p w14:paraId="0B3C50DA"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23F67963" w14:textId="77777777" w:rsidR="00DE1A5B" w:rsidRPr="00B06C34" w:rsidRDefault="00DE1A5B" w:rsidP="003A29E0">
            <w:pPr>
              <w:spacing w:before="120" w:line="0" w:lineRule="atLeast"/>
              <w:rPr>
                <w:rFonts w:eastAsia="MS Mincho" w:cstheme="minorHAnsi"/>
                <w:b/>
                <w:lang w:val="en-GB"/>
              </w:rPr>
            </w:pPr>
            <w:proofErr w:type="gramStart"/>
            <w:r w:rsidRPr="00B06C34">
              <w:rPr>
                <w:rFonts w:eastAsia="MS Mincho" w:cstheme="minorHAnsi"/>
                <w:b/>
                <w:lang w:val="en-GB"/>
              </w:rPr>
              <w:t xml:space="preserve">2.2.2  </w:t>
            </w:r>
            <w:r w:rsidRPr="00B06C34">
              <w:rPr>
                <w:rFonts w:eastAsia="MS Mincho" w:cstheme="minorHAnsi"/>
                <w:lang w:val="en-GB"/>
              </w:rPr>
              <w:t>community</w:t>
            </w:r>
            <w:proofErr w:type="gramEnd"/>
            <w:r w:rsidRPr="00B06C34">
              <w:rPr>
                <w:rFonts w:eastAsia="MS Mincho" w:cstheme="minorHAnsi"/>
                <w:lang w:val="en-GB"/>
              </w:rPr>
              <w:t xml:space="preserve"> map on the respective relocation site not yet  produced</w:t>
            </w:r>
          </w:p>
        </w:tc>
        <w:tc>
          <w:tcPr>
            <w:tcW w:w="810" w:type="pct"/>
          </w:tcPr>
          <w:p w14:paraId="419B9BAA"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2.2.2 </w:t>
            </w:r>
          </w:p>
          <w:p w14:paraId="09AF944A"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Technical support for community </w:t>
            </w:r>
            <w:proofErr w:type="gramStart"/>
            <w:r w:rsidRPr="00B06C34">
              <w:rPr>
                <w:rFonts w:eastAsia="MS Mincho" w:cstheme="minorHAnsi"/>
                <w:lang w:val="en-GB"/>
              </w:rPr>
              <w:t>based  spatial</w:t>
            </w:r>
            <w:proofErr w:type="gramEnd"/>
            <w:r w:rsidRPr="00B06C34">
              <w:rPr>
                <w:rFonts w:eastAsia="MS Mincho" w:cstheme="minorHAnsi"/>
                <w:lang w:val="en-GB"/>
              </w:rPr>
              <w:t xml:space="preserve"> </w:t>
            </w:r>
            <w:r w:rsidRPr="00B06C34">
              <w:rPr>
                <w:rFonts w:eastAsia="MS Mincho" w:cstheme="minorHAnsi"/>
                <w:lang w:val="en-GB"/>
              </w:rPr>
              <w:lastRenderedPageBreak/>
              <w:t>planning of permanent relocation site including clean water and sanitation</w:t>
            </w:r>
          </w:p>
        </w:tc>
        <w:tc>
          <w:tcPr>
            <w:tcW w:w="810" w:type="pct"/>
            <w:shd w:val="clear" w:color="auto" w:fill="auto"/>
          </w:tcPr>
          <w:p w14:paraId="2FD891F5"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lastRenderedPageBreak/>
              <w:t xml:space="preserve">4 community </w:t>
            </w:r>
            <w:proofErr w:type="gramStart"/>
            <w:r w:rsidRPr="00B06C34">
              <w:rPr>
                <w:rFonts w:eastAsia="MS Mincho" w:cstheme="minorHAnsi"/>
                <w:lang w:val="en-GB"/>
              </w:rPr>
              <w:t>map</w:t>
            </w:r>
            <w:proofErr w:type="gramEnd"/>
            <w:r w:rsidRPr="00B06C34">
              <w:rPr>
                <w:rFonts w:eastAsia="MS Mincho" w:cstheme="minorHAnsi"/>
                <w:lang w:val="en-GB"/>
              </w:rPr>
              <w:t xml:space="preserve"> produced</w:t>
            </w:r>
          </w:p>
        </w:tc>
        <w:tc>
          <w:tcPr>
            <w:tcW w:w="857" w:type="pct"/>
            <w:shd w:val="clear" w:color="auto" w:fill="auto"/>
          </w:tcPr>
          <w:p w14:paraId="22642AE3"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Due to tension arising from land issues, UNDP pulled back from conducting this activity, for fear of </w:t>
            </w:r>
            <w:r w:rsidRPr="00B06C34">
              <w:rPr>
                <w:rFonts w:eastAsia="MS Mincho" w:cstheme="minorHAnsi"/>
                <w:lang w:val="en-GB"/>
              </w:rPr>
              <w:lastRenderedPageBreak/>
              <w:t>exacerbating vertical conflict and damaging its relationship with beneficiaries and government partners.</w:t>
            </w:r>
          </w:p>
        </w:tc>
        <w:tc>
          <w:tcPr>
            <w:tcW w:w="679" w:type="pct"/>
            <w:shd w:val="clear" w:color="auto" w:fill="auto"/>
          </w:tcPr>
          <w:p w14:paraId="77CE19DB"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lastRenderedPageBreak/>
              <w:t>Workshop report, QMR</w:t>
            </w:r>
          </w:p>
        </w:tc>
      </w:tr>
      <w:tr w:rsidR="00DE1A5B" w:rsidRPr="006F127F" w14:paraId="00FB799F" w14:textId="77777777" w:rsidTr="00AA5402">
        <w:tc>
          <w:tcPr>
            <w:tcW w:w="175" w:type="pct"/>
          </w:tcPr>
          <w:p w14:paraId="290FED85"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6317DBAF" w14:textId="21FEDBA5" w:rsidR="00DE1A5B" w:rsidRPr="00B06C34" w:rsidRDefault="00DE1A5B" w:rsidP="003A29E0">
            <w:pPr>
              <w:spacing w:before="120" w:line="0" w:lineRule="atLeast"/>
              <w:rPr>
                <w:rFonts w:eastAsia="MS Mincho" w:cstheme="minorHAnsi"/>
                <w:b/>
                <w:lang w:val="en-GB"/>
              </w:rPr>
            </w:pPr>
            <w:proofErr w:type="gramStart"/>
            <w:r w:rsidRPr="00B06C34">
              <w:rPr>
                <w:rFonts w:eastAsia="MS Mincho" w:cstheme="minorHAnsi"/>
                <w:b/>
                <w:lang w:val="en-GB"/>
              </w:rPr>
              <w:t xml:space="preserve">2.2.3 </w:t>
            </w:r>
            <w:r w:rsidRPr="00B06C34">
              <w:rPr>
                <w:rFonts w:eastAsia="MS Mincho" w:cstheme="minorHAnsi"/>
                <w:lang w:val="en-GB"/>
              </w:rPr>
              <w:t xml:space="preserve"> Strategy</w:t>
            </w:r>
            <w:proofErr w:type="gramEnd"/>
            <w:r w:rsidRPr="00B06C34">
              <w:rPr>
                <w:rFonts w:eastAsia="MS Mincho" w:cstheme="minorHAnsi"/>
                <w:lang w:val="en-GB"/>
              </w:rPr>
              <w:t xml:space="preserve"> for provision clean water and sanitation at 4 relocation site</w:t>
            </w:r>
            <w:r w:rsidR="00191C89">
              <w:rPr>
                <w:rFonts w:eastAsia="MS Mincho" w:cstheme="minorHAnsi"/>
                <w:lang w:val="en-GB"/>
              </w:rPr>
              <w:t>s</w:t>
            </w:r>
            <w:r w:rsidRPr="00B06C34">
              <w:rPr>
                <w:rFonts w:eastAsia="MS Mincho" w:cstheme="minorHAnsi"/>
                <w:lang w:val="en-GB"/>
              </w:rPr>
              <w:t xml:space="preserve"> note yet developed</w:t>
            </w:r>
          </w:p>
        </w:tc>
        <w:tc>
          <w:tcPr>
            <w:tcW w:w="810" w:type="pct"/>
          </w:tcPr>
          <w:p w14:paraId="2553B6A5"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2.2.3</w:t>
            </w:r>
          </w:p>
          <w:p w14:paraId="1792AB4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3 technical </w:t>
            </w:r>
            <w:proofErr w:type="gramStart"/>
            <w:r w:rsidRPr="00B06C34">
              <w:rPr>
                <w:rFonts w:eastAsia="MS Mincho" w:cstheme="minorHAnsi"/>
                <w:lang w:val="en-GB"/>
              </w:rPr>
              <w:t>support</w:t>
            </w:r>
            <w:proofErr w:type="gramEnd"/>
            <w:r w:rsidRPr="00B06C34">
              <w:rPr>
                <w:rFonts w:eastAsia="MS Mincho" w:cstheme="minorHAnsi"/>
                <w:lang w:val="en-GB"/>
              </w:rPr>
              <w:t xml:space="preserve"> conducted for community strategy on sustainable access to clean water</w:t>
            </w:r>
          </w:p>
        </w:tc>
        <w:tc>
          <w:tcPr>
            <w:tcW w:w="810" w:type="pct"/>
            <w:shd w:val="clear" w:color="auto" w:fill="auto"/>
          </w:tcPr>
          <w:p w14:paraId="70C10294"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3 </w:t>
            </w:r>
            <w:proofErr w:type="gramStart"/>
            <w:r w:rsidRPr="00B06C34">
              <w:rPr>
                <w:rFonts w:eastAsia="MS Mincho" w:cstheme="minorHAnsi"/>
                <w:lang w:val="en-GB"/>
              </w:rPr>
              <w:t>workshop</w:t>
            </w:r>
            <w:proofErr w:type="gramEnd"/>
            <w:r w:rsidRPr="00B06C34">
              <w:rPr>
                <w:rFonts w:eastAsia="MS Mincho" w:cstheme="minorHAnsi"/>
                <w:lang w:val="en-GB"/>
              </w:rPr>
              <w:t xml:space="preserve"> on technical support conducted for community strategy plan on sustainable access to clean water</w:t>
            </w:r>
          </w:p>
        </w:tc>
        <w:tc>
          <w:tcPr>
            <w:tcW w:w="857" w:type="pct"/>
            <w:shd w:val="clear" w:color="auto" w:fill="auto"/>
          </w:tcPr>
          <w:p w14:paraId="378CCE6B"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Met the planned target</w:t>
            </w:r>
          </w:p>
        </w:tc>
        <w:tc>
          <w:tcPr>
            <w:tcW w:w="679" w:type="pct"/>
            <w:shd w:val="clear" w:color="auto" w:fill="auto"/>
          </w:tcPr>
          <w:p w14:paraId="2FD7B304"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Workshop report, QMR</w:t>
            </w:r>
          </w:p>
        </w:tc>
      </w:tr>
      <w:tr w:rsidR="00DE1A5B" w:rsidRPr="006F127F" w14:paraId="60F1A48A" w14:textId="77777777" w:rsidTr="00AA5402">
        <w:tc>
          <w:tcPr>
            <w:tcW w:w="175" w:type="pct"/>
          </w:tcPr>
          <w:p w14:paraId="4A758215"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190C37C0" w14:textId="25C77BE4"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2.2.4 </w:t>
            </w:r>
            <w:r w:rsidRPr="00B06C34">
              <w:rPr>
                <w:rFonts w:eastAsia="MS Mincho" w:cstheme="minorHAnsi"/>
                <w:lang w:val="en-GB"/>
              </w:rPr>
              <w:t>Focus group discussion at 4 relocation site</w:t>
            </w:r>
            <w:r w:rsidR="00191C89">
              <w:rPr>
                <w:rFonts w:eastAsia="MS Mincho" w:cstheme="minorHAnsi"/>
                <w:lang w:val="en-GB"/>
              </w:rPr>
              <w:t>s</w:t>
            </w:r>
            <w:r w:rsidRPr="00B06C34">
              <w:rPr>
                <w:rFonts w:eastAsia="MS Mincho" w:cstheme="minorHAnsi"/>
                <w:lang w:val="en-GB"/>
              </w:rPr>
              <w:t xml:space="preserve"> for clean water and sanitation not yet provided</w:t>
            </w:r>
          </w:p>
        </w:tc>
        <w:tc>
          <w:tcPr>
            <w:tcW w:w="810" w:type="pct"/>
          </w:tcPr>
          <w:p w14:paraId="04C370B5"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2.2.4</w:t>
            </w:r>
          </w:p>
          <w:p w14:paraId="58C78CD2" w14:textId="1991BDD3"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3 focus group discussion</w:t>
            </w:r>
            <w:r w:rsidR="00191C89">
              <w:rPr>
                <w:rFonts w:eastAsia="MS Mincho" w:cstheme="minorHAnsi"/>
                <w:lang w:val="en-GB"/>
              </w:rPr>
              <w:t>s</w:t>
            </w:r>
            <w:r w:rsidRPr="00B06C34">
              <w:rPr>
                <w:rFonts w:eastAsia="MS Mincho" w:cstheme="minorHAnsi"/>
                <w:lang w:val="en-GB"/>
              </w:rPr>
              <w:t xml:space="preserve"> conducted on community strategy on sustainable access to clean water (in line with above activities)</w:t>
            </w:r>
          </w:p>
        </w:tc>
        <w:tc>
          <w:tcPr>
            <w:tcW w:w="810" w:type="pct"/>
            <w:shd w:val="clear" w:color="auto" w:fill="auto"/>
          </w:tcPr>
          <w:p w14:paraId="7A722F8C"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5focus group discussion conducted on community strategy on sustainable access to clean water</w:t>
            </w:r>
          </w:p>
        </w:tc>
        <w:tc>
          <w:tcPr>
            <w:tcW w:w="857" w:type="pct"/>
            <w:shd w:val="clear" w:color="auto" w:fill="auto"/>
          </w:tcPr>
          <w:p w14:paraId="09971735"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 xml:space="preserve">FGD conducted included clean water and sanitation issues, The FGD conducted for 15 KP2AB group (Community group) in South </w:t>
            </w:r>
            <w:proofErr w:type="spellStart"/>
            <w:r w:rsidRPr="00B06C34">
              <w:rPr>
                <w:rFonts w:eastAsia="MS Mincho" w:cstheme="minorHAnsi"/>
                <w:lang w:val="en-GB"/>
              </w:rPr>
              <w:t>Pagai</w:t>
            </w:r>
            <w:proofErr w:type="spellEnd"/>
            <w:r w:rsidRPr="00B06C34">
              <w:rPr>
                <w:rFonts w:eastAsia="MS Mincho" w:cstheme="minorHAnsi"/>
                <w:lang w:val="en-GB"/>
              </w:rPr>
              <w:t xml:space="preserve">, North </w:t>
            </w:r>
            <w:proofErr w:type="spellStart"/>
            <w:r w:rsidRPr="00B06C34">
              <w:rPr>
                <w:rFonts w:eastAsia="MS Mincho" w:cstheme="minorHAnsi"/>
                <w:lang w:val="en-GB"/>
              </w:rPr>
              <w:t>Pagai</w:t>
            </w:r>
            <w:proofErr w:type="spellEnd"/>
            <w:r w:rsidRPr="00B06C34">
              <w:rPr>
                <w:rFonts w:eastAsia="MS Mincho" w:cstheme="minorHAnsi"/>
                <w:lang w:val="en-GB"/>
              </w:rPr>
              <w:t xml:space="preserve"> and South </w:t>
            </w:r>
            <w:proofErr w:type="spellStart"/>
            <w:r w:rsidRPr="00B06C34">
              <w:rPr>
                <w:rFonts w:eastAsia="MS Mincho" w:cstheme="minorHAnsi"/>
                <w:lang w:val="en-GB"/>
              </w:rPr>
              <w:t>Sipora</w:t>
            </w:r>
            <w:proofErr w:type="spellEnd"/>
            <w:r w:rsidRPr="00B06C34">
              <w:rPr>
                <w:rFonts w:eastAsia="MS Mincho" w:cstheme="minorHAnsi"/>
                <w:lang w:val="en-GB"/>
              </w:rPr>
              <w:t>, each group consist of: head of villages, local community leaders, community affected representative.</w:t>
            </w:r>
          </w:p>
          <w:p w14:paraId="0461FDC9" w14:textId="77777777" w:rsidR="00DE1A5B" w:rsidRPr="00B06C34" w:rsidRDefault="00DE1A5B" w:rsidP="003A29E0">
            <w:pPr>
              <w:spacing w:before="120" w:after="120" w:line="0" w:lineRule="atLeast"/>
              <w:rPr>
                <w:rFonts w:eastAsia="MS Mincho" w:cstheme="minorHAnsi"/>
                <w:lang w:val="en-GB"/>
              </w:rPr>
            </w:pPr>
          </w:p>
        </w:tc>
        <w:tc>
          <w:tcPr>
            <w:tcW w:w="679" w:type="pct"/>
            <w:shd w:val="clear" w:color="auto" w:fill="auto"/>
          </w:tcPr>
          <w:p w14:paraId="3E51BDF8"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Workshop report, QMR</w:t>
            </w:r>
          </w:p>
        </w:tc>
      </w:tr>
      <w:tr w:rsidR="00DE1A5B" w:rsidRPr="006F127F" w14:paraId="3764A560" w14:textId="77777777" w:rsidTr="00AA5402">
        <w:tc>
          <w:tcPr>
            <w:tcW w:w="175" w:type="pct"/>
          </w:tcPr>
          <w:p w14:paraId="31422CFB" w14:textId="77777777" w:rsidR="00DE1A5B" w:rsidRPr="00B06C34" w:rsidRDefault="00DE1A5B" w:rsidP="003A29E0">
            <w:pPr>
              <w:spacing w:before="120" w:after="120" w:line="0" w:lineRule="atLeast"/>
              <w:rPr>
                <w:rFonts w:eastAsia="MS Mincho" w:cstheme="minorHAnsi"/>
                <w:b/>
                <w:lang w:val="en-GB"/>
              </w:rPr>
            </w:pPr>
          </w:p>
        </w:tc>
        <w:tc>
          <w:tcPr>
            <w:tcW w:w="1669" w:type="pct"/>
            <w:shd w:val="clear" w:color="auto" w:fill="auto"/>
          </w:tcPr>
          <w:p w14:paraId="52C473C5" w14:textId="77777777" w:rsidR="00DE1A5B" w:rsidRPr="00B06C34" w:rsidRDefault="00DE1A5B" w:rsidP="003A29E0">
            <w:pPr>
              <w:spacing w:before="120" w:line="0" w:lineRule="atLeast"/>
              <w:rPr>
                <w:rFonts w:eastAsia="MS Mincho" w:cstheme="minorHAnsi"/>
                <w:b/>
                <w:lang w:val="en-GB"/>
              </w:rPr>
            </w:pPr>
            <w:proofErr w:type="gramStart"/>
            <w:r w:rsidRPr="00B06C34">
              <w:rPr>
                <w:rFonts w:eastAsia="MS Mincho" w:cstheme="minorHAnsi"/>
                <w:b/>
                <w:lang w:val="en-GB"/>
              </w:rPr>
              <w:t xml:space="preserve">2.2.5  </w:t>
            </w:r>
            <w:r w:rsidRPr="00B06C34">
              <w:rPr>
                <w:rFonts w:eastAsia="MS Mincho" w:cstheme="minorHAnsi"/>
                <w:lang w:val="en-GB"/>
              </w:rPr>
              <w:t>Workshop</w:t>
            </w:r>
            <w:proofErr w:type="gramEnd"/>
            <w:r w:rsidRPr="00B06C34">
              <w:rPr>
                <w:rFonts w:eastAsia="MS Mincho" w:cstheme="minorHAnsi"/>
                <w:lang w:val="en-GB"/>
              </w:rPr>
              <w:t xml:space="preserve"> for support local community on focusing establishing strategic clean water plan not yet provided</w:t>
            </w:r>
          </w:p>
        </w:tc>
        <w:tc>
          <w:tcPr>
            <w:tcW w:w="810" w:type="pct"/>
          </w:tcPr>
          <w:p w14:paraId="559A3D8F" w14:textId="77777777" w:rsidR="00DE1A5B" w:rsidRPr="00B06C34" w:rsidRDefault="00DE1A5B" w:rsidP="003A29E0">
            <w:pPr>
              <w:spacing w:before="120" w:line="0" w:lineRule="atLeast"/>
              <w:rPr>
                <w:rFonts w:eastAsia="MS Mincho" w:cstheme="minorHAnsi"/>
                <w:b/>
                <w:lang w:val="en-GB"/>
              </w:rPr>
            </w:pPr>
            <w:r w:rsidRPr="00B06C34">
              <w:rPr>
                <w:rFonts w:eastAsia="MS Mincho" w:cstheme="minorHAnsi"/>
                <w:b/>
                <w:lang w:val="en-GB"/>
              </w:rPr>
              <w:t xml:space="preserve">2.2.5 </w:t>
            </w:r>
          </w:p>
          <w:p w14:paraId="19386D7E"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 xml:space="preserve">3 technical </w:t>
            </w:r>
            <w:proofErr w:type="gramStart"/>
            <w:r w:rsidRPr="00B06C34">
              <w:rPr>
                <w:rFonts w:eastAsia="MS Mincho" w:cstheme="minorHAnsi"/>
                <w:lang w:val="en-GB"/>
              </w:rPr>
              <w:t>support</w:t>
            </w:r>
            <w:proofErr w:type="gramEnd"/>
            <w:r w:rsidRPr="00B06C34">
              <w:rPr>
                <w:rFonts w:eastAsia="MS Mincho" w:cstheme="minorHAnsi"/>
                <w:lang w:val="en-GB"/>
              </w:rPr>
              <w:t xml:space="preserve"> for local community on establishing clean water strategy plan</w:t>
            </w:r>
          </w:p>
        </w:tc>
        <w:tc>
          <w:tcPr>
            <w:tcW w:w="810" w:type="pct"/>
            <w:shd w:val="clear" w:color="auto" w:fill="auto"/>
          </w:tcPr>
          <w:p w14:paraId="24CD4CBF" w14:textId="77777777" w:rsidR="00DE1A5B" w:rsidRPr="00B06C34" w:rsidRDefault="00DE1A5B" w:rsidP="003A29E0">
            <w:pPr>
              <w:spacing w:before="120" w:line="0" w:lineRule="atLeast"/>
              <w:rPr>
                <w:rFonts w:eastAsia="MS Mincho" w:cstheme="minorHAnsi"/>
                <w:lang w:val="en-GB"/>
              </w:rPr>
            </w:pPr>
            <w:r w:rsidRPr="00B06C34">
              <w:rPr>
                <w:rFonts w:eastAsia="MS Mincho" w:cstheme="minorHAnsi"/>
                <w:lang w:val="en-GB"/>
              </w:rPr>
              <w:t>4technical support for local community on establishing clean water strategy plan</w:t>
            </w:r>
          </w:p>
        </w:tc>
        <w:tc>
          <w:tcPr>
            <w:tcW w:w="857" w:type="pct"/>
            <w:shd w:val="clear" w:color="auto" w:fill="auto"/>
          </w:tcPr>
          <w:p w14:paraId="73060A49" w14:textId="77777777" w:rsidR="00DE1A5B" w:rsidRPr="00B06C34" w:rsidRDefault="00DE1A5B" w:rsidP="003A29E0">
            <w:pPr>
              <w:spacing w:before="120" w:after="120" w:line="0" w:lineRule="atLeast"/>
              <w:rPr>
                <w:rFonts w:eastAsia="MS Mincho" w:cstheme="minorHAnsi"/>
                <w:lang w:val="en-GB"/>
              </w:rPr>
            </w:pPr>
            <w:proofErr w:type="gramStart"/>
            <w:r w:rsidRPr="00B06C34">
              <w:rPr>
                <w:rFonts w:eastAsia="MS Mincho" w:cstheme="minorHAnsi"/>
                <w:lang w:val="en-GB"/>
              </w:rPr>
              <w:t>In order to</w:t>
            </w:r>
            <w:proofErr w:type="gramEnd"/>
            <w:r w:rsidRPr="00B06C34">
              <w:rPr>
                <w:rFonts w:eastAsia="MS Mincho" w:cstheme="minorHAnsi"/>
                <w:lang w:val="en-GB"/>
              </w:rPr>
              <w:t xml:space="preserve"> accelerate the Mentawai clean </w:t>
            </w:r>
            <w:proofErr w:type="spellStart"/>
            <w:r w:rsidRPr="00B06C34">
              <w:rPr>
                <w:rFonts w:eastAsia="MS Mincho" w:cstheme="minorHAnsi"/>
                <w:lang w:val="en-GB"/>
              </w:rPr>
              <w:t>waterrecovery</w:t>
            </w:r>
            <w:proofErr w:type="spellEnd"/>
            <w:r w:rsidRPr="00B06C34">
              <w:rPr>
                <w:rFonts w:eastAsia="MS Mincho" w:cstheme="minorHAnsi"/>
                <w:lang w:val="en-GB"/>
              </w:rPr>
              <w:t xml:space="preserve"> process, the strategy has focused on encouraging the related agency/ ministry (Public Works) to provide a program budget for FY 2015. This will then demonstrate government level commitment to continue recovery efforts beyond the project’s lifespan.</w:t>
            </w:r>
          </w:p>
        </w:tc>
        <w:tc>
          <w:tcPr>
            <w:tcW w:w="679" w:type="pct"/>
            <w:shd w:val="clear" w:color="auto" w:fill="auto"/>
          </w:tcPr>
          <w:p w14:paraId="49C576A0" w14:textId="77777777" w:rsidR="00DE1A5B" w:rsidRPr="00B06C34" w:rsidRDefault="00DE1A5B" w:rsidP="003A29E0">
            <w:pPr>
              <w:spacing w:before="120" w:after="120" w:line="0" w:lineRule="atLeast"/>
              <w:rPr>
                <w:rFonts w:eastAsia="MS Mincho" w:cstheme="minorHAnsi"/>
                <w:lang w:val="en-GB"/>
              </w:rPr>
            </w:pPr>
            <w:r w:rsidRPr="00B06C34">
              <w:rPr>
                <w:rFonts w:eastAsia="MS Mincho" w:cstheme="minorHAnsi"/>
                <w:lang w:val="en-GB"/>
              </w:rPr>
              <w:t>Workshop report, QMR</w:t>
            </w:r>
          </w:p>
        </w:tc>
      </w:tr>
    </w:tbl>
    <w:p w14:paraId="2576D01D" w14:textId="77777777" w:rsidR="006E04D9" w:rsidRDefault="006E04D9" w:rsidP="006B2DC7">
      <w:pPr>
        <w:spacing w:after="0"/>
      </w:pPr>
    </w:p>
    <w:p w14:paraId="4C35D5DD" w14:textId="77777777" w:rsidR="006E04D9" w:rsidRDefault="006E04D9" w:rsidP="006B2DC7">
      <w:pPr>
        <w:spacing w:after="0"/>
      </w:pPr>
    </w:p>
    <w:p w14:paraId="73A6695E" w14:textId="5A1AAB98" w:rsidR="00CC1031" w:rsidRDefault="006E04D9" w:rsidP="00C84E9E">
      <w:pPr>
        <w:pStyle w:val="Heading3"/>
      </w:pPr>
      <w:bookmarkStart w:id="23" w:name="_Toc109652995"/>
      <w:r w:rsidRPr="006E04D9">
        <w:t xml:space="preserve">Merapi Volcanic Eruption Livelihood Recovery </w:t>
      </w:r>
      <w:proofErr w:type="spellStart"/>
      <w:r w:rsidRPr="006E04D9">
        <w:t>Programme</w:t>
      </w:r>
      <w:bookmarkEnd w:id="23"/>
      <w:proofErr w:type="spellEnd"/>
    </w:p>
    <w:tbl>
      <w:tblPr>
        <w:tblW w:w="130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745"/>
        <w:gridCol w:w="3201"/>
        <w:gridCol w:w="3150"/>
        <w:gridCol w:w="17"/>
      </w:tblGrid>
      <w:tr w:rsidR="00544BD7" w:rsidRPr="006F127F" w14:paraId="7D48C586" w14:textId="77777777" w:rsidTr="00AA5402">
        <w:trPr>
          <w:gridAfter w:val="1"/>
          <w:wAfter w:w="17" w:type="dxa"/>
        </w:trPr>
        <w:tc>
          <w:tcPr>
            <w:tcW w:w="2977" w:type="dxa"/>
            <w:tcBorders>
              <w:bottom w:val="single" w:sz="4" w:space="0" w:color="000000"/>
            </w:tcBorders>
            <w:shd w:val="clear" w:color="auto" w:fill="auto"/>
          </w:tcPr>
          <w:p w14:paraId="702BCB5C" w14:textId="77777777" w:rsidR="00544BD7" w:rsidRPr="006711B7" w:rsidRDefault="00544BD7" w:rsidP="003A29E0">
            <w:pPr>
              <w:spacing w:line="0" w:lineRule="atLeast"/>
              <w:rPr>
                <w:rFonts w:eastAsia="MS Mincho" w:cstheme="minorHAnsi"/>
              </w:rPr>
            </w:pPr>
          </w:p>
        </w:tc>
        <w:tc>
          <w:tcPr>
            <w:tcW w:w="3745" w:type="dxa"/>
            <w:tcBorders>
              <w:bottom w:val="single" w:sz="4" w:space="0" w:color="000000"/>
            </w:tcBorders>
            <w:shd w:val="clear" w:color="auto" w:fill="auto"/>
          </w:tcPr>
          <w:p w14:paraId="5B258E18" w14:textId="77777777" w:rsidR="00544BD7" w:rsidRPr="006711B7" w:rsidRDefault="00544BD7" w:rsidP="003A29E0">
            <w:pPr>
              <w:spacing w:line="0" w:lineRule="atLeast"/>
              <w:jc w:val="center"/>
              <w:rPr>
                <w:rFonts w:eastAsia="MS Mincho" w:cstheme="minorHAnsi"/>
                <w:b/>
              </w:rPr>
            </w:pPr>
            <w:r w:rsidRPr="006711B7">
              <w:rPr>
                <w:rFonts w:eastAsia="MS Mincho" w:cstheme="minorHAnsi"/>
                <w:b/>
                <w:u w:val="single"/>
              </w:rPr>
              <w:t>Achieved</w:t>
            </w:r>
            <w:r w:rsidRPr="006711B7">
              <w:rPr>
                <w:rFonts w:eastAsia="MS Mincho" w:cstheme="minorHAnsi"/>
                <w:b/>
              </w:rPr>
              <w:t xml:space="preserve"> Indicator Targets</w:t>
            </w:r>
          </w:p>
        </w:tc>
        <w:tc>
          <w:tcPr>
            <w:tcW w:w="3201" w:type="dxa"/>
            <w:tcBorders>
              <w:bottom w:val="single" w:sz="4" w:space="0" w:color="000000"/>
            </w:tcBorders>
            <w:shd w:val="clear" w:color="auto" w:fill="auto"/>
          </w:tcPr>
          <w:p w14:paraId="4AC90A5B" w14:textId="77777777" w:rsidR="00544BD7" w:rsidRPr="006711B7" w:rsidRDefault="00544BD7" w:rsidP="003A29E0">
            <w:pPr>
              <w:spacing w:line="0" w:lineRule="atLeast"/>
              <w:jc w:val="center"/>
              <w:rPr>
                <w:rFonts w:eastAsia="MS Mincho" w:cstheme="minorHAnsi"/>
                <w:b/>
              </w:rPr>
            </w:pPr>
            <w:r w:rsidRPr="006711B7">
              <w:rPr>
                <w:rFonts w:eastAsia="MS Mincho" w:cstheme="minorHAnsi"/>
                <w:b/>
              </w:rPr>
              <w:t>Reasons for Variance with Planned Target (if any)</w:t>
            </w:r>
          </w:p>
        </w:tc>
        <w:tc>
          <w:tcPr>
            <w:tcW w:w="3150" w:type="dxa"/>
            <w:tcBorders>
              <w:bottom w:val="single" w:sz="4" w:space="0" w:color="000000"/>
            </w:tcBorders>
            <w:shd w:val="clear" w:color="auto" w:fill="auto"/>
          </w:tcPr>
          <w:p w14:paraId="1D9F2485" w14:textId="77777777" w:rsidR="00544BD7" w:rsidRPr="006711B7" w:rsidRDefault="00544BD7" w:rsidP="003A29E0">
            <w:pPr>
              <w:spacing w:line="0" w:lineRule="atLeast"/>
              <w:jc w:val="center"/>
              <w:rPr>
                <w:rFonts w:eastAsia="MS Mincho" w:cstheme="minorHAnsi"/>
                <w:b/>
              </w:rPr>
            </w:pPr>
            <w:r w:rsidRPr="006711B7">
              <w:rPr>
                <w:rFonts w:eastAsia="MS Mincho" w:cstheme="minorHAnsi"/>
                <w:b/>
              </w:rPr>
              <w:t>Source of Verification</w:t>
            </w:r>
          </w:p>
        </w:tc>
      </w:tr>
      <w:tr w:rsidR="00544BD7" w:rsidRPr="006F127F" w14:paraId="0F515FB3" w14:textId="77777777" w:rsidTr="00AA5402">
        <w:tc>
          <w:tcPr>
            <w:tcW w:w="13090" w:type="dxa"/>
            <w:gridSpan w:val="5"/>
            <w:shd w:val="pct15" w:color="auto" w:fill="auto"/>
          </w:tcPr>
          <w:p w14:paraId="25F6FCEA" w14:textId="39FF98E1" w:rsidR="00544BD7" w:rsidRPr="005F7C76" w:rsidRDefault="005F7C76" w:rsidP="003A29E0">
            <w:pPr>
              <w:spacing w:line="0" w:lineRule="atLeast"/>
              <w:rPr>
                <w:rFonts w:eastAsia="MS Mincho" w:cstheme="minorHAnsi"/>
                <w:b/>
              </w:rPr>
            </w:pPr>
            <w:r w:rsidRPr="005F7C76">
              <w:rPr>
                <w:rFonts w:eastAsia="MS Mincho" w:cstheme="minorHAnsi"/>
                <w:b/>
              </w:rPr>
              <w:t xml:space="preserve">Outcome: </w:t>
            </w:r>
            <w:r w:rsidR="009823F6" w:rsidRPr="005F7C76">
              <w:rPr>
                <w:rFonts w:eastAsia="MS Mincho" w:cstheme="minorHAnsi"/>
                <w:b/>
              </w:rPr>
              <w:t>Improved sustainable livelihoods recovery and enhanced community resilience in areas affected by the 2010 Mt Merapi eruption</w:t>
            </w:r>
          </w:p>
        </w:tc>
      </w:tr>
      <w:tr w:rsidR="00544BD7" w:rsidRPr="006F127F" w14:paraId="6D5C472E" w14:textId="77777777" w:rsidTr="00AA5402">
        <w:trPr>
          <w:trHeight w:val="480"/>
        </w:trPr>
        <w:tc>
          <w:tcPr>
            <w:tcW w:w="13090" w:type="dxa"/>
            <w:gridSpan w:val="5"/>
            <w:shd w:val="clear" w:color="auto" w:fill="auto"/>
          </w:tcPr>
          <w:p w14:paraId="3FD0FC77"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Output 1 - </w:t>
            </w:r>
            <w:r w:rsidRPr="006711B7">
              <w:rPr>
                <w:rFonts w:eastAsia="Calibri" w:cstheme="minorHAnsi"/>
              </w:rPr>
              <w:t>Sustainable livelihoods recovery and income generation support, incorporating value chain approach for selected commodities</w:t>
            </w:r>
          </w:p>
          <w:p w14:paraId="4F72420A" w14:textId="77777777" w:rsidR="00544BD7" w:rsidRPr="006711B7" w:rsidRDefault="00544BD7" w:rsidP="003A29E0">
            <w:pPr>
              <w:spacing w:line="0" w:lineRule="atLeast"/>
              <w:rPr>
                <w:rFonts w:eastAsia="MS Mincho" w:cstheme="minorHAnsi"/>
              </w:rPr>
            </w:pPr>
          </w:p>
        </w:tc>
      </w:tr>
      <w:tr w:rsidR="00544BD7" w:rsidRPr="006F127F" w14:paraId="33A80EF4" w14:textId="77777777" w:rsidTr="00AA5402">
        <w:trPr>
          <w:gridAfter w:val="1"/>
          <w:wAfter w:w="17" w:type="dxa"/>
          <w:trHeight w:val="1893"/>
        </w:trPr>
        <w:tc>
          <w:tcPr>
            <w:tcW w:w="2977" w:type="dxa"/>
            <w:shd w:val="clear" w:color="auto" w:fill="auto"/>
          </w:tcPr>
          <w:p w14:paraId="0823AFD8" w14:textId="77777777" w:rsidR="00544BD7" w:rsidRPr="006711B7" w:rsidRDefault="00544BD7" w:rsidP="003A29E0">
            <w:pPr>
              <w:spacing w:line="0" w:lineRule="atLeast"/>
              <w:rPr>
                <w:rFonts w:eastAsia="MS Mincho" w:cstheme="minorHAnsi"/>
                <w:b/>
              </w:rPr>
            </w:pPr>
            <w:r w:rsidRPr="006711B7">
              <w:rPr>
                <w:rFonts w:eastAsia="MS Mincho" w:cstheme="minorHAnsi"/>
                <w:b/>
              </w:rPr>
              <w:lastRenderedPageBreak/>
              <w:t xml:space="preserve">Indicator 1.1 - </w:t>
            </w:r>
            <w:r w:rsidRPr="006711B7">
              <w:rPr>
                <w:rFonts w:eastAsia="MS Mincho" w:cstheme="minorHAnsi"/>
              </w:rPr>
              <w:t>The number of impacted households (gender disaggregated) benefitting from agricultural livelihoods input</w:t>
            </w:r>
          </w:p>
          <w:p w14:paraId="5C1D95F5"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Baseline: </w:t>
            </w:r>
            <w:r w:rsidRPr="006711B7">
              <w:rPr>
                <w:rFonts w:eastAsia="MS Mincho" w:cstheme="minorHAnsi"/>
              </w:rPr>
              <w:t>Phase 1 results: Handover of 54 cattle to 82 HH (28 FHHH) and 190 goat/sheep to 35 HH (8 FHHH).</w:t>
            </w:r>
          </w:p>
          <w:p w14:paraId="760EC373"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327 HH (25 FHHH) part of the organic </w:t>
            </w:r>
            <w:proofErr w:type="spellStart"/>
            <w:r w:rsidRPr="006711B7">
              <w:rPr>
                <w:rFonts w:eastAsia="MS Mincho" w:cstheme="minorHAnsi"/>
              </w:rPr>
              <w:t>Salak</w:t>
            </w:r>
            <w:proofErr w:type="spellEnd"/>
            <w:r w:rsidRPr="006711B7">
              <w:rPr>
                <w:rFonts w:eastAsia="MS Mincho" w:cstheme="minorHAnsi"/>
              </w:rPr>
              <w:t xml:space="preserve"> farmers association.</w:t>
            </w:r>
          </w:p>
          <w:p w14:paraId="2F6CFEC0" w14:textId="77777777" w:rsidR="00544BD7" w:rsidRPr="006711B7" w:rsidRDefault="00544BD7" w:rsidP="003A29E0">
            <w:pPr>
              <w:spacing w:line="0" w:lineRule="atLeast"/>
              <w:rPr>
                <w:rFonts w:eastAsia="MS Mincho" w:cstheme="minorHAnsi"/>
                <w:b/>
              </w:rPr>
            </w:pPr>
            <w:r w:rsidRPr="006711B7">
              <w:rPr>
                <w:rFonts w:eastAsia="MS Mincho" w:cstheme="minorHAnsi"/>
                <w:b/>
              </w:rPr>
              <w:t>Planned Target:</w:t>
            </w:r>
          </w:p>
          <w:p w14:paraId="0375DBDA" w14:textId="77777777" w:rsidR="00544BD7" w:rsidRPr="006711B7" w:rsidRDefault="00544BD7" w:rsidP="00EC2C5C">
            <w:pPr>
              <w:pStyle w:val="ListParagraph"/>
              <w:numPr>
                <w:ilvl w:val="0"/>
                <w:numId w:val="25"/>
              </w:numPr>
              <w:spacing w:after="0" w:line="0" w:lineRule="atLeast"/>
              <w:contextualSpacing w:val="0"/>
              <w:rPr>
                <w:rFonts w:eastAsia="MS Mincho" w:cstheme="minorHAnsi"/>
              </w:rPr>
            </w:pPr>
            <w:r w:rsidRPr="006711B7">
              <w:rPr>
                <w:rFonts w:eastAsia="MS Mincho" w:cstheme="minorHAnsi"/>
              </w:rPr>
              <w:t>120 selected beneficiaries, 30% of which are women</w:t>
            </w:r>
          </w:p>
          <w:p w14:paraId="5B7FF457" w14:textId="77777777" w:rsidR="00544BD7" w:rsidRPr="006711B7" w:rsidRDefault="00544BD7" w:rsidP="00EC2C5C">
            <w:pPr>
              <w:pStyle w:val="ListParagraph"/>
              <w:numPr>
                <w:ilvl w:val="0"/>
                <w:numId w:val="25"/>
              </w:numPr>
              <w:spacing w:after="0" w:line="0" w:lineRule="atLeast"/>
              <w:contextualSpacing w:val="0"/>
              <w:rPr>
                <w:rFonts w:eastAsia="MS Mincho" w:cstheme="minorHAnsi"/>
              </w:rPr>
            </w:pPr>
            <w:r w:rsidRPr="006711B7">
              <w:rPr>
                <w:rFonts w:eastAsia="MS Mincho" w:cstheme="minorHAnsi"/>
              </w:rPr>
              <w:t xml:space="preserve">82 HH in </w:t>
            </w:r>
            <w:proofErr w:type="spellStart"/>
            <w:r w:rsidRPr="006711B7">
              <w:rPr>
                <w:rFonts w:eastAsia="MS Mincho" w:cstheme="minorHAnsi"/>
              </w:rPr>
              <w:t>Kuwang</w:t>
            </w:r>
            <w:proofErr w:type="spellEnd"/>
            <w:r w:rsidRPr="006711B7">
              <w:rPr>
                <w:rFonts w:eastAsia="MS Mincho" w:cstheme="minorHAnsi"/>
              </w:rPr>
              <w:t xml:space="preserve"> Village of Sleman District and 38 HH in </w:t>
            </w:r>
            <w:proofErr w:type="spellStart"/>
            <w:r w:rsidRPr="006711B7">
              <w:rPr>
                <w:rFonts w:eastAsia="MS Mincho" w:cstheme="minorHAnsi"/>
              </w:rPr>
              <w:t>Blongkeng</w:t>
            </w:r>
            <w:proofErr w:type="spellEnd"/>
            <w:r w:rsidRPr="006711B7">
              <w:rPr>
                <w:rFonts w:eastAsia="MS Mincho" w:cstheme="minorHAnsi"/>
              </w:rPr>
              <w:t xml:space="preserve"> Village of </w:t>
            </w:r>
            <w:proofErr w:type="spellStart"/>
            <w:r w:rsidRPr="006711B7">
              <w:rPr>
                <w:rFonts w:eastAsia="MS Mincho" w:cstheme="minorHAnsi"/>
              </w:rPr>
              <w:t>Magelang</w:t>
            </w:r>
            <w:proofErr w:type="spellEnd"/>
            <w:r w:rsidRPr="006711B7">
              <w:rPr>
                <w:rFonts w:eastAsia="MS Mincho" w:cstheme="minorHAnsi"/>
              </w:rPr>
              <w:t xml:space="preserve"> District are trained on DRR application within communal cage management system.</w:t>
            </w:r>
          </w:p>
          <w:p w14:paraId="56CD85A5" w14:textId="77777777" w:rsidR="00544BD7" w:rsidRPr="006711B7" w:rsidRDefault="00544BD7" w:rsidP="00EC2C5C">
            <w:pPr>
              <w:pStyle w:val="ListParagraph"/>
              <w:numPr>
                <w:ilvl w:val="0"/>
                <w:numId w:val="25"/>
              </w:numPr>
              <w:spacing w:after="0" w:line="0" w:lineRule="atLeast"/>
              <w:contextualSpacing w:val="0"/>
              <w:rPr>
                <w:rFonts w:eastAsia="MS Mincho" w:cstheme="minorHAnsi"/>
              </w:rPr>
            </w:pPr>
            <w:r w:rsidRPr="006711B7">
              <w:rPr>
                <w:rFonts w:eastAsia="MS Mincho" w:cstheme="minorHAnsi"/>
              </w:rPr>
              <w:t xml:space="preserve">150 HH from 6 farmers groups will benefit from organic </w:t>
            </w:r>
            <w:proofErr w:type="spellStart"/>
            <w:r w:rsidRPr="006711B7">
              <w:rPr>
                <w:rFonts w:eastAsia="MS Mincho" w:cstheme="minorHAnsi"/>
              </w:rPr>
              <w:t>salak</w:t>
            </w:r>
            <w:proofErr w:type="spellEnd"/>
            <w:r w:rsidRPr="006711B7">
              <w:rPr>
                <w:rFonts w:eastAsia="MS Mincho" w:cstheme="minorHAnsi"/>
              </w:rPr>
              <w:t xml:space="preserve"> certification for 2 specified natures of market and improved market access.</w:t>
            </w:r>
          </w:p>
          <w:p w14:paraId="258CF531"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40073FA0" w14:textId="77777777" w:rsidR="00EA0500" w:rsidRDefault="00EA0500" w:rsidP="00EA0500">
            <w:pPr>
              <w:spacing w:after="0" w:line="0" w:lineRule="atLeast"/>
              <w:ind w:left="720"/>
              <w:jc w:val="both"/>
              <w:rPr>
                <w:rFonts w:eastAsia="MS Mincho" w:cstheme="minorHAnsi"/>
                <w:lang w:val="x-none"/>
              </w:rPr>
            </w:pPr>
          </w:p>
          <w:p w14:paraId="10992213" w14:textId="77777777" w:rsidR="00EA0500" w:rsidRDefault="00EA0500" w:rsidP="00EA0500">
            <w:pPr>
              <w:spacing w:after="0" w:line="0" w:lineRule="atLeast"/>
              <w:ind w:left="720"/>
              <w:jc w:val="both"/>
              <w:rPr>
                <w:rFonts w:eastAsia="MS Mincho" w:cstheme="minorHAnsi"/>
                <w:lang w:val="x-none"/>
              </w:rPr>
            </w:pPr>
          </w:p>
          <w:p w14:paraId="3648C199" w14:textId="77777777" w:rsidR="00EA0500" w:rsidRDefault="00EA0500" w:rsidP="00EA0500">
            <w:pPr>
              <w:spacing w:after="0" w:line="0" w:lineRule="atLeast"/>
              <w:jc w:val="both"/>
              <w:rPr>
                <w:rFonts w:eastAsia="MS Mincho" w:cstheme="minorHAnsi"/>
                <w:lang w:val="x-none"/>
              </w:rPr>
            </w:pPr>
          </w:p>
          <w:p w14:paraId="2BA72202" w14:textId="5DBCFD28" w:rsidR="00544BD7" w:rsidRPr="006711B7" w:rsidRDefault="00544BD7" w:rsidP="00EC2C5C">
            <w:pPr>
              <w:numPr>
                <w:ilvl w:val="0"/>
                <w:numId w:val="26"/>
              </w:numPr>
              <w:spacing w:after="0" w:line="0" w:lineRule="atLeast"/>
              <w:jc w:val="both"/>
              <w:rPr>
                <w:rFonts w:eastAsia="MS Mincho" w:cstheme="minorHAnsi"/>
                <w:lang w:val="x-none"/>
              </w:rPr>
            </w:pPr>
            <w:r w:rsidRPr="006711B7">
              <w:rPr>
                <w:rFonts w:eastAsia="MS Mincho" w:cstheme="minorHAnsi"/>
                <w:lang w:val="x-none"/>
              </w:rPr>
              <w:t xml:space="preserve">50 people (5 women) trained on bio-digester construction and management in </w:t>
            </w:r>
            <w:proofErr w:type="spellStart"/>
            <w:r w:rsidRPr="006711B7">
              <w:rPr>
                <w:rFonts w:eastAsia="MS Mincho" w:cstheme="minorHAnsi"/>
                <w:lang w:val="x-none"/>
              </w:rPr>
              <w:t>Kuwang</w:t>
            </w:r>
            <w:proofErr w:type="spellEnd"/>
            <w:r w:rsidRPr="006711B7">
              <w:rPr>
                <w:rFonts w:eastAsia="MS Mincho" w:cstheme="minorHAnsi"/>
                <w:lang w:val="x-none"/>
              </w:rPr>
              <w:t>.</w:t>
            </w:r>
          </w:p>
          <w:p w14:paraId="67CA8FE9" w14:textId="5E9D0514" w:rsidR="00544BD7" w:rsidRPr="00641829" w:rsidRDefault="00544BD7" w:rsidP="007B1995">
            <w:pPr>
              <w:numPr>
                <w:ilvl w:val="0"/>
                <w:numId w:val="26"/>
              </w:numPr>
              <w:spacing w:after="0" w:line="0" w:lineRule="atLeast"/>
              <w:jc w:val="both"/>
              <w:rPr>
                <w:rFonts w:eastAsia="MS Mincho" w:cstheme="minorHAnsi"/>
                <w:lang w:val="x-none"/>
              </w:rPr>
            </w:pPr>
            <w:r w:rsidRPr="006711B7">
              <w:rPr>
                <w:rFonts w:eastAsia="MS Mincho" w:cstheme="minorHAnsi"/>
                <w:lang w:val="x-none"/>
              </w:rPr>
              <w:t xml:space="preserve">62 people (5 women) trained on bio-digester construction and management in </w:t>
            </w:r>
            <w:proofErr w:type="spellStart"/>
            <w:r w:rsidRPr="006711B7">
              <w:rPr>
                <w:rFonts w:eastAsia="MS Mincho" w:cstheme="minorHAnsi"/>
                <w:lang w:val="x-none"/>
              </w:rPr>
              <w:t>Blongkeng</w:t>
            </w:r>
            <w:proofErr w:type="spellEnd"/>
          </w:p>
          <w:p w14:paraId="60FFCBCA" w14:textId="77777777" w:rsidR="00544BD7" w:rsidRPr="006711B7" w:rsidRDefault="00544BD7" w:rsidP="00EC2C5C">
            <w:pPr>
              <w:numPr>
                <w:ilvl w:val="0"/>
                <w:numId w:val="26"/>
              </w:numPr>
              <w:spacing w:after="0" w:line="0" w:lineRule="atLeast"/>
              <w:jc w:val="both"/>
              <w:rPr>
                <w:rFonts w:eastAsia="MS Mincho" w:cstheme="minorHAnsi"/>
                <w:lang w:val="x-none"/>
              </w:rPr>
            </w:pPr>
            <w:r w:rsidRPr="006711B7">
              <w:rPr>
                <w:rFonts w:eastAsia="MS Mincho" w:cstheme="minorHAnsi"/>
                <w:lang w:val="x-none"/>
              </w:rPr>
              <w:t>138HH from 7 farmers groups have successfully applied for Organic and Fair Trade certification from the Swiss IMO.</w:t>
            </w:r>
          </w:p>
          <w:p w14:paraId="5039DEAC" w14:textId="77777777" w:rsidR="00544BD7" w:rsidRPr="006711B7" w:rsidRDefault="00544BD7" w:rsidP="00EC2C5C">
            <w:pPr>
              <w:numPr>
                <w:ilvl w:val="0"/>
                <w:numId w:val="26"/>
              </w:numPr>
              <w:spacing w:after="0" w:line="0" w:lineRule="atLeast"/>
              <w:jc w:val="both"/>
              <w:rPr>
                <w:rFonts w:eastAsia="MS Mincho" w:cstheme="minorHAnsi"/>
                <w:lang w:val="x-none"/>
              </w:rPr>
            </w:pPr>
            <w:r w:rsidRPr="006711B7">
              <w:rPr>
                <w:rFonts w:eastAsia="MS Mincho" w:cstheme="minorHAnsi"/>
                <w:lang w:val="x-none"/>
              </w:rPr>
              <w:t xml:space="preserve">This will be used to export </w:t>
            </w:r>
            <w:proofErr w:type="spellStart"/>
            <w:r w:rsidRPr="006711B7">
              <w:rPr>
                <w:rFonts w:eastAsia="MS Mincho" w:cstheme="minorHAnsi"/>
                <w:lang w:val="x-none"/>
              </w:rPr>
              <w:t>Salak</w:t>
            </w:r>
            <w:proofErr w:type="spellEnd"/>
            <w:r w:rsidRPr="006711B7">
              <w:rPr>
                <w:rFonts w:eastAsia="MS Mincho" w:cstheme="minorHAnsi"/>
                <w:lang w:val="x-none"/>
              </w:rPr>
              <w:t xml:space="preserve"> fruit and </w:t>
            </w:r>
            <w:proofErr w:type="spellStart"/>
            <w:r w:rsidRPr="006711B7">
              <w:rPr>
                <w:rFonts w:eastAsia="MS Mincho" w:cstheme="minorHAnsi"/>
                <w:lang w:val="x-none"/>
              </w:rPr>
              <w:t>Salak</w:t>
            </w:r>
            <w:proofErr w:type="spellEnd"/>
            <w:r w:rsidRPr="006711B7">
              <w:rPr>
                <w:rFonts w:eastAsia="MS Mincho" w:cstheme="minorHAnsi"/>
                <w:lang w:val="x-none"/>
              </w:rPr>
              <w:t xml:space="preserve"> Chips to the European market</w:t>
            </w:r>
          </w:p>
          <w:p w14:paraId="5720419A" w14:textId="77777777" w:rsidR="00544BD7" w:rsidRPr="006711B7" w:rsidRDefault="00544BD7" w:rsidP="00EC2C5C">
            <w:pPr>
              <w:numPr>
                <w:ilvl w:val="0"/>
                <w:numId w:val="26"/>
              </w:numPr>
              <w:spacing w:after="0" w:line="0" w:lineRule="atLeast"/>
              <w:jc w:val="both"/>
              <w:rPr>
                <w:rFonts w:eastAsia="MS Mincho" w:cstheme="minorHAnsi"/>
                <w:lang w:val="x-none"/>
              </w:rPr>
            </w:pPr>
            <w:proofErr w:type="spellStart"/>
            <w:r w:rsidRPr="006711B7">
              <w:rPr>
                <w:rFonts w:eastAsia="MS Mincho" w:cstheme="minorHAnsi"/>
                <w:lang w:val="x-none"/>
              </w:rPr>
              <w:t>Salak</w:t>
            </w:r>
            <w:proofErr w:type="spellEnd"/>
            <w:r w:rsidRPr="006711B7">
              <w:rPr>
                <w:rFonts w:eastAsia="MS Mincho" w:cstheme="minorHAnsi"/>
                <w:lang w:val="x-none"/>
              </w:rPr>
              <w:t xml:space="preserve"> has been exhibited twice in </w:t>
            </w:r>
            <w:proofErr w:type="spellStart"/>
            <w:r w:rsidRPr="006711B7">
              <w:rPr>
                <w:rFonts w:eastAsia="MS Mincho" w:cstheme="minorHAnsi"/>
                <w:lang w:val="x-none"/>
              </w:rPr>
              <w:t>Blofach</w:t>
            </w:r>
            <w:proofErr w:type="spellEnd"/>
            <w:r w:rsidRPr="006711B7">
              <w:rPr>
                <w:rFonts w:eastAsia="MS Mincho" w:cstheme="minorHAnsi"/>
                <w:lang w:val="x-none"/>
              </w:rPr>
              <w:t>, a major organic expo in Germany.</w:t>
            </w:r>
          </w:p>
          <w:p w14:paraId="0B8197FA" w14:textId="7D999E4A" w:rsidR="00544BD7" w:rsidRPr="006711B7" w:rsidRDefault="00544BD7" w:rsidP="003A29E0">
            <w:pPr>
              <w:pStyle w:val="BodyText"/>
              <w:jc w:val="both"/>
              <w:rPr>
                <w:rFonts w:asciiTheme="minorHAnsi" w:hAnsiTheme="minorHAnsi" w:cstheme="minorHAnsi"/>
                <w:b/>
                <w:sz w:val="22"/>
                <w:szCs w:val="22"/>
              </w:rPr>
            </w:pPr>
            <w:r w:rsidRPr="006711B7">
              <w:rPr>
                <w:rFonts w:asciiTheme="minorHAnsi" w:hAnsiTheme="minorHAnsi" w:cstheme="minorHAnsi"/>
                <w:b/>
                <w:sz w:val="22"/>
                <w:szCs w:val="22"/>
              </w:rPr>
              <w:t>Target</w:t>
            </w:r>
            <w:r w:rsidR="00E7047E">
              <w:rPr>
                <w:rFonts w:asciiTheme="minorHAnsi" w:hAnsiTheme="minorHAnsi" w:cstheme="minorHAnsi"/>
                <w:b/>
                <w:sz w:val="22"/>
                <w:szCs w:val="22"/>
                <w:lang w:val="en-US"/>
              </w:rPr>
              <w:t>s</w:t>
            </w:r>
            <w:r w:rsidRPr="006711B7">
              <w:rPr>
                <w:rFonts w:asciiTheme="minorHAnsi" w:hAnsiTheme="minorHAnsi" w:cstheme="minorHAnsi"/>
                <w:b/>
                <w:sz w:val="22"/>
                <w:szCs w:val="22"/>
              </w:rPr>
              <w:t xml:space="preserve"> 1 and 2 partially accomplished.</w:t>
            </w:r>
          </w:p>
          <w:p w14:paraId="05AFFBEF" w14:textId="77777777" w:rsidR="00544BD7" w:rsidRPr="006711B7" w:rsidRDefault="00544BD7" w:rsidP="003A29E0">
            <w:pPr>
              <w:spacing w:line="0" w:lineRule="atLeast"/>
              <w:rPr>
                <w:rFonts w:eastAsia="MS Mincho" w:cstheme="minorHAnsi"/>
                <w:lang w:val="x-none"/>
              </w:rPr>
            </w:pPr>
          </w:p>
          <w:p w14:paraId="4B60B672" w14:textId="77777777" w:rsidR="00544BD7" w:rsidRPr="006711B7" w:rsidRDefault="00544BD7" w:rsidP="003A29E0">
            <w:pPr>
              <w:spacing w:line="0" w:lineRule="atLeast"/>
              <w:rPr>
                <w:rFonts w:eastAsia="MS Mincho" w:cstheme="minorHAnsi"/>
                <w:lang w:val="x-none"/>
              </w:rPr>
            </w:pPr>
          </w:p>
        </w:tc>
        <w:tc>
          <w:tcPr>
            <w:tcW w:w="3201" w:type="dxa"/>
            <w:shd w:val="clear" w:color="auto" w:fill="auto"/>
          </w:tcPr>
          <w:p w14:paraId="58441D36" w14:textId="77777777" w:rsidR="00544BD7" w:rsidRPr="006711B7" w:rsidRDefault="00544BD7" w:rsidP="00EC2C5C">
            <w:pPr>
              <w:pStyle w:val="BodyText"/>
              <w:numPr>
                <w:ilvl w:val="0"/>
                <w:numId w:val="27"/>
              </w:numPr>
              <w:ind w:left="153" w:hanging="142"/>
              <w:jc w:val="both"/>
              <w:rPr>
                <w:rFonts w:asciiTheme="minorHAnsi" w:hAnsiTheme="minorHAnsi" w:cstheme="minorHAnsi"/>
                <w:sz w:val="22"/>
                <w:szCs w:val="22"/>
              </w:rPr>
            </w:pPr>
            <w:r w:rsidRPr="006711B7">
              <w:rPr>
                <w:rFonts w:asciiTheme="minorHAnsi" w:hAnsiTheme="minorHAnsi" w:cstheme="minorHAnsi"/>
                <w:sz w:val="22"/>
                <w:szCs w:val="22"/>
              </w:rPr>
              <w:t>Delay on project timeline.</w:t>
            </w:r>
          </w:p>
          <w:p w14:paraId="48218CBD" w14:textId="77777777" w:rsidR="00544BD7" w:rsidRPr="006711B7" w:rsidRDefault="00544BD7" w:rsidP="00EC2C5C">
            <w:pPr>
              <w:pStyle w:val="BodyText"/>
              <w:numPr>
                <w:ilvl w:val="0"/>
                <w:numId w:val="27"/>
              </w:numPr>
              <w:ind w:left="153" w:hanging="142"/>
              <w:jc w:val="both"/>
              <w:rPr>
                <w:rFonts w:asciiTheme="minorHAnsi" w:eastAsia="MS Mincho" w:hAnsiTheme="minorHAnsi" w:cstheme="minorHAnsi"/>
                <w:sz w:val="22"/>
                <w:szCs w:val="22"/>
                <w:lang w:eastAsia="en-US"/>
              </w:rPr>
            </w:pPr>
            <w:r w:rsidRPr="006711B7">
              <w:rPr>
                <w:rFonts w:asciiTheme="minorHAnsi" w:hAnsiTheme="minorHAnsi" w:cstheme="minorHAnsi"/>
                <w:sz w:val="22"/>
                <w:szCs w:val="22"/>
              </w:rPr>
              <w:t>Twelve short of the required target due to certain farmers failing to qualify on administrative grounds.</w:t>
            </w:r>
          </w:p>
        </w:tc>
        <w:tc>
          <w:tcPr>
            <w:tcW w:w="3150" w:type="dxa"/>
            <w:vMerge w:val="restart"/>
            <w:shd w:val="clear" w:color="auto" w:fill="auto"/>
          </w:tcPr>
          <w:p w14:paraId="4A210C9F" w14:textId="77777777" w:rsidR="00544BD7" w:rsidRPr="006711B7" w:rsidRDefault="00544BD7" w:rsidP="00EC2C5C">
            <w:pPr>
              <w:pStyle w:val="ListParagraph"/>
              <w:numPr>
                <w:ilvl w:val="0"/>
                <w:numId w:val="27"/>
              </w:numPr>
              <w:spacing w:after="0" w:line="0" w:lineRule="atLeast"/>
              <w:ind w:left="396"/>
              <w:contextualSpacing w:val="0"/>
              <w:jc w:val="both"/>
              <w:rPr>
                <w:rFonts w:eastAsia="MS Mincho" w:cstheme="minorHAnsi"/>
              </w:rPr>
            </w:pPr>
            <w:r w:rsidRPr="006711B7">
              <w:rPr>
                <w:rFonts w:eastAsia="MS Mincho" w:cstheme="minorHAnsi"/>
              </w:rPr>
              <w:t xml:space="preserve">Quarterly </w:t>
            </w:r>
            <w:proofErr w:type="spellStart"/>
            <w:r w:rsidRPr="006711B7">
              <w:rPr>
                <w:rFonts w:eastAsia="MS Mincho" w:cstheme="minorHAnsi"/>
              </w:rPr>
              <w:t>Programme</w:t>
            </w:r>
            <w:proofErr w:type="spellEnd"/>
            <w:r w:rsidRPr="006711B7">
              <w:rPr>
                <w:rFonts w:eastAsia="MS Mincho" w:cstheme="minorHAnsi"/>
              </w:rPr>
              <w:t xml:space="preserve"> Report; Field Monitoring Report; copy of the BDT training module; copy of promotional flyers. </w:t>
            </w:r>
          </w:p>
          <w:p w14:paraId="70EE010E" w14:textId="77777777" w:rsidR="00544BD7" w:rsidRPr="006711B7" w:rsidRDefault="00544BD7" w:rsidP="00EC2C5C">
            <w:pPr>
              <w:numPr>
                <w:ilvl w:val="0"/>
                <w:numId w:val="28"/>
              </w:numPr>
              <w:spacing w:after="0" w:line="0" w:lineRule="atLeast"/>
              <w:jc w:val="both"/>
              <w:rPr>
                <w:rFonts w:eastAsia="MS Mincho" w:cstheme="minorHAnsi"/>
              </w:rPr>
            </w:pPr>
            <w:r w:rsidRPr="006711B7">
              <w:rPr>
                <w:rFonts w:eastAsia="MS Mincho" w:cstheme="minorHAnsi"/>
              </w:rPr>
              <w:t>Workshop and training reports</w:t>
            </w:r>
          </w:p>
          <w:p w14:paraId="75AB795B" w14:textId="77777777" w:rsidR="00544BD7" w:rsidRPr="006711B7" w:rsidRDefault="00544BD7" w:rsidP="00EC2C5C">
            <w:pPr>
              <w:numPr>
                <w:ilvl w:val="0"/>
                <w:numId w:val="28"/>
              </w:numPr>
              <w:spacing w:after="0" w:line="0" w:lineRule="atLeast"/>
              <w:jc w:val="both"/>
              <w:rPr>
                <w:rFonts w:eastAsia="MS Mincho" w:cstheme="minorHAnsi"/>
              </w:rPr>
            </w:pPr>
            <w:r w:rsidRPr="006711B7">
              <w:rPr>
                <w:rFonts w:eastAsia="MS Mincho" w:cstheme="minorHAnsi"/>
              </w:rPr>
              <w:t xml:space="preserve">End of assignment report </w:t>
            </w:r>
          </w:p>
          <w:p w14:paraId="4E5BA140" w14:textId="77777777" w:rsidR="00544BD7" w:rsidRPr="006711B7" w:rsidRDefault="00544BD7" w:rsidP="00EC2C5C">
            <w:pPr>
              <w:numPr>
                <w:ilvl w:val="0"/>
                <w:numId w:val="28"/>
              </w:numPr>
              <w:spacing w:after="0" w:line="0" w:lineRule="atLeast"/>
              <w:jc w:val="both"/>
              <w:rPr>
                <w:rFonts w:eastAsia="MS Mincho" w:cstheme="minorHAnsi"/>
              </w:rPr>
            </w:pPr>
            <w:proofErr w:type="spellStart"/>
            <w:r w:rsidRPr="006711B7">
              <w:rPr>
                <w:rFonts w:eastAsia="MS Mincho" w:cstheme="minorHAnsi"/>
              </w:rPr>
              <w:t>LoA</w:t>
            </w:r>
            <w:proofErr w:type="spellEnd"/>
            <w:r w:rsidRPr="006711B7">
              <w:rPr>
                <w:rFonts w:eastAsia="MS Mincho" w:cstheme="minorHAnsi"/>
              </w:rPr>
              <w:t xml:space="preserve"> interim and final report</w:t>
            </w:r>
          </w:p>
          <w:p w14:paraId="2C460492" w14:textId="77777777" w:rsidR="00544BD7" w:rsidRPr="006711B7" w:rsidRDefault="00544BD7" w:rsidP="00EC2C5C">
            <w:pPr>
              <w:numPr>
                <w:ilvl w:val="0"/>
                <w:numId w:val="28"/>
              </w:numPr>
              <w:spacing w:after="0" w:line="0" w:lineRule="atLeast"/>
              <w:jc w:val="both"/>
              <w:rPr>
                <w:rFonts w:eastAsia="MS Mincho" w:cstheme="minorHAnsi"/>
              </w:rPr>
            </w:pPr>
            <w:r w:rsidRPr="006711B7">
              <w:rPr>
                <w:rFonts w:eastAsia="MS Mincho" w:cstheme="minorHAnsi"/>
              </w:rPr>
              <w:t>QMRs</w:t>
            </w:r>
          </w:p>
          <w:p w14:paraId="152A133C" w14:textId="77777777" w:rsidR="00544BD7" w:rsidRPr="006711B7" w:rsidRDefault="00544BD7" w:rsidP="003A29E0">
            <w:pPr>
              <w:spacing w:line="0" w:lineRule="atLeast"/>
              <w:rPr>
                <w:rFonts w:eastAsia="MS Mincho" w:cstheme="minorHAnsi"/>
              </w:rPr>
            </w:pPr>
          </w:p>
          <w:p w14:paraId="0A308F23" w14:textId="77777777" w:rsidR="00544BD7" w:rsidRPr="006711B7" w:rsidRDefault="00544BD7" w:rsidP="003A29E0">
            <w:pPr>
              <w:spacing w:line="0" w:lineRule="atLeast"/>
              <w:rPr>
                <w:rFonts w:eastAsia="MS Mincho" w:cstheme="minorHAnsi"/>
              </w:rPr>
            </w:pPr>
          </w:p>
          <w:p w14:paraId="03EFD6E2" w14:textId="77777777" w:rsidR="00544BD7" w:rsidRPr="006711B7" w:rsidRDefault="00544BD7" w:rsidP="003A29E0">
            <w:pPr>
              <w:spacing w:line="0" w:lineRule="atLeast"/>
              <w:rPr>
                <w:rFonts w:eastAsia="MS Mincho" w:cstheme="minorHAnsi"/>
              </w:rPr>
            </w:pPr>
          </w:p>
          <w:p w14:paraId="2313532D" w14:textId="77777777" w:rsidR="00544BD7" w:rsidRPr="006711B7" w:rsidRDefault="00544BD7" w:rsidP="003A29E0">
            <w:pPr>
              <w:spacing w:line="0" w:lineRule="atLeast"/>
              <w:rPr>
                <w:rFonts w:eastAsia="MS Mincho" w:cstheme="minorHAnsi"/>
              </w:rPr>
            </w:pPr>
          </w:p>
          <w:p w14:paraId="376AAC3B" w14:textId="77777777" w:rsidR="00544BD7" w:rsidRPr="006711B7" w:rsidRDefault="00544BD7" w:rsidP="003A29E0">
            <w:pPr>
              <w:spacing w:line="0" w:lineRule="atLeast"/>
              <w:rPr>
                <w:rFonts w:eastAsia="MS Mincho" w:cstheme="minorHAnsi"/>
              </w:rPr>
            </w:pPr>
          </w:p>
          <w:p w14:paraId="125E26D5" w14:textId="77777777" w:rsidR="00544BD7" w:rsidRPr="006711B7" w:rsidRDefault="00544BD7" w:rsidP="003A29E0">
            <w:pPr>
              <w:spacing w:line="0" w:lineRule="atLeast"/>
              <w:rPr>
                <w:rFonts w:eastAsia="MS Mincho" w:cstheme="minorHAnsi"/>
              </w:rPr>
            </w:pPr>
          </w:p>
          <w:p w14:paraId="41047339" w14:textId="77777777" w:rsidR="00544BD7" w:rsidRPr="006711B7" w:rsidRDefault="00544BD7" w:rsidP="003A29E0">
            <w:pPr>
              <w:spacing w:line="0" w:lineRule="atLeast"/>
              <w:rPr>
                <w:rFonts w:eastAsia="MS Mincho" w:cstheme="minorHAnsi"/>
              </w:rPr>
            </w:pPr>
          </w:p>
          <w:p w14:paraId="62C5343C" w14:textId="77777777" w:rsidR="00544BD7" w:rsidRPr="006711B7" w:rsidRDefault="00544BD7" w:rsidP="003A29E0">
            <w:pPr>
              <w:spacing w:line="0" w:lineRule="atLeast"/>
              <w:rPr>
                <w:rFonts w:eastAsia="MS Mincho" w:cstheme="minorHAnsi"/>
              </w:rPr>
            </w:pPr>
          </w:p>
          <w:p w14:paraId="4271DC88" w14:textId="77777777" w:rsidR="00544BD7" w:rsidRPr="006711B7" w:rsidRDefault="00544BD7" w:rsidP="003A29E0">
            <w:pPr>
              <w:spacing w:line="0" w:lineRule="atLeast"/>
              <w:rPr>
                <w:rFonts w:eastAsia="MS Mincho" w:cstheme="minorHAnsi"/>
              </w:rPr>
            </w:pPr>
          </w:p>
          <w:p w14:paraId="2526151D" w14:textId="77777777" w:rsidR="00544BD7" w:rsidRPr="006711B7" w:rsidRDefault="00544BD7" w:rsidP="003A29E0">
            <w:pPr>
              <w:spacing w:line="0" w:lineRule="atLeast"/>
              <w:rPr>
                <w:rFonts w:eastAsia="MS Mincho" w:cstheme="minorHAnsi"/>
              </w:rPr>
            </w:pPr>
          </w:p>
          <w:p w14:paraId="4104CCDB" w14:textId="77777777" w:rsidR="00544BD7" w:rsidRPr="006711B7" w:rsidRDefault="00544BD7" w:rsidP="003A29E0">
            <w:pPr>
              <w:spacing w:line="0" w:lineRule="atLeast"/>
              <w:rPr>
                <w:rFonts w:eastAsia="MS Mincho" w:cstheme="minorHAnsi"/>
              </w:rPr>
            </w:pPr>
          </w:p>
          <w:p w14:paraId="7033C6CC"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t>Training attendance records.</w:t>
            </w:r>
          </w:p>
          <w:p w14:paraId="0D5E66C4"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t>Training reports.</w:t>
            </w:r>
          </w:p>
          <w:p w14:paraId="79991AFB"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t xml:space="preserve">Training attendance record for govt </w:t>
            </w:r>
            <w:proofErr w:type="spellStart"/>
            <w:r w:rsidRPr="006711B7">
              <w:rPr>
                <w:rFonts w:eastAsia="MS Mincho" w:cstheme="minorHAnsi"/>
              </w:rPr>
              <w:t>ext</w:t>
            </w:r>
            <w:proofErr w:type="spellEnd"/>
            <w:r w:rsidRPr="006711B7">
              <w:rPr>
                <w:rFonts w:eastAsia="MS Mincho" w:cstheme="minorHAnsi"/>
              </w:rPr>
              <w:t xml:space="preserve"> worker.</w:t>
            </w:r>
          </w:p>
          <w:p w14:paraId="01AD0EB7"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lastRenderedPageBreak/>
              <w:t>Minutes of coordination meetings.</w:t>
            </w:r>
          </w:p>
          <w:p w14:paraId="671A3BF3"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t>Record of attendance for coordination meetings.</w:t>
            </w:r>
          </w:p>
          <w:p w14:paraId="747ABF54"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t>Copy of draft contingency plan.</w:t>
            </w:r>
          </w:p>
          <w:p w14:paraId="240AF97F"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t>Copy of dissemination schedule.</w:t>
            </w:r>
          </w:p>
          <w:p w14:paraId="541239E7" w14:textId="77777777" w:rsidR="00544BD7" w:rsidRPr="006711B7" w:rsidRDefault="00544BD7" w:rsidP="00EC2C5C">
            <w:pPr>
              <w:pStyle w:val="ListParagraph"/>
              <w:numPr>
                <w:ilvl w:val="0"/>
                <w:numId w:val="28"/>
              </w:numPr>
              <w:spacing w:after="0" w:line="0" w:lineRule="atLeast"/>
              <w:contextualSpacing w:val="0"/>
              <w:jc w:val="both"/>
              <w:rPr>
                <w:rFonts w:eastAsia="MS Mincho" w:cstheme="minorHAnsi"/>
              </w:rPr>
            </w:pPr>
            <w:r w:rsidRPr="006711B7">
              <w:rPr>
                <w:rFonts w:eastAsia="MS Mincho" w:cstheme="minorHAnsi"/>
              </w:rPr>
              <w:t>Feedback from communities.</w:t>
            </w:r>
          </w:p>
          <w:p w14:paraId="5A4438AB" w14:textId="77777777" w:rsidR="00544BD7" w:rsidRPr="006711B7" w:rsidRDefault="00544BD7" w:rsidP="003A29E0">
            <w:pPr>
              <w:spacing w:line="0" w:lineRule="atLeast"/>
              <w:rPr>
                <w:rFonts w:eastAsia="MS Mincho" w:cstheme="minorHAnsi"/>
              </w:rPr>
            </w:pPr>
          </w:p>
          <w:p w14:paraId="063EEB97" w14:textId="77777777" w:rsidR="00544BD7" w:rsidRPr="006711B7" w:rsidRDefault="00544BD7" w:rsidP="003A29E0">
            <w:pPr>
              <w:spacing w:line="0" w:lineRule="atLeast"/>
              <w:rPr>
                <w:rFonts w:eastAsia="MS Mincho" w:cstheme="minorHAnsi"/>
              </w:rPr>
            </w:pPr>
          </w:p>
          <w:p w14:paraId="36E0AFCF" w14:textId="77777777" w:rsidR="00544BD7" w:rsidRPr="006711B7" w:rsidRDefault="00544BD7" w:rsidP="003A29E0">
            <w:pPr>
              <w:spacing w:line="0" w:lineRule="atLeast"/>
              <w:rPr>
                <w:rFonts w:eastAsia="MS Mincho" w:cstheme="minorHAnsi"/>
              </w:rPr>
            </w:pPr>
          </w:p>
          <w:p w14:paraId="64C57BA1" w14:textId="77777777" w:rsidR="00544BD7" w:rsidRPr="006711B7" w:rsidRDefault="00544BD7" w:rsidP="003A29E0">
            <w:pPr>
              <w:spacing w:line="0" w:lineRule="atLeast"/>
              <w:rPr>
                <w:rFonts w:eastAsia="MS Mincho" w:cstheme="minorHAnsi"/>
              </w:rPr>
            </w:pPr>
          </w:p>
          <w:p w14:paraId="0724AAC1" w14:textId="77777777" w:rsidR="00544BD7" w:rsidRPr="006711B7" w:rsidRDefault="00544BD7" w:rsidP="003A29E0">
            <w:pPr>
              <w:spacing w:line="0" w:lineRule="atLeast"/>
              <w:rPr>
                <w:rFonts w:eastAsia="MS Mincho" w:cstheme="minorHAnsi"/>
              </w:rPr>
            </w:pPr>
          </w:p>
          <w:p w14:paraId="24B76ABB" w14:textId="77777777" w:rsidR="00544BD7" w:rsidRPr="006711B7" w:rsidRDefault="00544BD7" w:rsidP="003A29E0">
            <w:pPr>
              <w:spacing w:line="0" w:lineRule="atLeast"/>
              <w:rPr>
                <w:rFonts w:eastAsia="MS Mincho" w:cstheme="minorHAnsi"/>
              </w:rPr>
            </w:pPr>
          </w:p>
          <w:p w14:paraId="2B865FC0" w14:textId="77777777" w:rsidR="00544BD7" w:rsidRPr="006711B7" w:rsidRDefault="00544BD7" w:rsidP="003A29E0">
            <w:pPr>
              <w:spacing w:line="0" w:lineRule="atLeast"/>
              <w:rPr>
                <w:rFonts w:eastAsia="MS Mincho" w:cstheme="minorHAnsi"/>
              </w:rPr>
            </w:pPr>
          </w:p>
          <w:p w14:paraId="5D141E18" w14:textId="77777777" w:rsidR="00544BD7" w:rsidRPr="006711B7" w:rsidRDefault="00544BD7" w:rsidP="003A29E0">
            <w:pPr>
              <w:spacing w:line="0" w:lineRule="atLeast"/>
              <w:rPr>
                <w:rFonts w:eastAsia="MS Mincho" w:cstheme="minorHAnsi"/>
              </w:rPr>
            </w:pPr>
          </w:p>
          <w:p w14:paraId="67D35449" w14:textId="77777777" w:rsidR="00544BD7" w:rsidRPr="006711B7" w:rsidRDefault="00544BD7" w:rsidP="003A29E0">
            <w:pPr>
              <w:spacing w:line="0" w:lineRule="atLeast"/>
              <w:rPr>
                <w:rFonts w:eastAsia="MS Mincho" w:cstheme="minorHAnsi"/>
              </w:rPr>
            </w:pPr>
          </w:p>
          <w:p w14:paraId="31555EFE" w14:textId="77777777" w:rsidR="00544BD7" w:rsidRPr="006711B7" w:rsidRDefault="00544BD7" w:rsidP="003A29E0">
            <w:pPr>
              <w:spacing w:line="0" w:lineRule="atLeast"/>
              <w:rPr>
                <w:rFonts w:eastAsia="MS Mincho" w:cstheme="minorHAnsi"/>
              </w:rPr>
            </w:pPr>
          </w:p>
          <w:p w14:paraId="332A1462" w14:textId="77777777" w:rsidR="00544BD7" w:rsidRPr="006711B7" w:rsidRDefault="00544BD7" w:rsidP="003A29E0">
            <w:pPr>
              <w:spacing w:line="0" w:lineRule="atLeast"/>
              <w:rPr>
                <w:rFonts w:eastAsia="MS Mincho" w:cstheme="minorHAnsi"/>
              </w:rPr>
            </w:pPr>
          </w:p>
          <w:p w14:paraId="705CD2D5" w14:textId="77777777" w:rsidR="00544BD7" w:rsidRPr="006711B7" w:rsidRDefault="00544BD7" w:rsidP="003A29E0">
            <w:pPr>
              <w:spacing w:line="0" w:lineRule="atLeast"/>
              <w:rPr>
                <w:rFonts w:eastAsia="MS Mincho" w:cstheme="minorHAnsi"/>
              </w:rPr>
            </w:pPr>
          </w:p>
          <w:p w14:paraId="3411306A" w14:textId="77777777" w:rsidR="00544BD7" w:rsidRPr="006711B7" w:rsidRDefault="00544BD7" w:rsidP="003A29E0">
            <w:pPr>
              <w:spacing w:line="0" w:lineRule="atLeast"/>
              <w:rPr>
                <w:rFonts w:eastAsia="MS Mincho" w:cstheme="minorHAnsi"/>
              </w:rPr>
            </w:pPr>
          </w:p>
          <w:p w14:paraId="127B0FE1" w14:textId="77777777" w:rsidR="00544BD7" w:rsidRPr="006711B7" w:rsidRDefault="00544BD7" w:rsidP="003A29E0">
            <w:pPr>
              <w:spacing w:line="0" w:lineRule="atLeast"/>
              <w:rPr>
                <w:rFonts w:eastAsia="MS Mincho" w:cstheme="minorHAnsi"/>
              </w:rPr>
            </w:pPr>
          </w:p>
          <w:p w14:paraId="161CD527" w14:textId="77777777" w:rsidR="00544BD7" w:rsidRPr="006711B7" w:rsidRDefault="00544BD7" w:rsidP="00EC2C5C">
            <w:pPr>
              <w:numPr>
                <w:ilvl w:val="0"/>
                <w:numId w:val="34"/>
              </w:numPr>
              <w:spacing w:after="0" w:line="0" w:lineRule="atLeast"/>
              <w:ind w:left="396"/>
              <w:jc w:val="both"/>
              <w:rPr>
                <w:rFonts w:eastAsia="MS Mincho" w:cstheme="minorHAnsi"/>
              </w:rPr>
            </w:pPr>
            <w:r w:rsidRPr="006711B7">
              <w:rPr>
                <w:rFonts w:eastAsia="MS Mincho" w:cstheme="minorHAnsi"/>
              </w:rPr>
              <w:t>Contact details of the buyer.</w:t>
            </w:r>
          </w:p>
          <w:p w14:paraId="6B29E54C" w14:textId="77777777" w:rsidR="00544BD7" w:rsidRPr="006711B7" w:rsidRDefault="00544BD7" w:rsidP="00EC2C5C">
            <w:pPr>
              <w:numPr>
                <w:ilvl w:val="0"/>
                <w:numId w:val="34"/>
              </w:numPr>
              <w:spacing w:after="0" w:line="0" w:lineRule="atLeast"/>
              <w:ind w:left="396"/>
              <w:jc w:val="both"/>
              <w:rPr>
                <w:rFonts w:eastAsia="MS Mincho" w:cstheme="minorHAnsi"/>
              </w:rPr>
            </w:pPr>
            <w:r w:rsidRPr="006711B7">
              <w:rPr>
                <w:rFonts w:eastAsia="MS Mincho" w:cstheme="minorHAnsi"/>
              </w:rPr>
              <w:t>Exhibitions record and BTOR.</w:t>
            </w:r>
          </w:p>
          <w:p w14:paraId="414E944A" w14:textId="77777777" w:rsidR="00544BD7" w:rsidRPr="006711B7" w:rsidRDefault="00544BD7" w:rsidP="00EC2C5C">
            <w:pPr>
              <w:numPr>
                <w:ilvl w:val="0"/>
                <w:numId w:val="34"/>
              </w:numPr>
              <w:spacing w:after="0" w:line="0" w:lineRule="atLeast"/>
              <w:ind w:left="396"/>
              <w:jc w:val="both"/>
              <w:rPr>
                <w:rFonts w:eastAsia="MS Mincho" w:cstheme="minorHAnsi"/>
              </w:rPr>
            </w:pPr>
            <w:r w:rsidRPr="006711B7">
              <w:rPr>
                <w:rFonts w:eastAsia="MS Mincho" w:cstheme="minorHAnsi"/>
              </w:rPr>
              <w:t>Copies of finalized certification documents.</w:t>
            </w:r>
          </w:p>
          <w:p w14:paraId="7E9BA223" w14:textId="77777777" w:rsidR="00544BD7" w:rsidRPr="006711B7" w:rsidRDefault="00544BD7" w:rsidP="00EC2C5C">
            <w:pPr>
              <w:numPr>
                <w:ilvl w:val="0"/>
                <w:numId w:val="34"/>
              </w:numPr>
              <w:spacing w:after="0" w:line="0" w:lineRule="atLeast"/>
              <w:ind w:left="396"/>
              <w:jc w:val="both"/>
              <w:rPr>
                <w:rFonts w:eastAsia="MS Mincho" w:cstheme="minorHAnsi"/>
              </w:rPr>
            </w:pPr>
            <w:r w:rsidRPr="006711B7">
              <w:rPr>
                <w:rFonts w:eastAsia="MS Mincho" w:cstheme="minorHAnsi"/>
              </w:rPr>
              <w:t>List of marketing team members and MoU of their responsibilities</w:t>
            </w:r>
          </w:p>
        </w:tc>
      </w:tr>
      <w:tr w:rsidR="00544BD7" w:rsidRPr="006F127F" w14:paraId="57E790CB" w14:textId="77777777" w:rsidTr="00AA5402">
        <w:trPr>
          <w:gridAfter w:val="1"/>
          <w:wAfter w:w="17" w:type="dxa"/>
          <w:trHeight w:val="1992"/>
        </w:trPr>
        <w:tc>
          <w:tcPr>
            <w:tcW w:w="2977" w:type="dxa"/>
            <w:shd w:val="clear" w:color="auto" w:fill="auto"/>
          </w:tcPr>
          <w:p w14:paraId="51527264" w14:textId="00F35359" w:rsidR="00544BD7" w:rsidRPr="006711B7" w:rsidRDefault="00544BD7" w:rsidP="003A29E0">
            <w:pPr>
              <w:spacing w:line="0" w:lineRule="atLeast"/>
              <w:rPr>
                <w:rFonts w:eastAsia="MS Mincho" w:cstheme="minorHAnsi"/>
              </w:rPr>
            </w:pPr>
            <w:r w:rsidRPr="006711B7">
              <w:rPr>
                <w:rFonts w:eastAsia="MS Mincho" w:cstheme="minorHAnsi"/>
                <w:b/>
              </w:rPr>
              <w:lastRenderedPageBreak/>
              <w:t xml:space="preserve">Indicator 1.2 </w:t>
            </w:r>
            <w:r w:rsidR="00B33A09">
              <w:rPr>
                <w:rFonts w:eastAsia="MS Mincho" w:cstheme="minorHAnsi"/>
                <w:b/>
              </w:rPr>
              <w:t>–</w:t>
            </w:r>
            <w:r w:rsidRPr="006711B7">
              <w:rPr>
                <w:rFonts w:eastAsia="MS Mincho" w:cstheme="minorHAnsi"/>
                <w:b/>
              </w:rPr>
              <w:t xml:space="preserve"> </w:t>
            </w:r>
            <w:r w:rsidRPr="006711B7">
              <w:rPr>
                <w:rFonts w:eastAsia="MS Mincho" w:cstheme="minorHAnsi"/>
              </w:rPr>
              <w:t>The number of individuals trained in livelihoods related initiatives</w:t>
            </w:r>
          </w:p>
          <w:p w14:paraId="62FB58AB" w14:textId="77777777" w:rsidR="00544BD7" w:rsidRPr="006711B7" w:rsidRDefault="00544BD7" w:rsidP="003A29E0">
            <w:pPr>
              <w:spacing w:line="0" w:lineRule="atLeast"/>
              <w:rPr>
                <w:rFonts w:eastAsia="MS Mincho" w:cstheme="minorHAnsi"/>
                <w:b/>
              </w:rPr>
            </w:pPr>
          </w:p>
          <w:p w14:paraId="5F857900"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Baseline: </w:t>
            </w:r>
            <w:r w:rsidRPr="006711B7">
              <w:rPr>
                <w:rFonts w:eastAsia="MS Mincho" w:cstheme="minorHAnsi"/>
              </w:rPr>
              <w:t>FAO: 482 (149 F) beneficiaries of livelihood related initiatives</w:t>
            </w:r>
            <w:r w:rsidRPr="006711B7">
              <w:rPr>
                <w:rFonts w:eastAsia="MS Mincho" w:cstheme="minorHAnsi"/>
                <w:vertAlign w:val="superscript"/>
              </w:rPr>
              <w:footnoteReference w:id="2"/>
            </w:r>
            <w:r w:rsidRPr="006711B7">
              <w:rPr>
                <w:rFonts w:eastAsia="MS Mincho" w:cstheme="minorHAnsi"/>
              </w:rPr>
              <w:t>.</w:t>
            </w:r>
          </w:p>
          <w:p w14:paraId="1E7FEFE3" w14:textId="77777777" w:rsidR="00544BD7" w:rsidRPr="006711B7" w:rsidRDefault="00544BD7" w:rsidP="003A29E0">
            <w:pPr>
              <w:spacing w:line="0" w:lineRule="atLeast"/>
              <w:rPr>
                <w:rFonts w:eastAsia="MS Mincho" w:cstheme="minorHAnsi"/>
              </w:rPr>
            </w:pPr>
            <w:r w:rsidRPr="006711B7">
              <w:rPr>
                <w:rFonts w:eastAsia="MS Mincho" w:cstheme="minorHAnsi"/>
              </w:rPr>
              <w:t>IOM 642 selected beneficiaries (73.9% F) of livelihood related initiatives.</w:t>
            </w:r>
          </w:p>
          <w:p w14:paraId="2D2286BF" w14:textId="77777777" w:rsidR="00544BD7" w:rsidRPr="006711B7" w:rsidRDefault="00544BD7" w:rsidP="003A29E0">
            <w:pPr>
              <w:spacing w:line="0" w:lineRule="atLeast"/>
              <w:rPr>
                <w:rFonts w:eastAsia="MS Mincho" w:cstheme="minorHAnsi"/>
              </w:rPr>
            </w:pPr>
            <w:r w:rsidRPr="006711B7">
              <w:rPr>
                <w:rFonts w:eastAsia="MS Mincho" w:cstheme="minorHAnsi"/>
              </w:rPr>
              <w:t>IOM: Establishment and training of VPT’s in DRR techniques.</w:t>
            </w:r>
          </w:p>
          <w:p w14:paraId="20981878" w14:textId="77777777" w:rsidR="00544BD7" w:rsidRPr="006711B7" w:rsidRDefault="00544BD7" w:rsidP="003A29E0">
            <w:pPr>
              <w:spacing w:line="0" w:lineRule="atLeast"/>
              <w:rPr>
                <w:rFonts w:eastAsia="MS Mincho" w:cstheme="minorHAnsi"/>
                <w:lang w:val="x-none"/>
              </w:rPr>
            </w:pPr>
          </w:p>
          <w:p w14:paraId="05EF6739"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Planned Target: </w:t>
            </w:r>
          </w:p>
          <w:p w14:paraId="4C57AEF4" w14:textId="77777777" w:rsidR="00544BD7" w:rsidRPr="006711B7" w:rsidRDefault="00544BD7" w:rsidP="003A29E0">
            <w:pPr>
              <w:spacing w:line="0" w:lineRule="atLeast"/>
              <w:rPr>
                <w:rFonts w:eastAsia="MS Mincho" w:cstheme="minorHAnsi"/>
              </w:rPr>
            </w:pPr>
            <w:r w:rsidRPr="006711B7">
              <w:rPr>
                <w:rFonts w:eastAsia="MS Mincho" w:cstheme="minorHAnsi"/>
              </w:rPr>
              <w:t>IOM: Up to 600 selected beneficiaries, 30% women</w:t>
            </w:r>
          </w:p>
          <w:p w14:paraId="5ADF97C9" w14:textId="77777777" w:rsidR="00544BD7" w:rsidRPr="006711B7" w:rsidRDefault="00544BD7" w:rsidP="003A29E0">
            <w:pPr>
              <w:spacing w:line="0" w:lineRule="atLeast"/>
              <w:rPr>
                <w:rFonts w:eastAsia="MS Mincho" w:cstheme="minorHAnsi"/>
              </w:rPr>
            </w:pPr>
            <w:r w:rsidRPr="006711B7">
              <w:rPr>
                <w:rFonts w:eastAsia="MS Mincho" w:cstheme="minorHAnsi"/>
              </w:rPr>
              <w:t>FAO: 120 selected beneficiaries, 24% women</w:t>
            </w:r>
          </w:p>
          <w:p w14:paraId="4ECEEF5B" w14:textId="77777777" w:rsidR="00544BD7" w:rsidRPr="006711B7" w:rsidRDefault="00544BD7" w:rsidP="003A29E0">
            <w:pPr>
              <w:spacing w:line="0" w:lineRule="atLeast"/>
              <w:rPr>
                <w:rFonts w:eastAsia="MS Mincho" w:cstheme="minorHAnsi"/>
              </w:rPr>
            </w:pPr>
          </w:p>
          <w:p w14:paraId="73C16121" w14:textId="77777777" w:rsidR="00544BD7" w:rsidRPr="006711B7" w:rsidRDefault="00544BD7" w:rsidP="00EC2C5C">
            <w:pPr>
              <w:numPr>
                <w:ilvl w:val="0"/>
                <w:numId w:val="29"/>
              </w:numPr>
              <w:spacing w:after="0" w:line="0" w:lineRule="atLeast"/>
              <w:jc w:val="both"/>
              <w:rPr>
                <w:rFonts w:eastAsia="MS Mincho" w:cstheme="minorHAnsi"/>
              </w:rPr>
            </w:pPr>
            <w:r w:rsidRPr="006711B7">
              <w:rPr>
                <w:rFonts w:eastAsia="MS Mincho" w:cstheme="minorHAnsi"/>
              </w:rPr>
              <w:t xml:space="preserve">100 HH from 4 communal cages built by BNPB through RENAKSI funds; selection of these communal cages will </w:t>
            </w:r>
            <w:r w:rsidRPr="006711B7">
              <w:rPr>
                <w:rFonts w:eastAsia="MS Mincho" w:cstheme="minorHAnsi"/>
              </w:rPr>
              <w:lastRenderedPageBreak/>
              <w:t>be conducted together with PEMDA Sleman.</w:t>
            </w:r>
          </w:p>
          <w:p w14:paraId="5CB81E7B" w14:textId="77777777" w:rsidR="00544BD7" w:rsidRPr="006711B7" w:rsidRDefault="00544BD7" w:rsidP="00EC2C5C">
            <w:pPr>
              <w:numPr>
                <w:ilvl w:val="0"/>
                <w:numId w:val="29"/>
              </w:numPr>
              <w:spacing w:after="0" w:line="0" w:lineRule="atLeast"/>
              <w:jc w:val="both"/>
              <w:rPr>
                <w:rFonts w:eastAsia="MS Mincho" w:cstheme="minorHAnsi"/>
              </w:rPr>
            </w:pPr>
            <w:r w:rsidRPr="006711B7">
              <w:rPr>
                <w:rFonts w:eastAsia="MS Mincho" w:cstheme="minorHAnsi"/>
              </w:rPr>
              <w:t>20 agricultural extension workers from four districts surrounding Merapi are trained on DRR application within communal cage management system.</w:t>
            </w:r>
          </w:p>
          <w:p w14:paraId="1E763951" w14:textId="77777777" w:rsidR="00544BD7" w:rsidRPr="006711B7" w:rsidRDefault="00544BD7" w:rsidP="003A29E0">
            <w:pPr>
              <w:spacing w:line="0" w:lineRule="atLeast"/>
              <w:rPr>
                <w:rFonts w:eastAsia="MS Mincho" w:cstheme="minorHAnsi"/>
              </w:rPr>
            </w:pPr>
          </w:p>
          <w:p w14:paraId="388189BB"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5257A7CF" w14:textId="77777777" w:rsidR="00EA0500" w:rsidRDefault="00EA0500" w:rsidP="00EA0500">
            <w:pPr>
              <w:pStyle w:val="ListParagraph"/>
              <w:spacing w:after="0" w:line="0" w:lineRule="atLeast"/>
              <w:ind w:left="420"/>
              <w:contextualSpacing w:val="0"/>
              <w:jc w:val="both"/>
              <w:rPr>
                <w:rFonts w:eastAsia="MS Mincho" w:cstheme="minorHAnsi"/>
              </w:rPr>
            </w:pPr>
          </w:p>
          <w:p w14:paraId="74FB9EDE" w14:textId="77777777" w:rsidR="00EA0500" w:rsidRDefault="00EA0500" w:rsidP="00EA0500">
            <w:pPr>
              <w:pStyle w:val="ListParagraph"/>
              <w:spacing w:after="0" w:line="0" w:lineRule="atLeast"/>
              <w:ind w:left="420"/>
              <w:contextualSpacing w:val="0"/>
              <w:jc w:val="both"/>
              <w:rPr>
                <w:rFonts w:eastAsia="MS Mincho" w:cstheme="minorHAnsi"/>
              </w:rPr>
            </w:pPr>
          </w:p>
          <w:p w14:paraId="58603DE8" w14:textId="77777777" w:rsidR="00EA0500" w:rsidRDefault="00EA0500" w:rsidP="00EA0500">
            <w:pPr>
              <w:pStyle w:val="ListParagraph"/>
              <w:spacing w:after="0" w:line="0" w:lineRule="atLeast"/>
              <w:ind w:left="420"/>
              <w:contextualSpacing w:val="0"/>
              <w:jc w:val="both"/>
              <w:rPr>
                <w:rFonts w:eastAsia="MS Mincho" w:cstheme="minorHAnsi"/>
              </w:rPr>
            </w:pPr>
          </w:p>
          <w:p w14:paraId="0236AD3F" w14:textId="77777777" w:rsidR="00EA0500" w:rsidRDefault="00EA0500" w:rsidP="00EA0500">
            <w:pPr>
              <w:pStyle w:val="ListParagraph"/>
              <w:spacing w:after="0" w:line="0" w:lineRule="atLeast"/>
              <w:ind w:left="420"/>
              <w:contextualSpacing w:val="0"/>
              <w:jc w:val="both"/>
              <w:rPr>
                <w:rFonts w:eastAsia="MS Mincho" w:cstheme="minorHAnsi"/>
              </w:rPr>
            </w:pPr>
          </w:p>
          <w:p w14:paraId="68053764" w14:textId="77777777" w:rsidR="00EA0500" w:rsidRDefault="00EA0500" w:rsidP="00EA0500">
            <w:pPr>
              <w:pStyle w:val="ListParagraph"/>
              <w:spacing w:after="0" w:line="0" w:lineRule="atLeast"/>
              <w:ind w:left="420"/>
              <w:contextualSpacing w:val="0"/>
              <w:jc w:val="both"/>
              <w:rPr>
                <w:rFonts w:eastAsia="MS Mincho" w:cstheme="minorHAnsi"/>
              </w:rPr>
            </w:pPr>
          </w:p>
          <w:p w14:paraId="268C9E6D" w14:textId="77777777" w:rsidR="00EA0500" w:rsidRDefault="00EA0500" w:rsidP="00EA0500">
            <w:pPr>
              <w:pStyle w:val="ListParagraph"/>
              <w:spacing w:after="0" w:line="0" w:lineRule="atLeast"/>
              <w:ind w:left="420"/>
              <w:contextualSpacing w:val="0"/>
              <w:jc w:val="both"/>
              <w:rPr>
                <w:rFonts w:eastAsia="MS Mincho" w:cstheme="minorHAnsi"/>
              </w:rPr>
            </w:pPr>
          </w:p>
          <w:p w14:paraId="3F7AE9F9" w14:textId="77777777" w:rsidR="00EA0500" w:rsidRDefault="00EA0500" w:rsidP="00EA0500">
            <w:pPr>
              <w:pStyle w:val="ListParagraph"/>
              <w:spacing w:after="0" w:line="0" w:lineRule="atLeast"/>
              <w:ind w:left="420"/>
              <w:contextualSpacing w:val="0"/>
              <w:jc w:val="both"/>
              <w:rPr>
                <w:rFonts w:eastAsia="MS Mincho" w:cstheme="minorHAnsi"/>
              </w:rPr>
            </w:pPr>
          </w:p>
          <w:p w14:paraId="5BD11FBF" w14:textId="77777777" w:rsidR="00EA0500" w:rsidRDefault="00EA0500" w:rsidP="00EA0500">
            <w:pPr>
              <w:pStyle w:val="ListParagraph"/>
              <w:spacing w:after="0" w:line="0" w:lineRule="atLeast"/>
              <w:ind w:left="420"/>
              <w:contextualSpacing w:val="0"/>
              <w:jc w:val="both"/>
              <w:rPr>
                <w:rFonts w:eastAsia="MS Mincho" w:cstheme="minorHAnsi"/>
              </w:rPr>
            </w:pPr>
          </w:p>
          <w:p w14:paraId="3C9B5578" w14:textId="77777777" w:rsidR="00EA0500" w:rsidRDefault="00EA0500" w:rsidP="00EA0500">
            <w:pPr>
              <w:pStyle w:val="ListParagraph"/>
              <w:spacing w:after="0" w:line="0" w:lineRule="atLeast"/>
              <w:ind w:left="420"/>
              <w:contextualSpacing w:val="0"/>
              <w:jc w:val="both"/>
              <w:rPr>
                <w:rFonts w:eastAsia="MS Mincho" w:cstheme="minorHAnsi"/>
              </w:rPr>
            </w:pPr>
          </w:p>
          <w:p w14:paraId="3532F9A7" w14:textId="77777777" w:rsidR="00EA0500" w:rsidRDefault="00EA0500" w:rsidP="00EA0500">
            <w:pPr>
              <w:pStyle w:val="ListParagraph"/>
              <w:spacing w:after="0" w:line="0" w:lineRule="atLeast"/>
              <w:ind w:left="420"/>
              <w:contextualSpacing w:val="0"/>
              <w:jc w:val="both"/>
              <w:rPr>
                <w:rFonts w:eastAsia="MS Mincho" w:cstheme="minorHAnsi"/>
              </w:rPr>
            </w:pPr>
          </w:p>
          <w:p w14:paraId="461F80D6" w14:textId="77777777" w:rsidR="00EA0500" w:rsidRDefault="00EA0500" w:rsidP="00EA0500">
            <w:pPr>
              <w:pStyle w:val="ListParagraph"/>
              <w:spacing w:after="0" w:line="0" w:lineRule="atLeast"/>
              <w:ind w:left="420"/>
              <w:contextualSpacing w:val="0"/>
              <w:jc w:val="both"/>
              <w:rPr>
                <w:rFonts w:eastAsia="MS Mincho" w:cstheme="minorHAnsi"/>
              </w:rPr>
            </w:pPr>
          </w:p>
          <w:p w14:paraId="7660FB7C" w14:textId="77777777" w:rsidR="00EA0500" w:rsidRDefault="00EA0500" w:rsidP="00EA0500">
            <w:pPr>
              <w:pStyle w:val="ListParagraph"/>
              <w:spacing w:after="0" w:line="0" w:lineRule="atLeast"/>
              <w:ind w:left="420"/>
              <w:contextualSpacing w:val="0"/>
              <w:jc w:val="both"/>
              <w:rPr>
                <w:rFonts w:eastAsia="MS Mincho" w:cstheme="minorHAnsi"/>
              </w:rPr>
            </w:pPr>
          </w:p>
          <w:p w14:paraId="77974C2E" w14:textId="77777777" w:rsidR="00EA0500" w:rsidRDefault="00EA0500" w:rsidP="00EA0500">
            <w:pPr>
              <w:pStyle w:val="ListParagraph"/>
              <w:spacing w:after="0" w:line="0" w:lineRule="atLeast"/>
              <w:ind w:left="420"/>
              <w:contextualSpacing w:val="0"/>
              <w:jc w:val="both"/>
              <w:rPr>
                <w:rFonts w:eastAsia="MS Mincho" w:cstheme="minorHAnsi"/>
              </w:rPr>
            </w:pPr>
          </w:p>
          <w:p w14:paraId="335640A4" w14:textId="77777777" w:rsidR="00EA0500" w:rsidRDefault="00EA0500" w:rsidP="00EA0500">
            <w:pPr>
              <w:pStyle w:val="ListParagraph"/>
              <w:spacing w:after="0" w:line="0" w:lineRule="atLeast"/>
              <w:ind w:left="420"/>
              <w:contextualSpacing w:val="0"/>
              <w:jc w:val="both"/>
              <w:rPr>
                <w:rFonts w:eastAsia="MS Mincho" w:cstheme="minorHAnsi"/>
              </w:rPr>
            </w:pPr>
          </w:p>
          <w:p w14:paraId="5C8D9257" w14:textId="1A1C7F98" w:rsidR="00544BD7" w:rsidRPr="006711B7" w:rsidRDefault="00544BD7" w:rsidP="00EC2C5C">
            <w:pPr>
              <w:pStyle w:val="ListParagraph"/>
              <w:numPr>
                <w:ilvl w:val="0"/>
                <w:numId w:val="31"/>
              </w:numPr>
              <w:spacing w:after="0" w:line="0" w:lineRule="atLeast"/>
              <w:contextualSpacing w:val="0"/>
              <w:jc w:val="both"/>
              <w:rPr>
                <w:rFonts w:eastAsia="MS Mincho" w:cstheme="minorHAnsi"/>
              </w:rPr>
            </w:pPr>
            <w:r w:rsidRPr="006711B7">
              <w:rPr>
                <w:rFonts w:eastAsia="MS Mincho" w:cstheme="minorHAnsi"/>
              </w:rPr>
              <w:t xml:space="preserve">IOM: 642 selected beneficiaries, 73,9% of which are women </w:t>
            </w:r>
          </w:p>
          <w:p w14:paraId="69C1593B" w14:textId="7D9D0E06" w:rsidR="00544BD7" w:rsidRPr="006711B7" w:rsidRDefault="00544BD7" w:rsidP="00EC2C5C">
            <w:pPr>
              <w:pStyle w:val="ListParagraph"/>
              <w:numPr>
                <w:ilvl w:val="0"/>
                <w:numId w:val="31"/>
              </w:numPr>
              <w:spacing w:after="0" w:line="0" w:lineRule="atLeast"/>
              <w:contextualSpacing w:val="0"/>
              <w:jc w:val="both"/>
              <w:rPr>
                <w:rFonts w:eastAsia="MS Mincho" w:cstheme="minorHAnsi"/>
              </w:rPr>
            </w:pPr>
            <w:r w:rsidRPr="006711B7">
              <w:rPr>
                <w:rFonts w:eastAsia="MS Mincho" w:cstheme="minorHAnsi"/>
              </w:rPr>
              <w:t>Trainings held, attended by 44 people (6 female</w:t>
            </w:r>
            <w:r w:rsidR="00065EF3">
              <w:rPr>
                <w:rFonts w:eastAsia="MS Mincho" w:cstheme="minorHAnsi"/>
              </w:rPr>
              <w:t>s</w:t>
            </w:r>
            <w:r w:rsidRPr="006711B7">
              <w:rPr>
                <w:rFonts w:eastAsia="MS Mincho" w:cstheme="minorHAnsi"/>
              </w:rPr>
              <w:t>) at the district level, and 85 people (9 female</w:t>
            </w:r>
            <w:r w:rsidR="00065EF3">
              <w:rPr>
                <w:rFonts w:eastAsia="MS Mincho" w:cstheme="minorHAnsi"/>
              </w:rPr>
              <w:t>s</w:t>
            </w:r>
            <w:r w:rsidRPr="006711B7">
              <w:rPr>
                <w:rFonts w:eastAsia="MS Mincho" w:cstheme="minorHAnsi"/>
              </w:rPr>
              <w:t>) at the community level.</w:t>
            </w:r>
          </w:p>
          <w:p w14:paraId="39891196" w14:textId="77777777" w:rsidR="00544BD7" w:rsidRPr="006711B7" w:rsidRDefault="00544BD7" w:rsidP="00EC2C5C">
            <w:pPr>
              <w:numPr>
                <w:ilvl w:val="0"/>
                <w:numId w:val="30"/>
              </w:numPr>
              <w:spacing w:after="0" w:line="0" w:lineRule="atLeast"/>
              <w:jc w:val="both"/>
              <w:rPr>
                <w:rFonts w:eastAsia="MS Mincho" w:cstheme="minorHAnsi"/>
              </w:rPr>
            </w:pPr>
            <w:r w:rsidRPr="006711B7">
              <w:rPr>
                <w:rFonts w:eastAsia="MS Mincho" w:cstheme="minorHAnsi"/>
              </w:rPr>
              <w:t>Regular coordination meetings with local government.</w:t>
            </w:r>
          </w:p>
          <w:p w14:paraId="5A748992" w14:textId="77777777" w:rsidR="00544BD7" w:rsidRPr="006711B7" w:rsidRDefault="00544BD7" w:rsidP="00EC2C5C">
            <w:pPr>
              <w:numPr>
                <w:ilvl w:val="0"/>
                <w:numId w:val="30"/>
              </w:numPr>
              <w:spacing w:after="0" w:line="0" w:lineRule="atLeast"/>
              <w:jc w:val="both"/>
              <w:rPr>
                <w:rFonts w:eastAsia="MS Mincho" w:cstheme="minorHAnsi"/>
              </w:rPr>
            </w:pPr>
            <w:r w:rsidRPr="006711B7">
              <w:rPr>
                <w:rFonts w:eastAsia="MS Mincho" w:cstheme="minorHAnsi"/>
              </w:rPr>
              <w:t>Draft contingency plan for cattle management submitted for communities for final approval before finalization and publication.</w:t>
            </w:r>
          </w:p>
          <w:p w14:paraId="43CE9D53" w14:textId="77777777" w:rsidR="00544BD7" w:rsidRPr="006711B7" w:rsidRDefault="00544BD7" w:rsidP="00EC2C5C">
            <w:pPr>
              <w:numPr>
                <w:ilvl w:val="0"/>
                <w:numId w:val="30"/>
              </w:numPr>
              <w:spacing w:after="0" w:line="0" w:lineRule="atLeast"/>
              <w:jc w:val="both"/>
              <w:rPr>
                <w:rFonts w:eastAsia="MS Mincho" w:cstheme="minorHAnsi"/>
              </w:rPr>
            </w:pPr>
            <w:r w:rsidRPr="006711B7">
              <w:rPr>
                <w:rFonts w:eastAsia="MS Mincho" w:cstheme="minorHAnsi"/>
              </w:rPr>
              <w:t>21 government extension workers working on communal cage were trained on DRR application.</w:t>
            </w:r>
          </w:p>
          <w:p w14:paraId="68765995" w14:textId="77777777" w:rsidR="00544BD7" w:rsidRPr="006711B7" w:rsidRDefault="00544BD7" w:rsidP="003A29E0">
            <w:pPr>
              <w:spacing w:line="0" w:lineRule="atLeast"/>
              <w:rPr>
                <w:rFonts w:eastAsia="MS Mincho" w:cstheme="minorHAnsi"/>
              </w:rPr>
            </w:pPr>
          </w:p>
        </w:tc>
        <w:tc>
          <w:tcPr>
            <w:tcW w:w="3201" w:type="dxa"/>
            <w:shd w:val="clear" w:color="auto" w:fill="auto"/>
          </w:tcPr>
          <w:p w14:paraId="1F57A091" w14:textId="18C17D02" w:rsidR="00544BD7" w:rsidRPr="006711B7" w:rsidRDefault="00544BD7" w:rsidP="00EC2C5C">
            <w:pPr>
              <w:pStyle w:val="ListParagraph"/>
              <w:numPr>
                <w:ilvl w:val="0"/>
                <w:numId w:val="30"/>
              </w:numPr>
              <w:spacing w:after="0" w:line="0" w:lineRule="atLeast"/>
              <w:contextualSpacing w:val="0"/>
              <w:jc w:val="both"/>
              <w:rPr>
                <w:rFonts w:eastAsia="MS Mincho" w:cstheme="minorHAnsi"/>
              </w:rPr>
            </w:pPr>
            <w:r w:rsidRPr="006711B7">
              <w:rPr>
                <w:rFonts w:eastAsia="MS Mincho" w:cstheme="minorHAnsi"/>
              </w:rPr>
              <w:t>IOM reached out to a bigger number of female than male beneficiaries as the assessed home-based industries were mostly run by women in the target villages. Men were more concentrated in livestock or agriculture sectors.</w:t>
            </w:r>
          </w:p>
          <w:p w14:paraId="7FB7A2AE" w14:textId="1ECA3298" w:rsidR="00544BD7" w:rsidRPr="006711B7" w:rsidRDefault="00544BD7" w:rsidP="00EC2C5C">
            <w:pPr>
              <w:pStyle w:val="ListParagraph"/>
              <w:numPr>
                <w:ilvl w:val="0"/>
                <w:numId w:val="30"/>
              </w:numPr>
              <w:spacing w:after="0" w:line="0" w:lineRule="atLeast"/>
              <w:contextualSpacing w:val="0"/>
              <w:jc w:val="both"/>
              <w:rPr>
                <w:rFonts w:eastAsia="MS Mincho" w:cstheme="minorHAnsi"/>
              </w:rPr>
            </w:pPr>
            <w:r w:rsidRPr="006711B7">
              <w:rPr>
                <w:rFonts w:eastAsia="MS Mincho" w:cstheme="minorHAnsi"/>
              </w:rPr>
              <w:t>The training component of the activity list has been delayed heavily due to</w:t>
            </w:r>
            <w:r w:rsidR="00B33A09">
              <w:rPr>
                <w:rFonts w:eastAsia="MS Mincho" w:cstheme="minorHAnsi"/>
              </w:rPr>
              <w:t xml:space="preserve"> the</w:t>
            </w:r>
            <w:r w:rsidRPr="006711B7">
              <w:rPr>
                <w:rFonts w:eastAsia="MS Mincho" w:cstheme="minorHAnsi"/>
              </w:rPr>
              <w:t xml:space="preserve"> slow government procurement process of cattle.</w:t>
            </w:r>
          </w:p>
          <w:p w14:paraId="42E8DC68" w14:textId="77777777" w:rsidR="00544BD7" w:rsidRPr="006711B7" w:rsidRDefault="00544BD7" w:rsidP="003A29E0">
            <w:pPr>
              <w:spacing w:line="0" w:lineRule="atLeast"/>
              <w:rPr>
                <w:rFonts w:eastAsia="MS Mincho" w:cstheme="minorHAnsi"/>
              </w:rPr>
            </w:pPr>
          </w:p>
          <w:p w14:paraId="7A5C4A89" w14:textId="77777777" w:rsidR="00544BD7" w:rsidRPr="006711B7" w:rsidRDefault="00544BD7" w:rsidP="003A29E0">
            <w:pPr>
              <w:pStyle w:val="ListParagraph"/>
              <w:spacing w:line="0" w:lineRule="atLeast"/>
              <w:ind w:left="360"/>
              <w:rPr>
                <w:rFonts w:eastAsia="MS Mincho" w:cstheme="minorHAnsi"/>
                <w:b/>
              </w:rPr>
            </w:pPr>
            <w:r w:rsidRPr="006711B7">
              <w:rPr>
                <w:rFonts w:eastAsia="MS Mincho" w:cstheme="minorHAnsi"/>
                <w:b/>
              </w:rPr>
              <w:t>Target 2 accomplished</w:t>
            </w:r>
          </w:p>
        </w:tc>
        <w:tc>
          <w:tcPr>
            <w:tcW w:w="3150" w:type="dxa"/>
            <w:vMerge/>
            <w:shd w:val="clear" w:color="auto" w:fill="auto"/>
          </w:tcPr>
          <w:p w14:paraId="41A451EC" w14:textId="77777777" w:rsidR="00544BD7" w:rsidRPr="006711B7" w:rsidRDefault="00544BD7" w:rsidP="003A29E0">
            <w:pPr>
              <w:spacing w:line="0" w:lineRule="atLeast"/>
              <w:rPr>
                <w:rFonts w:eastAsia="MS Mincho" w:cstheme="minorHAnsi"/>
              </w:rPr>
            </w:pPr>
          </w:p>
        </w:tc>
      </w:tr>
      <w:tr w:rsidR="00544BD7" w:rsidRPr="006F127F" w14:paraId="2703347B" w14:textId="77777777" w:rsidTr="00AA5402">
        <w:trPr>
          <w:gridAfter w:val="1"/>
          <w:wAfter w:w="17" w:type="dxa"/>
          <w:trHeight w:val="1875"/>
        </w:trPr>
        <w:tc>
          <w:tcPr>
            <w:tcW w:w="2977" w:type="dxa"/>
            <w:shd w:val="clear" w:color="auto" w:fill="auto"/>
          </w:tcPr>
          <w:p w14:paraId="69AA8F37" w14:textId="77777777" w:rsidR="00544BD7" w:rsidRPr="006711B7" w:rsidRDefault="00544BD7" w:rsidP="003A29E0">
            <w:pPr>
              <w:spacing w:line="0" w:lineRule="atLeast"/>
              <w:rPr>
                <w:rFonts w:eastAsia="MS Mincho" w:cstheme="minorHAnsi"/>
              </w:rPr>
            </w:pPr>
            <w:r w:rsidRPr="006711B7">
              <w:rPr>
                <w:rFonts w:eastAsia="MS Mincho" w:cstheme="minorHAnsi"/>
                <w:b/>
              </w:rPr>
              <w:lastRenderedPageBreak/>
              <w:t xml:space="preserve">Indicator 1.3 - </w:t>
            </w:r>
            <w:r w:rsidRPr="006711B7">
              <w:rPr>
                <w:rFonts w:eastAsia="MS Mincho" w:cstheme="minorHAnsi"/>
              </w:rPr>
              <w:t>The number of commodities developed into value-chain based</w:t>
            </w:r>
            <w:r w:rsidRPr="006711B7">
              <w:rPr>
                <w:rFonts w:eastAsia="MS Mincho" w:cstheme="minorHAnsi"/>
                <w:b/>
              </w:rPr>
              <w:t xml:space="preserve"> </w:t>
            </w:r>
            <w:r w:rsidRPr="006711B7">
              <w:rPr>
                <w:rFonts w:eastAsia="MS Mincho" w:cstheme="minorHAnsi"/>
              </w:rPr>
              <w:t>marketing</w:t>
            </w:r>
            <w:r w:rsidRPr="006711B7">
              <w:rPr>
                <w:rFonts w:eastAsia="MS Mincho" w:cstheme="minorHAnsi"/>
                <w:b/>
              </w:rPr>
              <w:t xml:space="preserve"> </w:t>
            </w:r>
            <w:r w:rsidRPr="006711B7">
              <w:rPr>
                <w:rFonts w:eastAsia="MS Mincho" w:cstheme="minorHAnsi"/>
              </w:rPr>
              <w:t>strategies</w:t>
            </w:r>
          </w:p>
          <w:p w14:paraId="4F451828" w14:textId="77777777" w:rsidR="00544BD7" w:rsidRPr="006711B7" w:rsidRDefault="00544BD7" w:rsidP="003A29E0">
            <w:pPr>
              <w:spacing w:line="0" w:lineRule="atLeast"/>
              <w:rPr>
                <w:rFonts w:eastAsia="MS Mincho" w:cstheme="minorHAnsi"/>
                <w:b/>
              </w:rPr>
            </w:pPr>
          </w:p>
          <w:p w14:paraId="28BC94F1"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Baseline: </w:t>
            </w:r>
            <w:r w:rsidRPr="006711B7">
              <w:rPr>
                <w:rFonts w:eastAsia="MS Mincho" w:cstheme="minorHAnsi"/>
              </w:rPr>
              <w:t>FAO: 482 (149 F) beneficiaries of livelihood related initiatives</w:t>
            </w:r>
            <w:r w:rsidRPr="006711B7">
              <w:rPr>
                <w:rFonts w:eastAsia="MS Mincho" w:cstheme="minorHAnsi"/>
                <w:vertAlign w:val="superscript"/>
              </w:rPr>
              <w:footnoteReference w:id="3"/>
            </w:r>
            <w:r w:rsidRPr="006711B7">
              <w:rPr>
                <w:rFonts w:eastAsia="MS Mincho" w:cstheme="minorHAnsi"/>
              </w:rPr>
              <w:t>.</w:t>
            </w:r>
          </w:p>
          <w:p w14:paraId="65AAB64B" w14:textId="77777777" w:rsidR="00544BD7" w:rsidRPr="006711B7" w:rsidRDefault="00544BD7" w:rsidP="003A29E0">
            <w:pPr>
              <w:spacing w:line="0" w:lineRule="atLeast"/>
              <w:rPr>
                <w:rFonts w:eastAsia="MS Mincho" w:cstheme="minorHAnsi"/>
              </w:rPr>
            </w:pPr>
            <w:r w:rsidRPr="006711B7">
              <w:rPr>
                <w:rFonts w:eastAsia="MS Mincho" w:cstheme="minorHAnsi"/>
              </w:rPr>
              <w:t>IOM 642 selected beneficiaries (73.9% F) of livelihood related initiatives.</w:t>
            </w:r>
          </w:p>
          <w:p w14:paraId="612045CB" w14:textId="77777777" w:rsidR="00544BD7" w:rsidRPr="006711B7" w:rsidRDefault="00544BD7" w:rsidP="003A29E0">
            <w:pPr>
              <w:spacing w:line="0" w:lineRule="atLeast"/>
              <w:rPr>
                <w:rFonts w:eastAsia="MS Mincho" w:cstheme="minorHAnsi"/>
              </w:rPr>
            </w:pPr>
            <w:r w:rsidRPr="006711B7">
              <w:rPr>
                <w:rFonts w:eastAsia="MS Mincho" w:cstheme="minorHAnsi"/>
              </w:rPr>
              <w:t>IOM: Establishment and training of VPT’s in DRR techniques.</w:t>
            </w:r>
          </w:p>
          <w:p w14:paraId="2E2261D3" w14:textId="77777777" w:rsidR="00544BD7" w:rsidRPr="006711B7" w:rsidRDefault="00544BD7" w:rsidP="003A29E0">
            <w:pPr>
              <w:spacing w:line="0" w:lineRule="atLeast"/>
              <w:rPr>
                <w:rFonts w:eastAsia="MS Mincho" w:cstheme="minorHAnsi"/>
                <w:b/>
                <w:lang w:val="x-none"/>
              </w:rPr>
            </w:pPr>
          </w:p>
          <w:p w14:paraId="780FB6C3" w14:textId="77777777" w:rsidR="00544BD7" w:rsidRPr="006711B7" w:rsidRDefault="00544BD7" w:rsidP="003A29E0">
            <w:pPr>
              <w:spacing w:line="0" w:lineRule="atLeast"/>
              <w:rPr>
                <w:rFonts w:eastAsia="MS Mincho" w:cstheme="minorHAnsi"/>
                <w:b/>
              </w:rPr>
            </w:pPr>
            <w:r w:rsidRPr="006711B7">
              <w:rPr>
                <w:rFonts w:eastAsia="MS Mincho" w:cstheme="minorHAnsi"/>
                <w:b/>
              </w:rPr>
              <w:lastRenderedPageBreak/>
              <w:t xml:space="preserve">Planned Target: </w:t>
            </w:r>
          </w:p>
          <w:p w14:paraId="0DE35240" w14:textId="77777777" w:rsidR="00544BD7" w:rsidRPr="006711B7" w:rsidRDefault="00544BD7" w:rsidP="003A29E0">
            <w:pPr>
              <w:spacing w:line="0" w:lineRule="atLeast"/>
              <w:rPr>
                <w:rFonts w:eastAsia="MS Mincho" w:cstheme="minorHAnsi"/>
              </w:rPr>
            </w:pPr>
            <w:r w:rsidRPr="006711B7">
              <w:rPr>
                <w:rFonts w:eastAsia="MS Mincho" w:cstheme="minorHAnsi"/>
              </w:rPr>
              <w:t>IOM: 4 units</w:t>
            </w:r>
          </w:p>
          <w:p w14:paraId="64D71B05" w14:textId="77777777" w:rsidR="00544BD7" w:rsidRPr="006711B7" w:rsidRDefault="00544BD7" w:rsidP="003A29E0">
            <w:pPr>
              <w:spacing w:line="0" w:lineRule="atLeast"/>
              <w:rPr>
                <w:rFonts w:eastAsia="MS Mincho" w:cstheme="minorHAnsi"/>
              </w:rPr>
            </w:pPr>
            <w:r w:rsidRPr="006711B7">
              <w:rPr>
                <w:rFonts w:eastAsia="MS Mincho" w:cstheme="minorHAnsi"/>
              </w:rPr>
              <w:t>FAO: 3 units</w:t>
            </w:r>
          </w:p>
          <w:p w14:paraId="2B346A61" w14:textId="77777777" w:rsidR="00544BD7" w:rsidRPr="006711B7" w:rsidRDefault="00544BD7" w:rsidP="003A29E0">
            <w:pPr>
              <w:spacing w:line="0" w:lineRule="atLeast"/>
              <w:rPr>
                <w:rFonts w:eastAsia="MS Mincho" w:cstheme="minorHAnsi"/>
              </w:rPr>
            </w:pPr>
          </w:p>
          <w:p w14:paraId="14E1E3BB" w14:textId="77777777" w:rsidR="00544BD7" w:rsidRPr="006711B7" w:rsidRDefault="00544BD7" w:rsidP="00EC2C5C">
            <w:pPr>
              <w:numPr>
                <w:ilvl w:val="0"/>
                <w:numId w:val="32"/>
              </w:numPr>
              <w:spacing w:after="0" w:line="0" w:lineRule="atLeast"/>
              <w:rPr>
                <w:rFonts w:eastAsia="MS Mincho" w:cstheme="minorHAnsi"/>
                <w:b/>
              </w:rPr>
            </w:pPr>
            <w:r w:rsidRPr="006711B7">
              <w:rPr>
                <w:rFonts w:eastAsia="MS Mincho" w:cstheme="minorHAnsi"/>
              </w:rPr>
              <w:t>100 HH of Village Promotion Team trained on marketing strategies for their locally produced commodities.</w:t>
            </w:r>
          </w:p>
          <w:p w14:paraId="38EA4444" w14:textId="77777777" w:rsidR="00544BD7" w:rsidRPr="006711B7" w:rsidRDefault="00544BD7" w:rsidP="003A29E0">
            <w:pPr>
              <w:spacing w:line="0" w:lineRule="atLeast"/>
              <w:rPr>
                <w:rFonts w:eastAsia="MS Mincho" w:cstheme="minorHAnsi"/>
                <w:b/>
              </w:rPr>
            </w:pPr>
          </w:p>
          <w:p w14:paraId="0E49BB8C" w14:textId="77777777" w:rsidR="00544BD7" w:rsidRPr="006711B7" w:rsidRDefault="00544BD7" w:rsidP="00EC2C5C">
            <w:pPr>
              <w:numPr>
                <w:ilvl w:val="0"/>
                <w:numId w:val="32"/>
              </w:numPr>
              <w:spacing w:after="0" w:line="0" w:lineRule="atLeast"/>
              <w:rPr>
                <w:rFonts w:eastAsia="MS Mincho" w:cstheme="minorHAnsi"/>
                <w:b/>
              </w:rPr>
            </w:pPr>
            <w:r w:rsidRPr="006711B7">
              <w:rPr>
                <w:rFonts w:eastAsia="MS Mincho" w:cstheme="minorHAnsi"/>
              </w:rPr>
              <w:t xml:space="preserve">50 individuals of Merapi Resilience Consortium (MRC) from the Members of Board of Trustees, Board of Supervisors, Executive Committee, and regular members trained on organization development of the MRC. </w:t>
            </w:r>
          </w:p>
          <w:p w14:paraId="3DACB157"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251C3B63" w14:textId="77777777" w:rsidR="00544BD7" w:rsidRDefault="00544BD7" w:rsidP="003A29E0">
            <w:pPr>
              <w:spacing w:line="0" w:lineRule="atLeast"/>
              <w:rPr>
                <w:rFonts w:eastAsia="MS Mincho" w:cstheme="minorHAnsi"/>
              </w:rPr>
            </w:pPr>
          </w:p>
          <w:p w14:paraId="3FEC802A" w14:textId="77777777" w:rsidR="00EA0500" w:rsidRDefault="00EA0500" w:rsidP="003A29E0">
            <w:pPr>
              <w:spacing w:line="0" w:lineRule="atLeast"/>
              <w:rPr>
                <w:rFonts w:eastAsia="MS Mincho" w:cstheme="minorHAnsi"/>
              </w:rPr>
            </w:pPr>
          </w:p>
          <w:p w14:paraId="12FE69E8" w14:textId="77777777" w:rsidR="00EA0500" w:rsidRDefault="00EA0500" w:rsidP="003A29E0">
            <w:pPr>
              <w:spacing w:line="0" w:lineRule="atLeast"/>
              <w:rPr>
                <w:rFonts w:eastAsia="MS Mincho" w:cstheme="minorHAnsi"/>
              </w:rPr>
            </w:pPr>
          </w:p>
          <w:p w14:paraId="19F32030" w14:textId="77777777" w:rsidR="00EA0500" w:rsidRDefault="00EA0500" w:rsidP="003A29E0">
            <w:pPr>
              <w:spacing w:line="0" w:lineRule="atLeast"/>
              <w:rPr>
                <w:rFonts w:eastAsia="MS Mincho" w:cstheme="minorHAnsi"/>
              </w:rPr>
            </w:pPr>
          </w:p>
          <w:p w14:paraId="258C0240" w14:textId="77777777" w:rsidR="00EA0500" w:rsidRDefault="00EA0500" w:rsidP="003A29E0">
            <w:pPr>
              <w:spacing w:line="0" w:lineRule="atLeast"/>
              <w:rPr>
                <w:rFonts w:eastAsia="MS Mincho" w:cstheme="minorHAnsi"/>
              </w:rPr>
            </w:pPr>
          </w:p>
          <w:p w14:paraId="17BC2436" w14:textId="77777777" w:rsidR="00EA0500" w:rsidRDefault="00EA0500" w:rsidP="003A29E0">
            <w:pPr>
              <w:spacing w:line="0" w:lineRule="atLeast"/>
              <w:rPr>
                <w:rFonts w:eastAsia="MS Mincho" w:cstheme="minorHAnsi"/>
              </w:rPr>
            </w:pPr>
          </w:p>
          <w:p w14:paraId="6DCA24DA" w14:textId="77777777" w:rsidR="00EA0500" w:rsidRDefault="00EA0500" w:rsidP="003A29E0">
            <w:pPr>
              <w:spacing w:line="0" w:lineRule="atLeast"/>
              <w:rPr>
                <w:rFonts w:eastAsia="MS Mincho" w:cstheme="minorHAnsi"/>
              </w:rPr>
            </w:pPr>
          </w:p>
          <w:p w14:paraId="0DCA0488" w14:textId="77777777" w:rsidR="00EA0500" w:rsidRPr="006711B7" w:rsidRDefault="00EA0500" w:rsidP="003A29E0">
            <w:pPr>
              <w:spacing w:line="0" w:lineRule="atLeast"/>
              <w:rPr>
                <w:rFonts w:eastAsia="MS Mincho" w:cstheme="minorHAnsi"/>
              </w:rPr>
            </w:pPr>
          </w:p>
          <w:p w14:paraId="471F0434" w14:textId="77777777" w:rsidR="00544BD7" w:rsidRPr="006711B7" w:rsidRDefault="00544BD7" w:rsidP="003A29E0">
            <w:pPr>
              <w:spacing w:line="0" w:lineRule="atLeast"/>
              <w:rPr>
                <w:rFonts w:eastAsia="MS Mincho" w:cstheme="minorHAnsi"/>
              </w:rPr>
            </w:pPr>
            <w:r w:rsidRPr="006711B7">
              <w:rPr>
                <w:rFonts w:eastAsia="MS Mincho" w:cstheme="minorHAnsi"/>
              </w:rPr>
              <w:t>IOM: 5 units</w:t>
            </w:r>
          </w:p>
          <w:p w14:paraId="3D0EFB6E" w14:textId="77777777" w:rsidR="00544BD7" w:rsidRPr="006711B7" w:rsidRDefault="00544BD7" w:rsidP="003A29E0">
            <w:pPr>
              <w:spacing w:line="0" w:lineRule="atLeast"/>
              <w:rPr>
                <w:rFonts w:eastAsia="MS Mincho" w:cstheme="minorHAnsi"/>
              </w:rPr>
            </w:pPr>
          </w:p>
          <w:p w14:paraId="02D08DA5"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 xml:space="preserve">A new buyer for organic </w:t>
            </w:r>
            <w:proofErr w:type="spellStart"/>
            <w:r w:rsidRPr="006711B7">
              <w:rPr>
                <w:rFonts w:eastAsia="MS Mincho" w:cstheme="minorHAnsi"/>
              </w:rPr>
              <w:t>Salak</w:t>
            </w:r>
            <w:proofErr w:type="spellEnd"/>
            <w:r w:rsidRPr="006711B7">
              <w:rPr>
                <w:rFonts w:eastAsia="MS Mincho" w:cstheme="minorHAnsi"/>
              </w:rPr>
              <w:t xml:space="preserve"> and its products has been found.</w:t>
            </w:r>
          </w:p>
          <w:p w14:paraId="15D6AEE3"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lastRenderedPageBreak/>
              <w:t>Facilitated the attendance of a major expo for organic products.</w:t>
            </w:r>
          </w:p>
          <w:p w14:paraId="67FFF9EE"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Creation of marketing team.</w:t>
            </w:r>
          </w:p>
          <w:p w14:paraId="07D74630" w14:textId="213CB71A" w:rsidR="00544BD7" w:rsidRPr="007B1995" w:rsidRDefault="00544BD7" w:rsidP="003A29E0">
            <w:pPr>
              <w:numPr>
                <w:ilvl w:val="0"/>
                <w:numId w:val="33"/>
              </w:numPr>
              <w:spacing w:after="0" w:line="0" w:lineRule="atLeast"/>
              <w:jc w:val="both"/>
              <w:rPr>
                <w:rFonts w:eastAsia="MS Mincho" w:cstheme="minorHAnsi"/>
              </w:rPr>
            </w:pPr>
            <w:r w:rsidRPr="006711B7">
              <w:rPr>
                <w:rFonts w:eastAsia="MS Mincho" w:cstheme="minorHAnsi"/>
              </w:rPr>
              <w:t xml:space="preserve">Finalization of organic and fair-trade certification documents for </w:t>
            </w:r>
            <w:proofErr w:type="spellStart"/>
            <w:r w:rsidRPr="006711B7">
              <w:rPr>
                <w:rFonts w:eastAsia="MS Mincho" w:cstheme="minorHAnsi"/>
              </w:rPr>
              <w:t>Salak</w:t>
            </w:r>
            <w:proofErr w:type="spellEnd"/>
            <w:r w:rsidRPr="006711B7">
              <w:rPr>
                <w:rFonts w:eastAsia="MS Mincho" w:cstheme="minorHAnsi"/>
              </w:rPr>
              <w:t xml:space="preserve"> Farmers Association</w:t>
            </w:r>
          </w:p>
          <w:p w14:paraId="68AC50BD"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SOP created and agreed upon.</w:t>
            </w:r>
          </w:p>
          <w:p w14:paraId="35A2506E"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Director of MRC recruited</w:t>
            </w:r>
          </w:p>
          <w:p w14:paraId="2EF469C6"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Website created and approved</w:t>
            </w:r>
          </w:p>
          <w:p w14:paraId="718A944A" w14:textId="51E562E8"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Annual meeting conducted, attended by 47 people (12 female</w:t>
            </w:r>
            <w:r w:rsidR="00065EF3">
              <w:rPr>
                <w:rFonts w:eastAsia="MS Mincho" w:cstheme="minorHAnsi"/>
              </w:rPr>
              <w:t>s</w:t>
            </w:r>
            <w:r w:rsidRPr="006711B7">
              <w:rPr>
                <w:rFonts w:eastAsia="MS Mincho" w:cstheme="minorHAnsi"/>
              </w:rPr>
              <w:t>)</w:t>
            </w:r>
          </w:p>
          <w:p w14:paraId="6C67C009"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 xml:space="preserve">Three </w:t>
            </w:r>
            <w:proofErr w:type="spellStart"/>
            <w:r w:rsidRPr="006711B7">
              <w:rPr>
                <w:rFonts w:eastAsia="MS Mincho" w:cstheme="minorHAnsi"/>
              </w:rPr>
              <w:t>programmes</w:t>
            </w:r>
            <w:proofErr w:type="spellEnd"/>
            <w:r w:rsidRPr="006711B7">
              <w:rPr>
                <w:rFonts w:eastAsia="MS Mincho" w:cstheme="minorHAnsi"/>
              </w:rPr>
              <w:t xml:space="preserve"> developed concerning recovery, </w:t>
            </w:r>
            <w:proofErr w:type="gramStart"/>
            <w:r w:rsidRPr="006711B7">
              <w:rPr>
                <w:rFonts w:eastAsia="MS Mincho" w:cstheme="minorHAnsi"/>
              </w:rPr>
              <w:t>coordination</w:t>
            </w:r>
            <w:proofErr w:type="gramEnd"/>
            <w:r w:rsidRPr="006711B7">
              <w:rPr>
                <w:rFonts w:eastAsia="MS Mincho" w:cstheme="minorHAnsi"/>
              </w:rPr>
              <w:t xml:space="preserve"> and cooperation.</w:t>
            </w:r>
          </w:p>
          <w:p w14:paraId="633EFB80" w14:textId="441A545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 xml:space="preserve">BNI has </w:t>
            </w:r>
            <w:r w:rsidR="00506A8D">
              <w:rPr>
                <w:rFonts w:eastAsia="MS Mincho" w:cstheme="minorHAnsi"/>
              </w:rPr>
              <w:t xml:space="preserve">a </w:t>
            </w:r>
            <w:r w:rsidRPr="006711B7">
              <w:rPr>
                <w:rFonts w:eastAsia="MS Mincho" w:cstheme="minorHAnsi"/>
              </w:rPr>
              <w:t>received proposal from MRC on KM.</w:t>
            </w:r>
          </w:p>
          <w:p w14:paraId="02433C70" w14:textId="77777777" w:rsidR="00544BD7" w:rsidRPr="006711B7" w:rsidRDefault="00544BD7" w:rsidP="00EC2C5C">
            <w:pPr>
              <w:numPr>
                <w:ilvl w:val="0"/>
                <w:numId w:val="33"/>
              </w:numPr>
              <w:spacing w:after="0" w:line="0" w:lineRule="atLeast"/>
              <w:jc w:val="both"/>
              <w:rPr>
                <w:rFonts w:eastAsia="MS Mincho" w:cstheme="minorHAnsi"/>
              </w:rPr>
            </w:pPr>
            <w:r w:rsidRPr="006711B7">
              <w:rPr>
                <w:rFonts w:eastAsia="MS Mincho" w:cstheme="minorHAnsi"/>
              </w:rPr>
              <w:t>Resource mobilization roles have been shared among the Board members.</w:t>
            </w:r>
          </w:p>
          <w:p w14:paraId="68724D7B" w14:textId="77777777" w:rsidR="00544BD7" w:rsidRPr="006711B7" w:rsidRDefault="00544BD7" w:rsidP="003A29E0">
            <w:pPr>
              <w:spacing w:line="0" w:lineRule="atLeast"/>
              <w:rPr>
                <w:rFonts w:eastAsia="MS Mincho" w:cstheme="minorHAnsi"/>
              </w:rPr>
            </w:pPr>
          </w:p>
          <w:p w14:paraId="04135BC1" w14:textId="77777777" w:rsidR="00544BD7" w:rsidRPr="006711B7" w:rsidRDefault="00544BD7" w:rsidP="003A29E0">
            <w:pPr>
              <w:spacing w:line="0" w:lineRule="atLeast"/>
              <w:rPr>
                <w:rFonts w:eastAsia="MS Mincho" w:cstheme="minorHAnsi"/>
                <w:b/>
              </w:rPr>
            </w:pPr>
            <w:r w:rsidRPr="006711B7">
              <w:rPr>
                <w:rFonts w:eastAsia="MS Mincho" w:cstheme="minorHAnsi"/>
                <w:b/>
              </w:rPr>
              <w:t>Target 1 missed.</w:t>
            </w:r>
          </w:p>
          <w:p w14:paraId="75B3AD16" w14:textId="77777777" w:rsidR="00544BD7" w:rsidRPr="006711B7" w:rsidRDefault="00544BD7" w:rsidP="003A29E0">
            <w:pPr>
              <w:spacing w:line="0" w:lineRule="atLeast"/>
              <w:rPr>
                <w:rFonts w:eastAsia="MS Mincho" w:cstheme="minorHAnsi"/>
              </w:rPr>
            </w:pPr>
            <w:r w:rsidRPr="006711B7">
              <w:rPr>
                <w:rFonts w:eastAsia="MS Mincho" w:cstheme="minorHAnsi"/>
                <w:b/>
              </w:rPr>
              <w:t>Target 2 partially accomplished.</w:t>
            </w:r>
          </w:p>
        </w:tc>
        <w:tc>
          <w:tcPr>
            <w:tcW w:w="3201" w:type="dxa"/>
            <w:shd w:val="clear" w:color="auto" w:fill="auto"/>
          </w:tcPr>
          <w:p w14:paraId="09042B1E" w14:textId="77777777" w:rsidR="00544BD7" w:rsidRPr="006711B7" w:rsidRDefault="00544BD7" w:rsidP="003A29E0">
            <w:pPr>
              <w:spacing w:line="0" w:lineRule="atLeast"/>
              <w:rPr>
                <w:rFonts w:eastAsia="MS Mincho" w:cstheme="minorHAnsi"/>
              </w:rPr>
            </w:pPr>
          </w:p>
          <w:p w14:paraId="7FF6D6C4" w14:textId="77777777" w:rsidR="00544BD7" w:rsidRPr="006711B7" w:rsidRDefault="00544BD7" w:rsidP="00EC2C5C">
            <w:pPr>
              <w:numPr>
                <w:ilvl w:val="0"/>
                <w:numId w:val="34"/>
              </w:numPr>
              <w:spacing w:after="0" w:line="0" w:lineRule="atLeast"/>
              <w:ind w:left="387"/>
              <w:jc w:val="both"/>
              <w:rPr>
                <w:rFonts w:eastAsia="MS Mincho" w:cstheme="minorHAnsi"/>
              </w:rPr>
            </w:pPr>
            <w:r w:rsidRPr="006711B7">
              <w:rPr>
                <w:rFonts w:eastAsia="MS Mincho" w:cstheme="minorHAnsi"/>
              </w:rPr>
              <w:t xml:space="preserve">The number of organic exhibitions in Indonesia has been low, limiting the number of times </w:t>
            </w:r>
            <w:proofErr w:type="spellStart"/>
            <w:r w:rsidRPr="006711B7">
              <w:rPr>
                <w:rFonts w:eastAsia="MS Mincho" w:cstheme="minorHAnsi"/>
              </w:rPr>
              <w:t>Salak</w:t>
            </w:r>
            <w:proofErr w:type="spellEnd"/>
            <w:r w:rsidRPr="006711B7">
              <w:rPr>
                <w:rFonts w:eastAsia="MS Mincho" w:cstheme="minorHAnsi"/>
              </w:rPr>
              <w:t xml:space="preserve"> could be promoted.</w:t>
            </w:r>
          </w:p>
          <w:p w14:paraId="3B9A183C" w14:textId="77777777" w:rsidR="00544BD7" w:rsidRPr="006711B7" w:rsidRDefault="00544BD7" w:rsidP="00EC2C5C">
            <w:pPr>
              <w:numPr>
                <w:ilvl w:val="0"/>
                <w:numId w:val="34"/>
              </w:numPr>
              <w:spacing w:after="0" w:line="0" w:lineRule="atLeast"/>
              <w:ind w:left="387"/>
              <w:jc w:val="both"/>
              <w:rPr>
                <w:rFonts w:eastAsia="MS Mincho" w:cstheme="minorHAnsi"/>
              </w:rPr>
            </w:pPr>
            <w:r w:rsidRPr="006711B7">
              <w:rPr>
                <w:rFonts w:eastAsia="MS Mincho" w:cstheme="minorHAnsi"/>
              </w:rPr>
              <w:t xml:space="preserve">At present the Organic </w:t>
            </w:r>
            <w:proofErr w:type="spellStart"/>
            <w:r w:rsidRPr="006711B7">
              <w:rPr>
                <w:rFonts w:eastAsia="MS Mincho" w:cstheme="minorHAnsi"/>
              </w:rPr>
              <w:t>Salak</w:t>
            </w:r>
            <w:proofErr w:type="spellEnd"/>
            <w:r w:rsidRPr="006711B7">
              <w:rPr>
                <w:rFonts w:eastAsia="MS Mincho" w:cstheme="minorHAnsi"/>
              </w:rPr>
              <w:t xml:space="preserve"> Farmer Association are more concerned with preparation for the renewal of their organic and </w:t>
            </w:r>
            <w:proofErr w:type="gramStart"/>
            <w:r w:rsidRPr="006711B7">
              <w:rPr>
                <w:rFonts w:eastAsia="MS Mincho" w:cstheme="minorHAnsi"/>
              </w:rPr>
              <w:t>fair trade</w:t>
            </w:r>
            <w:proofErr w:type="gramEnd"/>
            <w:r w:rsidRPr="006711B7">
              <w:rPr>
                <w:rFonts w:eastAsia="MS Mincho" w:cstheme="minorHAnsi"/>
              </w:rPr>
              <w:t xml:space="preserve"> license, so the marketing team has been preoccupied.</w:t>
            </w:r>
          </w:p>
          <w:p w14:paraId="21A09987" w14:textId="77777777" w:rsidR="00544BD7" w:rsidRPr="006711B7" w:rsidRDefault="00544BD7" w:rsidP="003A29E0">
            <w:pPr>
              <w:spacing w:line="0" w:lineRule="atLeast"/>
              <w:ind w:left="387"/>
              <w:rPr>
                <w:rFonts w:eastAsia="MS Mincho" w:cstheme="minorHAnsi"/>
              </w:rPr>
            </w:pPr>
          </w:p>
          <w:p w14:paraId="292EA0D1" w14:textId="77777777" w:rsidR="00544BD7" w:rsidRPr="006711B7" w:rsidRDefault="00544BD7" w:rsidP="00EC2C5C">
            <w:pPr>
              <w:numPr>
                <w:ilvl w:val="0"/>
                <w:numId w:val="34"/>
              </w:numPr>
              <w:spacing w:after="0" w:line="0" w:lineRule="atLeast"/>
              <w:ind w:left="387"/>
              <w:jc w:val="both"/>
              <w:rPr>
                <w:rFonts w:eastAsia="MS Mincho" w:cstheme="minorHAnsi"/>
              </w:rPr>
            </w:pPr>
            <w:r w:rsidRPr="006711B7">
              <w:rPr>
                <w:rFonts w:eastAsia="MS Mincho" w:cstheme="minorHAnsi"/>
              </w:rPr>
              <w:t>The availability of board members sometimes means they are not always available for meetings.</w:t>
            </w:r>
          </w:p>
          <w:p w14:paraId="7CDC446B" w14:textId="77777777" w:rsidR="00544BD7" w:rsidRPr="006711B7" w:rsidRDefault="00544BD7" w:rsidP="00EC2C5C">
            <w:pPr>
              <w:numPr>
                <w:ilvl w:val="0"/>
                <w:numId w:val="34"/>
              </w:numPr>
              <w:spacing w:after="0" w:line="0" w:lineRule="atLeast"/>
              <w:ind w:left="387"/>
              <w:jc w:val="both"/>
              <w:rPr>
                <w:rFonts w:eastAsia="MS Mincho" w:cstheme="minorHAnsi"/>
              </w:rPr>
            </w:pPr>
            <w:r w:rsidRPr="006711B7">
              <w:rPr>
                <w:rFonts w:eastAsia="MS Mincho" w:cstheme="minorHAnsi"/>
              </w:rPr>
              <w:lastRenderedPageBreak/>
              <w:t>Coordinating and combining the expertise of the different board members.</w:t>
            </w:r>
          </w:p>
        </w:tc>
        <w:tc>
          <w:tcPr>
            <w:tcW w:w="3150" w:type="dxa"/>
            <w:vMerge/>
            <w:shd w:val="clear" w:color="auto" w:fill="auto"/>
          </w:tcPr>
          <w:p w14:paraId="2939BC8D" w14:textId="77777777" w:rsidR="00544BD7" w:rsidRPr="006711B7" w:rsidRDefault="00544BD7" w:rsidP="003A29E0">
            <w:pPr>
              <w:spacing w:line="0" w:lineRule="atLeast"/>
              <w:rPr>
                <w:rFonts w:eastAsia="MS Mincho" w:cstheme="minorHAnsi"/>
              </w:rPr>
            </w:pPr>
          </w:p>
        </w:tc>
      </w:tr>
      <w:tr w:rsidR="00544BD7" w:rsidRPr="006F127F" w14:paraId="49046CA0" w14:textId="77777777" w:rsidTr="00AA5402">
        <w:trPr>
          <w:trHeight w:val="705"/>
        </w:trPr>
        <w:tc>
          <w:tcPr>
            <w:tcW w:w="13090" w:type="dxa"/>
            <w:gridSpan w:val="5"/>
            <w:shd w:val="clear" w:color="auto" w:fill="auto"/>
          </w:tcPr>
          <w:p w14:paraId="4101228F"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Output 2 - </w:t>
            </w:r>
            <w:r w:rsidRPr="006711B7">
              <w:rPr>
                <w:rFonts w:eastAsia="MS Mincho" w:cstheme="minorHAnsi"/>
              </w:rPr>
              <w:t xml:space="preserve">Strengthened capacity of local government to manage and coordinate DRR-based recovery </w:t>
            </w:r>
            <w:proofErr w:type="spellStart"/>
            <w:r w:rsidRPr="006711B7">
              <w:rPr>
                <w:rFonts w:eastAsia="MS Mincho" w:cstheme="minorHAnsi"/>
              </w:rPr>
              <w:t>programmes</w:t>
            </w:r>
            <w:proofErr w:type="spellEnd"/>
            <w:r w:rsidRPr="006711B7">
              <w:rPr>
                <w:rFonts w:eastAsia="MS Mincho" w:cstheme="minorHAnsi"/>
              </w:rPr>
              <w:t xml:space="preserve"> and mainstream DRR with involvement of all stakeholders</w:t>
            </w:r>
          </w:p>
          <w:p w14:paraId="6397938D" w14:textId="77777777" w:rsidR="00544BD7" w:rsidRPr="006711B7" w:rsidRDefault="00544BD7" w:rsidP="003A29E0">
            <w:pPr>
              <w:spacing w:line="0" w:lineRule="atLeast"/>
              <w:rPr>
                <w:rFonts w:eastAsia="MS Mincho" w:cstheme="minorHAnsi"/>
              </w:rPr>
            </w:pPr>
          </w:p>
        </w:tc>
      </w:tr>
      <w:tr w:rsidR="00544BD7" w:rsidRPr="006F127F" w14:paraId="3BC942A6" w14:textId="77777777" w:rsidTr="00AA5402">
        <w:trPr>
          <w:gridAfter w:val="1"/>
          <w:wAfter w:w="17" w:type="dxa"/>
          <w:trHeight w:val="1695"/>
        </w:trPr>
        <w:tc>
          <w:tcPr>
            <w:tcW w:w="2977" w:type="dxa"/>
            <w:shd w:val="clear" w:color="auto" w:fill="auto"/>
          </w:tcPr>
          <w:p w14:paraId="49C81F40" w14:textId="77777777" w:rsidR="00544BD7" w:rsidRPr="006711B7" w:rsidRDefault="00544BD7" w:rsidP="003A29E0">
            <w:pPr>
              <w:spacing w:line="0" w:lineRule="atLeast"/>
              <w:rPr>
                <w:rFonts w:eastAsia="MS Mincho" w:cstheme="minorHAnsi"/>
                <w:b/>
              </w:rPr>
            </w:pPr>
            <w:r w:rsidRPr="006711B7">
              <w:rPr>
                <w:rFonts w:eastAsia="MS Mincho" w:cstheme="minorHAnsi"/>
                <w:b/>
              </w:rPr>
              <w:lastRenderedPageBreak/>
              <w:t xml:space="preserve">Indicator 2.1 - </w:t>
            </w:r>
            <w:r w:rsidRPr="006711B7">
              <w:rPr>
                <w:rFonts w:eastAsia="MS Mincho" w:cstheme="minorHAnsi"/>
              </w:rPr>
              <w:t xml:space="preserve">The existence of a functional data management system </w:t>
            </w:r>
            <w:proofErr w:type="gramStart"/>
            <w:r w:rsidRPr="006711B7">
              <w:rPr>
                <w:rFonts w:eastAsia="MS Mincho" w:cstheme="minorHAnsi"/>
              </w:rPr>
              <w:t>build</w:t>
            </w:r>
            <w:proofErr w:type="gramEnd"/>
            <w:r w:rsidRPr="006711B7">
              <w:rPr>
                <w:rFonts w:eastAsia="MS Mincho" w:cstheme="minorHAnsi"/>
              </w:rPr>
              <w:t xml:space="preserve"> in local BPBDs</w:t>
            </w:r>
          </w:p>
          <w:p w14:paraId="1D63AE06" w14:textId="77777777" w:rsidR="00544BD7" w:rsidRPr="006711B7" w:rsidRDefault="00544BD7" w:rsidP="003A29E0">
            <w:pPr>
              <w:spacing w:line="0" w:lineRule="atLeast"/>
              <w:rPr>
                <w:rFonts w:eastAsia="MS Mincho" w:cstheme="minorHAnsi"/>
                <w:b/>
              </w:rPr>
            </w:pPr>
            <w:r w:rsidRPr="006711B7">
              <w:rPr>
                <w:rFonts w:eastAsia="MS Mincho" w:cstheme="minorHAnsi"/>
                <w:b/>
              </w:rPr>
              <w:t>Baseline: Previous coordination forums in Central Java province</w:t>
            </w:r>
          </w:p>
          <w:p w14:paraId="1417D281" w14:textId="77777777" w:rsidR="00544BD7" w:rsidRPr="006711B7" w:rsidRDefault="00544BD7" w:rsidP="003A29E0">
            <w:pPr>
              <w:spacing w:line="0" w:lineRule="atLeast"/>
              <w:rPr>
                <w:rFonts w:eastAsia="MS Mincho" w:cstheme="minorHAnsi"/>
                <w:b/>
              </w:rPr>
            </w:pPr>
          </w:p>
          <w:p w14:paraId="70F36CC9"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Planned Target: </w:t>
            </w:r>
            <w:r w:rsidRPr="006711B7">
              <w:rPr>
                <w:rFonts w:eastAsia="MS Mincho" w:cstheme="minorHAnsi"/>
              </w:rPr>
              <w:t>6 BPBDs; 9 villages; 1,000 people</w:t>
            </w:r>
          </w:p>
          <w:p w14:paraId="45A157A0" w14:textId="77777777" w:rsidR="00544BD7" w:rsidRPr="006711B7" w:rsidRDefault="00544BD7" w:rsidP="003A29E0">
            <w:pPr>
              <w:spacing w:line="0" w:lineRule="atLeast"/>
              <w:rPr>
                <w:rFonts w:eastAsia="MS Mincho" w:cstheme="minorHAnsi"/>
              </w:rPr>
            </w:pPr>
          </w:p>
          <w:p w14:paraId="59AB71A9" w14:textId="77777777" w:rsidR="00544BD7" w:rsidRPr="006711B7" w:rsidRDefault="00544BD7" w:rsidP="00EC2C5C">
            <w:pPr>
              <w:numPr>
                <w:ilvl w:val="0"/>
                <w:numId w:val="35"/>
              </w:numPr>
              <w:spacing w:after="0" w:line="0" w:lineRule="atLeast"/>
              <w:rPr>
                <w:rFonts w:eastAsia="MS Mincho" w:cstheme="minorHAnsi"/>
              </w:rPr>
            </w:pPr>
            <w:r w:rsidRPr="006711B7">
              <w:rPr>
                <w:rFonts w:eastAsia="MS Mincho" w:cstheme="minorHAnsi"/>
              </w:rPr>
              <w:t xml:space="preserve">Village Information System (VIS) fully operational in 6 villages in </w:t>
            </w:r>
            <w:proofErr w:type="spellStart"/>
            <w:r w:rsidRPr="006711B7">
              <w:rPr>
                <w:rFonts w:eastAsia="MS Mincho" w:cstheme="minorHAnsi"/>
              </w:rPr>
              <w:t>Magelang</w:t>
            </w:r>
            <w:proofErr w:type="spellEnd"/>
            <w:r w:rsidRPr="006711B7">
              <w:rPr>
                <w:rFonts w:eastAsia="MS Mincho" w:cstheme="minorHAnsi"/>
              </w:rPr>
              <w:t xml:space="preserve"> (Central Java) and Sleman (Yogyakarta), through provision of VIS software, and training for a total of 120 personnel in all target villages.</w:t>
            </w:r>
          </w:p>
          <w:p w14:paraId="213446C0" w14:textId="77777777" w:rsidR="00544BD7" w:rsidRPr="006711B7" w:rsidRDefault="00544BD7" w:rsidP="003A29E0">
            <w:pPr>
              <w:spacing w:line="0" w:lineRule="atLeast"/>
              <w:rPr>
                <w:rFonts w:eastAsia="MS Mincho" w:cstheme="minorHAnsi"/>
              </w:rPr>
            </w:pPr>
          </w:p>
          <w:p w14:paraId="6D8AEBDE" w14:textId="77777777" w:rsidR="00544BD7" w:rsidRPr="006711B7" w:rsidRDefault="00544BD7" w:rsidP="003A29E0">
            <w:pPr>
              <w:spacing w:line="0" w:lineRule="atLeast"/>
              <w:rPr>
                <w:rFonts w:eastAsia="MS Mincho" w:cstheme="minorHAnsi"/>
              </w:rPr>
            </w:pPr>
          </w:p>
          <w:p w14:paraId="0587A5BA" w14:textId="77777777" w:rsidR="00544BD7" w:rsidRPr="006711B7" w:rsidRDefault="00544BD7" w:rsidP="003A29E0">
            <w:pPr>
              <w:spacing w:line="0" w:lineRule="atLeast"/>
              <w:rPr>
                <w:rFonts w:eastAsia="MS Mincho" w:cstheme="minorHAnsi"/>
              </w:rPr>
            </w:pPr>
          </w:p>
          <w:p w14:paraId="3FED90A2" w14:textId="77777777" w:rsidR="00544BD7" w:rsidRPr="006711B7" w:rsidRDefault="00544BD7" w:rsidP="003A29E0">
            <w:pPr>
              <w:spacing w:line="0" w:lineRule="atLeast"/>
              <w:rPr>
                <w:rFonts w:eastAsia="MS Mincho" w:cstheme="minorHAnsi"/>
              </w:rPr>
            </w:pPr>
          </w:p>
          <w:p w14:paraId="17D27C4F" w14:textId="77777777" w:rsidR="00544BD7" w:rsidRPr="006711B7" w:rsidRDefault="00544BD7" w:rsidP="003A29E0">
            <w:pPr>
              <w:spacing w:line="0" w:lineRule="atLeast"/>
              <w:rPr>
                <w:rFonts w:eastAsia="MS Mincho" w:cstheme="minorHAnsi"/>
              </w:rPr>
            </w:pPr>
          </w:p>
          <w:p w14:paraId="00F793EE" w14:textId="77777777" w:rsidR="00544BD7" w:rsidRPr="006711B7" w:rsidRDefault="00544BD7" w:rsidP="003A29E0">
            <w:pPr>
              <w:spacing w:line="0" w:lineRule="atLeast"/>
              <w:rPr>
                <w:rFonts w:eastAsia="MS Mincho" w:cstheme="minorHAnsi"/>
              </w:rPr>
            </w:pPr>
          </w:p>
          <w:p w14:paraId="34F2D1E6" w14:textId="77777777" w:rsidR="00544BD7" w:rsidRPr="006711B7" w:rsidRDefault="00544BD7" w:rsidP="003A29E0">
            <w:pPr>
              <w:spacing w:line="0" w:lineRule="atLeast"/>
              <w:rPr>
                <w:rFonts w:eastAsia="MS Mincho" w:cstheme="minorHAnsi"/>
              </w:rPr>
            </w:pPr>
          </w:p>
          <w:p w14:paraId="626B467C" w14:textId="77777777" w:rsidR="00544BD7" w:rsidRPr="006711B7" w:rsidRDefault="00544BD7" w:rsidP="003A29E0">
            <w:pPr>
              <w:spacing w:line="0" w:lineRule="atLeast"/>
              <w:rPr>
                <w:rFonts w:eastAsia="MS Mincho" w:cstheme="minorHAnsi"/>
              </w:rPr>
            </w:pPr>
          </w:p>
          <w:p w14:paraId="487BF7E6" w14:textId="77777777" w:rsidR="00544BD7" w:rsidRPr="006711B7" w:rsidRDefault="00544BD7" w:rsidP="003A29E0">
            <w:pPr>
              <w:spacing w:line="0" w:lineRule="atLeast"/>
              <w:rPr>
                <w:rFonts w:eastAsia="MS Mincho" w:cstheme="minorHAnsi"/>
              </w:rPr>
            </w:pPr>
          </w:p>
          <w:p w14:paraId="56E2037A" w14:textId="77777777" w:rsidR="00544BD7" w:rsidRPr="006711B7" w:rsidRDefault="00544BD7" w:rsidP="003A29E0">
            <w:pPr>
              <w:spacing w:line="0" w:lineRule="atLeast"/>
              <w:rPr>
                <w:rFonts w:eastAsia="MS Mincho" w:cstheme="minorHAnsi"/>
              </w:rPr>
            </w:pPr>
          </w:p>
          <w:p w14:paraId="37AC3FC1" w14:textId="77777777" w:rsidR="00544BD7" w:rsidRPr="006711B7" w:rsidRDefault="00544BD7" w:rsidP="003A29E0">
            <w:pPr>
              <w:spacing w:line="0" w:lineRule="atLeast"/>
              <w:rPr>
                <w:rFonts w:eastAsia="MS Mincho" w:cstheme="minorHAnsi"/>
              </w:rPr>
            </w:pPr>
          </w:p>
          <w:p w14:paraId="6616A02F" w14:textId="77777777" w:rsidR="00544BD7" w:rsidRPr="006711B7" w:rsidRDefault="00544BD7" w:rsidP="003A29E0">
            <w:pPr>
              <w:spacing w:line="0" w:lineRule="atLeast"/>
              <w:rPr>
                <w:rFonts w:eastAsia="MS Mincho" w:cstheme="minorHAnsi"/>
              </w:rPr>
            </w:pPr>
          </w:p>
          <w:p w14:paraId="0D0C1972" w14:textId="77777777" w:rsidR="00544BD7" w:rsidRPr="006711B7" w:rsidRDefault="00544BD7" w:rsidP="00EC2C5C">
            <w:pPr>
              <w:numPr>
                <w:ilvl w:val="0"/>
                <w:numId w:val="35"/>
              </w:numPr>
              <w:spacing w:after="0" w:line="0" w:lineRule="atLeast"/>
              <w:rPr>
                <w:rFonts w:eastAsia="MS Mincho" w:cstheme="minorHAnsi"/>
              </w:rPr>
            </w:pPr>
            <w:r w:rsidRPr="006711B7">
              <w:rPr>
                <w:rFonts w:eastAsia="MS Mincho" w:cstheme="minorHAnsi"/>
              </w:rPr>
              <w:t xml:space="preserve">A total of 40 people trained on the management of Village Information System (VIS) in 2 districts of </w:t>
            </w:r>
            <w:proofErr w:type="spellStart"/>
            <w:r w:rsidRPr="006711B7">
              <w:rPr>
                <w:rFonts w:eastAsia="MS Mincho" w:cstheme="minorHAnsi"/>
              </w:rPr>
              <w:t>Magelang</w:t>
            </w:r>
            <w:proofErr w:type="spellEnd"/>
            <w:r w:rsidRPr="006711B7">
              <w:rPr>
                <w:rFonts w:eastAsia="MS Mincho" w:cstheme="minorHAnsi"/>
              </w:rPr>
              <w:t xml:space="preserve"> and Sleman.</w:t>
            </w:r>
          </w:p>
          <w:p w14:paraId="2438F33F" w14:textId="77777777" w:rsidR="00544BD7" w:rsidRPr="006711B7" w:rsidRDefault="00544BD7" w:rsidP="003A29E0">
            <w:pPr>
              <w:spacing w:line="0" w:lineRule="atLeast"/>
              <w:rPr>
                <w:rFonts w:eastAsia="MS Mincho" w:cstheme="minorHAnsi"/>
              </w:rPr>
            </w:pPr>
          </w:p>
          <w:p w14:paraId="37D880A5" w14:textId="77777777" w:rsidR="00544BD7" w:rsidRPr="006711B7" w:rsidRDefault="00544BD7" w:rsidP="003A29E0">
            <w:pPr>
              <w:spacing w:line="0" w:lineRule="atLeast"/>
              <w:rPr>
                <w:rFonts w:eastAsia="MS Mincho" w:cstheme="minorHAnsi"/>
              </w:rPr>
            </w:pPr>
          </w:p>
          <w:p w14:paraId="07CBFBBB" w14:textId="77777777" w:rsidR="00544BD7" w:rsidRPr="006711B7" w:rsidRDefault="00544BD7" w:rsidP="003A29E0">
            <w:pPr>
              <w:spacing w:line="0" w:lineRule="atLeast"/>
              <w:rPr>
                <w:rFonts w:eastAsia="MS Mincho" w:cstheme="minorHAnsi"/>
              </w:rPr>
            </w:pPr>
          </w:p>
          <w:p w14:paraId="3784FAD8" w14:textId="77777777" w:rsidR="00544BD7" w:rsidRPr="006711B7" w:rsidRDefault="00544BD7" w:rsidP="003A29E0">
            <w:pPr>
              <w:spacing w:line="0" w:lineRule="atLeast"/>
              <w:rPr>
                <w:rFonts w:eastAsia="MS Mincho" w:cstheme="minorHAnsi"/>
              </w:rPr>
            </w:pPr>
          </w:p>
          <w:p w14:paraId="0397F602" w14:textId="77777777" w:rsidR="00544BD7" w:rsidRPr="006711B7" w:rsidRDefault="00544BD7" w:rsidP="003A29E0">
            <w:pPr>
              <w:spacing w:line="0" w:lineRule="atLeast"/>
              <w:rPr>
                <w:rFonts w:eastAsia="MS Mincho" w:cstheme="minorHAnsi"/>
              </w:rPr>
            </w:pPr>
          </w:p>
          <w:p w14:paraId="77C54D6A" w14:textId="77777777" w:rsidR="00544BD7" w:rsidRPr="006711B7" w:rsidRDefault="00544BD7" w:rsidP="003A29E0">
            <w:pPr>
              <w:spacing w:line="0" w:lineRule="atLeast"/>
              <w:rPr>
                <w:rFonts w:eastAsia="MS Mincho" w:cstheme="minorHAnsi"/>
              </w:rPr>
            </w:pPr>
          </w:p>
          <w:p w14:paraId="6737DF88" w14:textId="77777777" w:rsidR="00544BD7" w:rsidRPr="006711B7" w:rsidRDefault="00544BD7" w:rsidP="003A29E0">
            <w:pPr>
              <w:spacing w:line="0" w:lineRule="atLeast"/>
              <w:rPr>
                <w:rFonts w:eastAsia="MS Mincho" w:cstheme="minorHAnsi"/>
              </w:rPr>
            </w:pPr>
          </w:p>
          <w:p w14:paraId="65874057" w14:textId="77777777" w:rsidR="00544BD7" w:rsidRPr="006711B7" w:rsidRDefault="00544BD7" w:rsidP="003A29E0">
            <w:pPr>
              <w:spacing w:line="0" w:lineRule="atLeast"/>
              <w:rPr>
                <w:rFonts w:eastAsia="MS Mincho" w:cstheme="minorHAnsi"/>
              </w:rPr>
            </w:pPr>
          </w:p>
          <w:p w14:paraId="10BC44F1" w14:textId="77777777" w:rsidR="00544BD7" w:rsidRPr="006711B7" w:rsidRDefault="00544BD7" w:rsidP="003A29E0">
            <w:pPr>
              <w:spacing w:line="0" w:lineRule="atLeast"/>
              <w:rPr>
                <w:rFonts w:eastAsia="MS Mincho" w:cstheme="minorHAnsi"/>
              </w:rPr>
            </w:pPr>
          </w:p>
          <w:p w14:paraId="21AD8448" w14:textId="77777777" w:rsidR="00544BD7" w:rsidRPr="006711B7" w:rsidRDefault="00544BD7" w:rsidP="00EC2C5C">
            <w:pPr>
              <w:numPr>
                <w:ilvl w:val="0"/>
                <w:numId w:val="35"/>
              </w:numPr>
              <w:spacing w:after="0" w:line="0" w:lineRule="atLeast"/>
              <w:rPr>
                <w:rFonts w:eastAsia="MS Mincho" w:cstheme="minorHAnsi"/>
              </w:rPr>
            </w:pPr>
            <w:r w:rsidRPr="006711B7">
              <w:rPr>
                <w:rFonts w:eastAsia="MS Mincho" w:cstheme="minorHAnsi"/>
              </w:rPr>
              <w:lastRenderedPageBreak/>
              <w:t xml:space="preserve">A total of 2 disaster management systems established in </w:t>
            </w:r>
            <w:proofErr w:type="spellStart"/>
            <w:r w:rsidRPr="006711B7">
              <w:rPr>
                <w:rFonts w:eastAsia="MS Mincho" w:cstheme="minorHAnsi"/>
              </w:rPr>
              <w:t>Magelang</w:t>
            </w:r>
            <w:proofErr w:type="spellEnd"/>
            <w:r w:rsidRPr="006711B7">
              <w:rPr>
                <w:rFonts w:eastAsia="MS Mincho" w:cstheme="minorHAnsi"/>
              </w:rPr>
              <w:t xml:space="preserve"> and Sleman, through provision of SOPs and database development; </w:t>
            </w:r>
            <w:proofErr w:type="spellStart"/>
            <w:r w:rsidRPr="006711B7">
              <w:rPr>
                <w:rFonts w:eastAsia="MS Mincho" w:cstheme="minorHAnsi"/>
              </w:rPr>
              <w:t>Magelang</w:t>
            </w:r>
            <w:proofErr w:type="spellEnd"/>
            <w:r w:rsidRPr="006711B7">
              <w:rPr>
                <w:rFonts w:eastAsia="MS Mincho" w:cstheme="minorHAnsi"/>
              </w:rPr>
              <w:t xml:space="preserve"> disaster management system will cover 19 high risk villages, and Sleman disaster management system will cover 22 high risk villages.</w:t>
            </w:r>
          </w:p>
          <w:p w14:paraId="18B87083" w14:textId="77777777" w:rsidR="00544BD7" w:rsidRPr="006711B7" w:rsidRDefault="00544BD7" w:rsidP="003A29E0">
            <w:pPr>
              <w:spacing w:line="0" w:lineRule="atLeast"/>
              <w:rPr>
                <w:rFonts w:eastAsia="MS Mincho" w:cstheme="minorHAnsi"/>
              </w:rPr>
            </w:pPr>
          </w:p>
          <w:p w14:paraId="76C10776"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5AA634B1" w14:textId="77777777" w:rsidR="00544BD7" w:rsidRDefault="00544BD7" w:rsidP="003A29E0">
            <w:pPr>
              <w:spacing w:line="0" w:lineRule="atLeast"/>
              <w:rPr>
                <w:rFonts w:eastAsia="MS Mincho" w:cstheme="minorHAnsi"/>
                <w:i/>
              </w:rPr>
            </w:pPr>
          </w:p>
          <w:p w14:paraId="382DF969" w14:textId="77777777" w:rsidR="00EA0500" w:rsidRDefault="00EA0500" w:rsidP="003A29E0">
            <w:pPr>
              <w:spacing w:line="0" w:lineRule="atLeast"/>
              <w:rPr>
                <w:rFonts w:eastAsia="MS Mincho" w:cstheme="minorHAnsi"/>
                <w:i/>
              </w:rPr>
            </w:pPr>
          </w:p>
          <w:p w14:paraId="028FA60A" w14:textId="77777777" w:rsidR="00EA0500" w:rsidRDefault="00EA0500" w:rsidP="003A29E0">
            <w:pPr>
              <w:spacing w:line="0" w:lineRule="atLeast"/>
              <w:rPr>
                <w:rFonts w:eastAsia="MS Mincho" w:cstheme="minorHAnsi"/>
                <w:i/>
              </w:rPr>
            </w:pPr>
          </w:p>
          <w:p w14:paraId="746AE91F" w14:textId="77777777" w:rsidR="00EA0500" w:rsidRDefault="00EA0500" w:rsidP="003A29E0">
            <w:pPr>
              <w:spacing w:line="0" w:lineRule="atLeast"/>
              <w:rPr>
                <w:rFonts w:eastAsia="MS Mincho" w:cstheme="minorHAnsi"/>
                <w:i/>
              </w:rPr>
            </w:pPr>
          </w:p>
          <w:p w14:paraId="38E50C78" w14:textId="77777777" w:rsidR="00EA0500" w:rsidRPr="006711B7" w:rsidRDefault="00EA0500" w:rsidP="003A29E0">
            <w:pPr>
              <w:spacing w:line="0" w:lineRule="atLeast"/>
              <w:rPr>
                <w:rFonts w:eastAsia="MS Mincho" w:cstheme="minorHAnsi"/>
                <w:i/>
              </w:rPr>
            </w:pPr>
          </w:p>
          <w:p w14:paraId="354054DA" w14:textId="618026EF" w:rsidR="00544BD7" w:rsidRPr="006711B7" w:rsidRDefault="00544BD7" w:rsidP="00EC2C5C">
            <w:pPr>
              <w:numPr>
                <w:ilvl w:val="0"/>
                <w:numId w:val="36"/>
              </w:numPr>
              <w:spacing w:after="0" w:line="0" w:lineRule="atLeast"/>
              <w:jc w:val="both"/>
              <w:rPr>
                <w:rFonts w:eastAsia="MS Mincho" w:cstheme="minorHAnsi"/>
                <w:i/>
              </w:rPr>
            </w:pPr>
            <w:r w:rsidRPr="006711B7">
              <w:rPr>
                <w:rFonts w:eastAsia="MS Mincho" w:cstheme="minorHAnsi"/>
                <w:i/>
              </w:rPr>
              <w:t xml:space="preserve">VIS has been implemented in 18 villages in three districts (Sleman, </w:t>
            </w:r>
            <w:proofErr w:type="spellStart"/>
            <w:r w:rsidRPr="006711B7">
              <w:rPr>
                <w:rFonts w:eastAsia="MS Mincho" w:cstheme="minorHAnsi"/>
                <w:i/>
              </w:rPr>
              <w:t>Magelang</w:t>
            </w:r>
            <w:proofErr w:type="spellEnd"/>
            <w:r w:rsidRPr="006711B7">
              <w:rPr>
                <w:rFonts w:eastAsia="MS Mincho" w:cstheme="minorHAnsi"/>
                <w:i/>
              </w:rPr>
              <w:t xml:space="preserve"> and </w:t>
            </w:r>
            <w:proofErr w:type="spellStart"/>
            <w:r w:rsidRPr="006711B7">
              <w:rPr>
                <w:rFonts w:eastAsia="MS Mincho" w:cstheme="minorHAnsi"/>
                <w:i/>
              </w:rPr>
              <w:t>Klaten</w:t>
            </w:r>
            <w:proofErr w:type="spellEnd"/>
            <w:r w:rsidRPr="006711B7">
              <w:rPr>
                <w:rFonts w:eastAsia="MS Mincho" w:cstheme="minorHAnsi"/>
                <w:i/>
              </w:rPr>
              <w:t>). This VIS intervention also compris</w:t>
            </w:r>
            <w:r w:rsidR="00A478E7">
              <w:rPr>
                <w:rFonts w:eastAsia="MS Mincho" w:cstheme="minorHAnsi"/>
                <w:i/>
              </w:rPr>
              <w:t>ed</w:t>
            </w:r>
            <w:r w:rsidRPr="006711B7">
              <w:rPr>
                <w:rFonts w:eastAsia="MS Mincho" w:cstheme="minorHAnsi"/>
                <w:i/>
              </w:rPr>
              <w:t xml:space="preserve"> of 4 high-risk villages supported with SV paired with 7 supporting villages.</w:t>
            </w:r>
          </w:p>
          <w:p w14:paraId="0003EDEA" w14:textId="68CE2A19" w:rsidR="00544BD7" w:rsidRPr="006711B7" w:rsidRDefault="00544BD7" w:rsidP="00EC2C5C">
            <w:pPr>
              <w:numPr>
                <w:ilvl w:val="0"/>
                <w:numId w:val="36"/>
              </w:numPr>
              <w:spacing w:after="0" w:line="0" w:lineRule="atLeast"/>
              <w:jc w:val="both"/>
              <w:rPr>
                <w:rFonts w:eastAsia="MS Mincho" w:cstheme="minorHAnsi"/>
                <w:i/>
              </w:rPr>
            </w:pPr>
            <w:r w:rsidRPr="006711B7">
              <w:rPr>
                <w:rFonts w:eastAsia="MS Mincho" w:cstheme="minorHAnsi"/>
                <w:i/>
              </w:rPr>
              <w:t xml:space="preserve">In total 5 events were held in </w:t>
            </w:r>
            <w:proofErr w:type="spellStart"/>
            <w:r w:rsidRPr="006711B7">
              <w:rPr>
                <w:rFonts w:eastAsia="MS Mincho" w:cstheme="minorHAnsi"/>
                <w:i/>
              </w:rPr>
              <w:t>Magelang</w:t>
            </w:r>
            <w:proofErr w:type="spellEnd"/>
            <w:r w:rsidRPr="006711B7">
              <w:rPr>
                <w:rFonts w:eastAsia="MS Mincho" w:cstheme="minorHAnsi"/>
                <w:i/>
              </w:rPr>
              <w:t xml:space="preserve"> district to develop the VIS. These were attended by 454 people, of which 88 were female</w:t>
            </w:r>
            <w:r w:rsidR="000A443F">
              <w:rPr>
                <w:rFonts w:eastAsia="MS Mincho" w:cstheme="minorHAnsi"/>
                <w:i/>
              </w:rPr>
              <w:t>s</w:t>
            </w:r>
            <w:r w:rsidRPr="006711B7">
              <w:rPr>
                <w:rFonts w:eastAsia="MS Mincho" w:cstheme="minorHAnsi"/>
                <w:i/>
              </w:rPr>
              <w:t>.</w:t>
            </w:r>
          </w:p>
          <w:p w14:paraId="31CADEC2" w14:textId="3EE5A3D5" w:rsidR="00544BD7" w:rsidRPr="006711B7" w:rsidRDefault="00544BD7" w:rsidP="00EC2C5C">
            <w:pPr>
              <w:numPr>
                <w:ilvl w:val="0"/>
                <w:numId w:val="36"/>
              </w:numPr>
              <w:spacing w:after="0" w:line="0" w:lineRule="atLeast"/>
              <w:jc w:val="both"/>
              <w:rPr>
                <w:rFonts w:eastAsia="MS Mincho" w:cstheme="minorHAnsi"/>
                <w:i/>
              </w:rPr>
            </w:pPr>
            <w:r w:rsidRPr="006711B7">
              <w:rPr>
                <w:rFonts w:eastAsia="MS Mincho" w:cstheme="minorHAnsi"/>
                <w:i/>
              </w:rPr>
              <w:t xml:space="preserve">Four training events were held in </w:t>
            </w:r>
            <w:proofErr w:type="spellStart"/>
            <w:r w:rsidRPr="006711B7">
              <w:rPr>
                <w:rFonts w:eastAsia="MS Mincho" w:cstheme="minorHAnsi"/>
                <w:i/>
              </w:rPr>
              <w:t>Magelang</w:t>
            </w:r>
            <w:proofErr w:type="spellEnd"/>
            <w:r w:rsidRPr="006711B7">
              <w:rPr>
                <w:rFonts w:eastAsia="MS Mincho" w:cstheme="minorHAnsi"/>
                <w:i/>
              </w:rPr>
              <w:t xml:space="preserve"> district, attended by 350 people in total (66 female</w:t>
            </w:r>
            <w:r w:rsidR="000A443F">
              <w:rPr>
                <w:rFonts w:eastAsia="MS Mincho" w:cstheme="minorHAnsi"/>
                <w:i/>
              </w:rPr>
              <w:t>s</w:t>
            </w:r>
            <w:r w:rsidRPr="006711B7">
              <w:rPr>
                <w:rFonts w:eastAsia="MS Mincho" w:cstheme="minorHAnsi"/>
                <w:i/>
              </w:rPr>
              <w:t xml:space="preserve">). </w:t>
            </w:r>
          </w:p>
          <w:p w14:paraId="4ED08D85" w14:textId="77777777" w:rsidR="00544BD7" w:rsidRPr="006711B7" w:rsidRDefault="00544BD7" w:rsidP="003A29E0">
            <w:pPr>
              <w:spacing w:line="0" w:lineRule="atLeast"/>
              <w:rPr>
                <w:rFonts w:eastAsia="MS Mincho" w:cstheme="minorHAnsi"/>
                <w:i/>
              </w:rPr>
            </w:pPr>
          </w:p>
          <w:p w14:paraId="31D21533" w14:textId="77777777" w:rsidR="00544BD7" w:rsidRPr="006711B7" w:rsidRDefault="00544BD7" w:rsidP="003A29E0">
            <w:pPr>
              <w:spacing w:line="0" w:lineRule="atLeast"/>
              <w:rPr>
                <w:rFonts w:eastAsia="MS Mincho" w:cstheme="minorHAnsi"/>
                <w:b/>
                <w:i/>
              </w:rPr>
            </w:pPr>
            <w:r w:rsidRPr="006711B7">
              <w:rPr>
                <w:rFonts w:eastAsia="MS Mincho" w:cstheme="minorHAnsi"/>
                <w:b/>
                <w:i/>
              </w:rPr>
              <w:t>Target 1 accomplished</w:t>
            </w:r>
          </w:p>
          <w:p w14:paraId="63841AA5" w14:textId="77777777" w:rsidR="00544BD7" w:rsidRPr="006711B7" w:rsidRDefault="00544BD7" w:rsidP="003A29E0">
            <w:pPr>
              <w:spacing w:line="0" w:lineRule="atLeast"/>
              <w:rPr>
                <w:rFonts w:eastAsia="MS Mincho" w:cstheme="minorHAnsi"/>
                <w:b/>
                <w:i/>
              </w:rPr>
            </w:pPr>
          </w:p>
          <w:p w14:paraId="5DFF12F7" w14:textId="0C628DB9" w:rsidR="00544BD7" w:rsidRPr="006711B7" w:rsidRDefault="00544BD7" w:rsidP="003A29E0">
            <w:pPr>
              <w:spacing w:line="0" w:lineRule="atLeast"/>
              <w:rPr>
                <w:rFonts w:eastAsia="MS Mincho" w:cstheme="minorHAnsi"/>
                <w:b/>
                <w:i/>
              </w:rPr>
            </w:pPr>
            <w:r w:rsidRPr="006711B7">
              <w:rPr>
                <w:rFonts w:eastAsia="MS Mincho" w:cstheme="minorHAnsi"/>
                <w:i/>
              </w:rPr>
              <w:t>1 MIS and GIS skill</w:t>
            </w:r>
            <w:r w:rsidR="00A478E7">
              <w:rPr>
                <w:rFonts w:eastAsia="MS Mincho" w:cstheme="minorHAnsi"/>
                <w:i/>
              </w:rPr>
              <w:t>s</w:t>
            </w:r>
            <w:r w:rsidRPr="006711B7">
              <w:rPr>
                <w:rFonts w:eastAsia="MS Mincho" w:cstheme="minorHAnsi"/>
                <w:i/>
              </w:rPr>
              <w:t xml:space="preserve"> will support coordination processes and BPBD’s leadership in future rehabilitation and reconstruction activities. Trainings </w:t>
            </w:r>
            <w:r w:rsidRPr="006711B7">
              <w:rPr>
                <w:rFonts w:eastAsia="MS Mincho" w:cstheme="minorHAnsi"/>
                <w:i/>
              </w:rPr>
              <w:lastRenderedPageBreak/>
              <w:t>have been implemented in June 2014. Between the 16</w:t>
            </w:r>
            <w:r w:rsidRPr="006711B7">
              <w:rPr>
                <w:rFonts w:eastAsia="MS Mincho" w:cstheme="minorHAnsi"/>
                <w:i/>
                <w:vertAlign w:val="superscript"/>
              </w:rPr>
              <w:t>th</w:t>
            </w:r>
            <w:r w:rsidRPr="006711B7">
              <w:rPr>
                <w:rFonts w:eastAsia="MS Mincho" w:cstheme="minorHAnsi"/>
                <w:i/>
              </w:rPr>
              <w:t xml:space="preserve"> and the 19</w:t>
            </w:r>
            <w:r w:rsidRPr="006711B7">
              <w:rPr>
                <w:rFonts w:eastAsia="MS Mincho" w:cstheme="minorHAnsi"/>
                <w:i/>
                <w:vertAlign w:val="superscript"/>
              </w:rPr>
              <w:t>th</w:t>
            </w:r>
            <w:r w:rsidRPr="006711B7">
              <w:rPr>
                <w:rFonts w:eastAsia="MS Mincho" w:cstheme="minorHAnsi"/>
                <w:i/>
              </w:rPr>
              <w:t xml:space="preserve"> of </w:t>
            </w:r>
            <w:proofErr w:type="gramStart"/>
            <w:r w:rsidRPr="006711B7">
              <w:rPr>
                <w:rFonts w:eastAsia="MS Mincho" w:cstheme="minorHAnsi"/>
                <w:i/>
              </w:rPr>
              <w:t>June,</w:t>
            </w:r>
            <w:proofErr w:type="gramEnd"/>
            <w:r w:rsidRPr="006711B7">
              <w:rPr>
                <w:rFonts w:eastAsia="MS Mincho" w:cstheme="minorHAnsi"/>
                <w:i/>
              </w:rPr>
              <w:t xml:space="preserve"> 2014, 24 DIY (Sleman) district staff were trained. Between the 23 and the 26</w:t>
            </w:r>
            <w:r w:rsidRPr="006711B7">
              <w:rPr>
                <w:rFonts w:eastAsia="MS Mincho" w:cstheme="minorHAnsi"/>
                <w:i/>
                <w:vertAlign w:val="superscript"/>
              </w:rPr>
              <w:t>th</w:t>
            </w:r>
            <w:r w:rsidRPr="006711B7">
              <w:rPr>
                <w:rFonts w:eastAsia="MS Mincho" w:cstheme="minorHAnsi"/>
                <w:i/>
              </w:rPr>
              <w:t xml:space="preserve"> of June 2014, 22 Central Java (</w:t>
            </w:r>
            <w:proofErr w:type="spellStart"/>
            <w:r w:rsidRPr="006711B7">
              <w:rPr>
                <w:rFonts w:eastAsia="MS Mincho" w:cstheme="minorHAnsi"/>
                <w:i/>
              </w:rPr>
              <w:t>Magelang</w:t>
            </w:r>
            <w:proofErr w:type="spellEnd"/>
            <w:r w:rsidRPr="006711B7">
              <w:rPr>
                <w:rFonts w:eastAsia="MS Mincho" w:cstheme="minorHAnsi"/>
                <w:i/>
              </w:rPr>
              <w:t xml:space="preserve">) BPBD staff were trained. (Total: 46). </w:t>
            </w:r>
          </w:p>
          <w:p w14:paraId="1D878492" w14:textId="77777777" w:rsidR="00544BD7" w:rsidRPr="006711B7" w:rsidRDefault="00544BD7" w:rsidP="003A29E0">
            <w:pPr>
              <w:spacing w:line="0" w:lineRule="atLeast"/>
              <w:rPr>
                <w:rFonts w:eastAsia="MS Mincho" w:cstheme="minorHAnsi"/>
                <w:i/>
              </w:rPr>
            </w:pPr>
          </w:p>
          <w:p w14:paraId="72F58BA9" w14:textId="77777777" w:rsidR="00544BD7" w:rsidRPr="006711B7" w:rsidRDefault="00544BD7" w:rsidP="003A29E0">
            <w:pPr>
              <w:spacing w:line="0" w:lineRule="atLeast"/>
              <w:rPr>
                <w:rFonts w:eastAsia="MS Mincho" w:cstheme="minorHAnsi"/>
                <w:b/>
                <w:i/>
              </w:rPr>
            </w:pPr>
            <w:r w:rsidRPr="006711B7">
              <w:rPr>
                <w:rFonts w:eastAsia="MS Mincho" w:cstheme="minorHAnsi"/>
                <w:b/>
                <w:i/>
              </w:rPr>
              <w:t>Target 2 accomplished</w:t>
            </w:r>
          </w:p>
          <w:p w14:paraId="50FBBC31" w14:textId="77777777" w:rsidR="00544BD7" w:rsidRPr="006711B7" w:rsidRDefault="00544BD7" w:rsidP="003A29E0">
            <w:pPr>
              <w:spacing w:line="0" w:lineRule="atLeast"/>
              <w:rPr>
                <w:rFonts w:eastAsia="MS Mincho" w:cstheme="minorHAnsi"/>
                <w:i/>
              </w:rPr>
            </w:pPr>
          </w:p>
          <w:p w14:paraId="646F8FEC" w14:textId="77777777" w:rsidR="00544BD7" w:rsidRPr="006711B7" w:rsidRDefault="00544BD7" w:rsidP="003A29E0">
            <w:pPr>
              <w:spacing w:line="0" w:lineRule="atLeast"/>
              <w:rPr>
                <w:rFonts w:eastAsia="MS Mincho" w:cstheme="minorHAnsi"/>
                <w:i/>
              </w:rPr>
            </w:pPr>
          </w:p>
          <w:p w14:paraId="26F12EB2" w14:textId="77777777" w:rsidR="00544BD7" w:rsidRPr="006711B7" w:rsidRDefault="00544BD7" w:rsidP="00EC2C5C">
            <w:pPr>
              <w:numPr>
                <w:ilvl w:val="0"/>
                <w:numId w:val="37"/>
              </w:numPr>
              <w:spacing w:after="0" w:line="0" w:lineRule="atLeast"/>
              <w:jc w:val="both"/>
              <w:rPr>
                <w:rFonts w:eastAsia="MS Mincho" w:cstheme="minorHAnsi"/>
                <w:i/>
              </w:rPr>
            </w:pPr>
            <w:r w:rsidRPr="006711B7">
              <w:rPr>
                <w:rFonts w:eastAsia="MS Mincho" w:cstheme="minorHAnsi"/>
                <w:i/>
              </w:rPr>
              <w:t xml:space="preserve">Established and fully operational District Information System in </w:t>
            </w:r>
            <w:proofErr w:type="spellStart"/>
            <w:r w:rsidRPr="006711B7">
              <w:rPr>
                <w:rFonts w:eastAsia="MS Mincho" w:cstheme="minorHAnsi"/>
                <w:i/>
              </w:rPr>
              <w:t>Magelang</w:t>
            </w:r>
            <w:proofErr w:type="spellEnd"/>
            <w:r w:rsidRPr="006711B7">
              <w:rPr>
                <w:rFonts w:eastAsia="MS Mincho" w:cstheme="minorHAnsi"/>
                <w:i/>
              </w:rPr>
              <w:t xml:space="preserve"> and Sleman Districts.</w:t>
            </w:r>
          </w:p>
          <w:p w14:paraId="0D9933F7" w14:textId="77777777" w:rsidR="00544BD7" w:rsidRPr="006711B7" w:rsidRDefault="00544BD7" w:rsidP="00EC2C5C">
            <w:pPr>
              <w:numPr>
                <w:ilvl w:val="0"/>
                <w:numId w:val="37"/>
              </w:numPr>
              <w:spacing w:after="0" w:line="0" w:lineRule="atLeast"/>
              <w:jc w:val="both"/>
              <w:rPr>
                <w:rFonts w:eastAsia="MS Mincho" w:cstheme="minorHAnsi"/>
                <w:i/>
              </w:rPr>
            </w:pPr>
            <w:r w:rsidRPr="006711B7">
              <w:rPr>
                <w:rFonts w:eastAsia="MS Mincho" w:cstheme="minorHAnsi"/>
                <w:i/>
              </w:rPr>
              <w:t xml:space="preserve">The DIS is designed to use VIS as database and the development of VIS database for 19 high-risk villages in </w:t>
            </w:r>
            <w:proofErr w:type="spellStart"/>
            <w:r w:rsidRPr="006711B7">
              <w:rPr>
                <w:rFonts w:eastAsia="MS Mincho" w:cstheme="minorHAnsi"/>
                <w:i/>
              </w:rPr>
              <w:t>Magelang</w:t>
            </w:r>
            <w:proofErr w:type="spellEnd"/>
            <w:r w:rsidRPr="006711B7">
              <w:rPr>
                <w:rFonts w:eastAsia="MS Mincho" w:cstheme="minorHAnsi"/>
                <w:i/>
              </w:rPr>
              <w:t xml:space="preserve"> District and 22 high-risk sub-villages in Sleman District. </w:t>
            </w:r>
          </w:p>
          <w:p w14:paraId="496B4147" w14:textId="77777777" w:rsidR="00544BD7" w:rsidRPr="006711B7" w:rsidRDefault="00544BD7" w:rsidP="003A29E0">
            <w:pPr>
              <w:spacing w:line="0" w:lineRule="atLeast"/>
              <w:rPr>
                <w:rFonts w:eastAsia="MS Mincho" w:cstheme="minorHAnsi"/>
                <w:i/>
              </w:rPr>
            </w:pPr>
          </w:p>
          <w:p w14:paraId="32B423A0" w14:textId="77777777" w:rsidR="00544BD7" w:rsidRPr="006711B7" w:rsidRDefault="00544BD7" w:rsidP="003A29E0">
            <w:pPr>
              <w:spacing w:line="0" w:lineRule="atLeast"/>
              <w:rPr>
                <w:rFonts w:eastAsia="MS Mincho" w:cstheme="minorHAnsi"/>
                <w:i/>
              </w:rPr>
            </w:pPr>
            <w:r w:rsidRPr="006711B7">
              <w:rPr>
                <w:rFonts w:eastAsia="MS Mincho" w:cstheme="minorHAnsi"/>
                <w:b/>
                <w:i/>
              </w:rPr>
              <w:t>Target 3 accomplished</w:t>
            </w:r>
          </w:p>
        </w:tc>
        <w:tc>
          <w:tcPr>
            <w:tcW w:w="3201" w:type="dxa"/>
            <w:shd w:val="clear" w:color="auto" w:fill="auto"/>
          </w:tcPr>
          <w:p w14:paraId="43C77B01" w14:textId="77777777" w:rsidR="00544BD7" w:rsidRPr="006711B7" w:rsidRDefault="00544BD7" w:rsidP="003A29E0">
            <w:pPr>
              <w:spacing w:line="0" w:lineRule="atLeast"/>
              <w:rPr>
                <w:rFonts w:eastAsia="MS Mincho" w:cstheme="minorHAnsi"/>
                <w:i/>
              </w:rPr>
            </w:pPr>
            <w:r w:rsidRPr="006711B7">
              <w:rPr>
                <w:rFonts w:eastAsia="MS Mincho" w:cstheme="minorHAnsi"/>
                <w:i/>
              </w:rPr>
              <w:lastRenderedPageBreak/>
              <w:t>For full details of variance between planned and actual targets, see the qualitative analysis section.</w:t>
            </w:r>
          </w:p>
          <w:p w14:paraId="56C6B2F3" w14:textId="77777777" w:rsidR="00544BD7" w:rsidRPr="006711B7" w:rsidRDefault="00544BD7" w:rsidP="003A29E0">
            <w:pPr>
              <w:spacing w:line="0" w:lineRule="atLeast"/>
              <w:rPr>
                <w:rFonts w:eastAsia="MS Mincho" w:cstheme="minorHAnsi"/>
                <w:i/>
              </w:rPr>
            </w:pPr>
          </w:p>
          <w:p w14:paraId="1FCBE919" w14:textId="77777777" w:rsidR="00544BD7" w:rsidRPr="006711B7" w:rsidRDefault="00544BD7" w:rsidP="003A29E0">
            <w:pPr>
              <w:spacing w:line="0" w:lineRule="atLeast"/>
              <w:rPr>
                <w:rFonts w:eastAsia="MS Mincho" w:cstheme="minorHAnsi"/>
                <w:i/>
              </w:rPr>
            </w:pPr>
          </w:p>
          <w:p w14:paraId="6CBA2F3C" w14:textId="77777777" w:rsidR="00544BD7" w:rsidRPr="006711B7" w:rsidRDefault="00544BD7" w:rsidP="003A29E0">
            <w:pPr>
              <w:spacing w:line="0" w:lineRule="atLeast"/>
              <w:rPr>
                <w:rFonts w:eastAsia="MS Mincho" w:cstheme="minorHAnsi"/>
                <w:i/>
              </w:rPr>
            </w:pPr>
          </w:p>
          <w:p w14:paraId="3DB2F1C1" w14:textId="77777777" w:rsidR="00544BD7" w:rsidRPr="006711B7" w:rsidRDefault="00544BD7" w:rsidP="003A29E0">
            <w:pPr>
              <w:spacing w:line="0" w:lineRule="atLeast"/>
              <w:rPr>
                <w:rFonts w:eastAsia="MS Mincho" w:cstheme="minorHAnsi"/>
                <w:i/>
              </w:rPr>
            </w:pPr>
          </w:p>
          <w:p w14:paraId="14F154C1" w14:textId="77777777" w:rsidR="00544BD7" w:rsidRPr="006711B7" w:rsidRDefault="00544BD7" w:rsidP="003A29E0">
            <w:pPr>
              <w:spacing w:line="0" w:lineRule="atLeast"/>
              <w:rPr>
                <w:rFonts w:eastAsia="MS Mincho" w:cstheme="minorHAnsi"/>
                <w:i/>
              </w:rPr>
            </w:pPr>
          </w:p>
          <w:p w14:paraId="094D2936" w14:textId="77777777" w:rsidR="00544BD7" w:rsidRPr="006711B7" w:rsidRDefault="00544BD7" w:rsidP="00EC2C5C">
            <w:pPr>
              <w:numPr>
                <w:ilvl w:val="0"/>
                <w:numId w:val="38"/>
              </w:numPr>
              <w:spacing w:after="0" w:line="0" w:lineRule="atLeast"/>
              <w:ind w:left="387"/>
              <w:rPr>
                <w:rFonts w:eastAsia="MS Mincho" w:cstheme="minorHAnsi"/>
                <w:i/>
              </w:rPr>
            </w:pPr>
            <w:r w:rsidRPr="006711B7">
              <w:rPr>
                <w:rFonts w:eastAsia="MS Mincho" w:cstheme="minorHAnsi"/>
                <w:i/>
              </w:rPr>
              <w:t>VIS is fully operational online in 6 villages supported by UNDP and 12 are in progress for data input and online connection.  The additional villages that have only government support are in varying stages of being operationalized. This has exceeded the target, due to the success of the operations, and the positive attitude of both community and government partner, meaning acceleration and expansion was easier and faster than expected.</w:t>
            </w:r>
          </w:p>
          <w:p w14:paraId="7032BFD3" w14:textId="77777777" w:rsidR="00544BD7" w:rsidRPr="006711B7" w:rsidRDefault="00544BD7" w:rsidP="003A29E0">
            <w:pPr>
              <w:spacing w:line="0" w:lineRule="atLeast"/>
              <w:ind w:left="27"/>
              <w:rPr>
                <w:rFonts w:eastAsia="MS Mincho" w:cstheme="minorHAnsi"/>
                <w:i/>
              </w:rPr>
            </w:pPr>
          </w:p>
          <w:p w14:paraId="65F5FF3B" w14:textId="77777777" w:rsidR="00544BD7" w:rsidRPr="006711B7" w:rsidRDefault="00544BD7" w:rsidP="003A29E0">
            <w:pPr>
              <w:spacing w:line="0" w:lineRule="atLeast"/>
              <w:ind w:left="27"/>
              <w:rPr>
                <w:rFonts w:eastAsia="MS Mincho" w:cstheme="minorHAnsi"/>
                <w:i/>
              </w:rPr>
            </w:pPr>
          </w:p>
          <w:p w14:paraId="294D64C2" w14:textId="77777777" w:rsidR="00544BD7" w:rsidRPr="006711B7" w:rsidRDefault="00544BD7" w:rsidP="00EC2C5C">
            <w:pPr>
              <w:numPr>
                <w:ilvl w:val="0"/>
                <w:numId w:val="38"/>
              </w:numPr>
              <w:spacing w:after="0" w:line="0" w:lineRule="atLeast"/>
              <w:ind w:left="387"/>
              <w:rPr>
                <w:rFonts w:eastAsia="MS Mincho" w:cstheme="minorHAnsi"/>
                <w:i/>
              </w:rPr>
            </w:pPr>
            <w:r w:rsidRPr="006711B7">
              <w:rPr>
                <w:rFonts w:eastAsia="MS Mincho" w:cstheme="minorHAnsi"/>
                <w:i/>
              </w:rPr>
              <w:lastRenderedPageBreak/>
              <w:t>An additional 6 people trained is due to greater interest of government partners than anticipated.</w:t>
            </w:r>
          </w:p>
          <w:p w14:paraId="191F36A7" w14:textId="77777777" w:rsidR="00544BD7" w:rsidRPr="006711B7" w:rsidRDefault="00544BD7" w:rsidP="003A29E0">
            <w:pPr>
              <w:spacing w:line="0" w:lineRule="atLeast"/>
              <w:rPr>
                <w:rFonts w:eastAsia="MS Mincho" w:cstheme="minorHAnsi"/>
                <w:i/>
              </w:rPr>
            </w:pPr>
          </w:p>
          <w:p w14:paraId="5D8065C7" w14:textId="77777777" w:rsidR="00544BD7" w:rsidRPr="006711B7" w:rsidRDefault="00544BD7" w:rsidP="003A29E0">
            <w:pPr>
              <w:spacing w:line="0" w:lineRule="atLeast"/>
              <w:rPr>
                <w:rFonts w:eastAsia="MS Mincho" w:cstheme="minorHAnsi"/>
                <w:i/>
              </w:rPr>
            </w:pPr>
          </w:p>
          <w:p w14:paraId="21CD7D94" w14:textId="77777777" w:rsidR="00544BD7" w:rsidRPr="006711B7" w:rsidRDefault="00544BD7" w:rsidP="003A29E0">
            <w:pPr>
              <w:spacing w:line="0" w:lineRule="atLeast"/>
              <w:rPr>
                <w:rFonts w:eastAsia="MS Mincho" w:cstheme="minorHAnsi"/>
                <w:i/>
              </w:rPr>
            </w:pPr>
          </w:p>
          <w:p w14:paraId="63575B06" w14:textId="77777777" w:rsidR="00544BD7" w:rsidRPr="006711B7" w:rsidRDefault="00544BD7" w:rsidP="003A29E0">
            <w:pPr>
              <w:spacing w:line="0" w:lineRule="atLeast"/>
              <w:rPr>
                <w:rFonts w:eastAsia="MS Mincho" w:cstheme="minorHAnsi"/>
                <w:i/>
              </w:rPr>
            </w:pPr>
          </w:p>
          <w:p w14:paraId="294BE13A" w14:textId="77777777" w:rsidR="00544BD7" w:rsidRPr="006711B7" w:rsidRDefault="00544BD7" w:rsidP="003A29E0">
            <w:pPr>
              <w:spacing w:line="0" w:lineRule="atLeast"/>
              <w:rPr>
                <w:rFonts w:eastAsia="MS Mincho" w:cstheme="minorHAnsi"/>
                <w:i/>
              </w:rPr>
            </w:pPr>
          </w:p>
          <w:p w14:paraId="5F0C450F" w14:textId="77777777" w:rsidR="00544BD7" w:rsidRPr="006711B7" w:rsidRDefault="00544BD7" w:rsidP="003A29E0">
            <w:pPr>
              <w:spacing w:line="0" w:lineRule="atLeast"/>
              <w:rPr>
                <w:rFonts w:eastAsia="MS Mincho" w:cstheme="minorHAnsi"/>
                <w:i/>
              </w:rPr>
            </w:pPr>
          </w:p>
          <w:p w14:paraId="74C24C3A" w14:textId="77777777" w:rsidR="00544BD7" w:rsidRPr="006711B7" w:rsidRDefault="00544BD7" w:rsidP="003A29E0">
            <w:pPr>
              <w:spacing w:line="0" w:lineRule="atLeast"/>
              <w:rPr>
                <w:rFonts w:eastAsia="MS Mincho" w:cstheme="minorHAnsi"/>
                <w:i/>
              </w:rPr>
            </w:pPr>
          </w:p>
          <w:p w14:paraId="5CF34FF8" w14:textId="77777777" w:rsidR="00544BD7" w:rsidRPr="006711B7" w:rsidRDefault="00544BD7" w:rsidP="003A29E0">
            <w:pPr>
              <w:spacing w:line="0" w:lineRule="atLeast"/>
              <w:rPr>
                <w:rFonts w:eastAsia="MS Mincho" w:cstheme="minorHAnsi"/>
                <w:i/>
              </w:rPr>
            </w:pPr>
          </w:p>
          <w:p w14:paraId="7D4FC384" w14:textId="77777777" w:rsidR="00544BD7" w:rsidRPr="006711B7" w:rsidRDefault="00544BD7" w:rsidP="003A29E0">
            <w:pPr>
              <w:spacing w:line="0" w:lineRule="atLeast"/>
              <w:rPr>
                <w:rFonts w:eastAsia="MS Mincho" w:cstheme="minorHAnsi"/>
                <w:i/>
              </w:rPr>
            </w:pPr>
          </w:p>
          <w:p w14:paraId="780CAAC4" w14:textId="77777777" w:rsidR="00544BD7" w:rsidRPr="006711B7" w:rsidRDefault="00544BD7" w:rsidP="003A29E0">
            <w:pPr>
              <w:spacing w:line="0" w:lineRule="atLeast"/>
              <w:rPr>
                <w:rFonts w:eastAsia="MS Mincho" w:cstheme="minorHAnsi"/>
                <w:i/>
              </w:rPr>
            </w:pPr>
          </w:p>
          <w:p w14:paraId="19001F4F" w14:textId="77777777" w:rsidR="00544BD7" w:rsidRPr="006711B7" w:rsidRDefault="00544BD7" w:rsidP="003A29E0">
            <w:pPr>
              <w:spacing w:line="0" w:lineRule="atLeast"/>
              <w:rPr>
                <w:rFonts w:eastAsia="MS Mincho" w:cstheme="minorHAnsi"/>
                <w:i/>
              </w:rPr>
            </w:pPr>
          </w:p>
          <w:p w14:paraId="34BDE826" w14:textId="77777777" w:rsidR="00544BD7" w:rsidRPr="006711B7" w:rsidRDefault="00544BD7" w:rsidP="003A29E0">
            <w:pPr>
              <w:spacing w:line="0" w:lineRule="atLeast"/>
              <w:rPr>
                <w:rFonts w:eastAsia="MS Mincho" w:cstheme="minorHAnsi"/>
                <w:i/>
              </w:rPr>
            </w:pPr>
          </w:p>
          <w:p w14:paraId="747FDA76" w14:textId="77777777" w:rsidR="00544BD7" w:rsidRPr="006711B7" w:rsidRDefault="00544BD7" w:rsidP="003A29E0">
            <w:pPr>
              <w:spacing w:line="0" w:lineRule="atLeast"/>
              <w:rPr>
                <w:rFonts w:eastAsia="MS Mincho" w:cstheme="minorHAnsi"/>
                <w:i/>
              </w:rPr>
            </w:pPr>
          </w:p>
          <w:p w14:paraId="67ECC6D8" w14:textId="3BE39F17" w:rsidR="00544BD7" w:rsidRPr="006711B7" w:rsidRDefault="00544BD7" w:rsidP="00EC2C5C">
            <w:pPr>
              <w:pStyle w:val="ListParagraph"/>
              <w:numPr>
                <w:ilvl w:val="0"/>
                <w:numId w:val="39"/>
              </w:numPr>
              <w:spacing w:after="0" w:line="0" w:lineRule="atLeast"/>
              <w:contextualSpacing w:val="0"/>
              <w:rPr>
                <w:rFonts w:eastAsia="MS Mincho" w:cstheme="minorHAnsi"/>
              </w:rPr>
            </w:pPr>
            <w:r w:rsidRPr="006711B7">
              <w:rPr>
                <w:rFonts w:eastAsia="MS Mincho" w:cstheme="minorHAnsi"/>
                <w:i/>
              </w:rPr>
              <w:t xml:space="preserve">The DIS database development (VIS) requires more extensive time beyond project duration and within the project duration UNDP has provided direct support to develop 6 VIS. To anticipate the need of continued support beyond </w:t>
            </w:r>
            <w:r w:rsidRPr="006711B7">
              <w:rPr>
                <w:rFonts w:eastAsia="MS Mincho" w:cstheme="minorHAnsi"/>
                <w:i/>
              </w:rPr>
              <w:lastRenderedPageBreak/>
              <w:t xml:space="preserve">project duration, UNDP and BPBD </w:t>
            </w:r>
            <w:r w:rsidR="001117F0">
              <w:rPr>
                <w:rFonts w:eastAsia="MS Mincho" w:cstheme="minorHAnsi"/>
                <w:i/>
              </w:rPr>
              <w:t>have</w:t>
            </w:r>
            <w:r w:rsidRPr="006711B7">
              <w:rPr>
                <w:rFonts w:eastAsia="MS Mincho" w:cstheme="minorHAnsi"/>
                <w:i/>
              </w:rPr>
              <w:t xml:space="preserve"> trained and established a District Facilitation Team that responsible to continue facilitating database development with direct financial support from BPBD.</w:t>
            </w:r>
          </w:p>
        </w:tc>
        <w:tc>
          <w:tcPr>
            <w:tcW w:w="3150" w:type="dxa"/>
            <w:shd w:val="clear" w:color="auto" w:fill="auto"/>
          </w:tcPr>
          <w:p w14:paraId="01952E8E" w14:textId="77777777" w:rsidR="00544BD7" w:rsidRPr="006711B7" w:rsidRDefault="00544BD7" w:rsidP="003A29E0">
            <w:pPr>
              <w:pStyle w:val="BodyText"/>
              <w:jc w:val="both"/>
              <w:rPr>
                <w:rFonts w:asciiTheme="minorHAnsi" w:hAnsiTheme="minorHAnsi" w:cstheme="minorHAnsi"/>
                <w:sz w:val="22"/>
                <w:szCs w:val="22"/>
              </w:rPr>
            </w:pPr>
          </w:p>
          <w:p w14:paraId="5327A825" w14:textId="77777777" w:rsidR="00544BD7" w:rsidRPr="006711B7" w:rsidRDefault="00544BD7" w:rsidP="003A29E0">
            <w:pPr>
              <w:pStyle w:val="BodyText"/>
              <w:jc w:val="both"/>
              <w:rPr>
                <w:rFonts w:asciiTheme="minorHAnsi" w:hAnsiTheme="minorHAnsi" w:cstheme="minorHAnsi"/>
                <w:sz w:val="22"/>
                <w:szCs w:val="22"/>
              </w:rPr>
            </w:pPr>
          </w:p>
          <w:p w14:paraId="336A73E0" w14:textId="77777777" w:rsidR="00544BD7" w:rsidRPr="006711B7" w:rsidRDefault="00544BD7" w:rsidP="003A29E0">
            <w:pPr>
              <w:pStyle w:val="BodyText"/>
              <w:jc w:val="both"/>
              <w:rPr>
                <w:rFonts w:asciiTheme="minorHAnsi" w:hAnsiTheme="minorHAnsi" w:cstheme="minorHAnsi"/>
                <w:sz w:val="22"/>
                <w:szCs w:val="22"/>
              </w:rPr>
            </w:pPr>
          </w:p>
          <w:p w14:paraId="15EC34EA" w14:textId="77777777" w:rsidR="00544BD7" w:rsidRPr="006711B7" w:rsidRDefault="00544BD7" w:rsidP="003A29E0">
            <w:pPr>
              <w:pStyle w:val="BodyText"/>
              <w:jc w:val="both"/>
              <w:rPr>
                <w:rFonts w:asciiTheme="minorHAnsi" w:hAnsiTheme="minorHAnsi" w:cstheme="minorHAnsi"/>
                <w:sz w:val="22"/>
                <w:szCs w:val="22"/>
              </w:rPr>
            </w:pPr>
          </w:p>
          <w:p w14:paraId="21B6B500" w14:textId="77777777" w:rsidR="00544BD7" w:rsidRPr="006711B7" w:rsidRDefault="00544BD7" w:rsidP="003A29E0">
            <w:pPr>
              <w:pStyle w:val="BodyText"/>
              <w:jc w:val="both"/>
              <w:rPr>
                <w:rFonts w:asciiTheme="minorHAnsi" w:hAnsiTheme="minorHAnsi" w:cstheme="minorHAnsi"/>
                <w:sz w:val="22"/>
                <w:szCs w:val="22"/>
              </w:rPr>
            </w:pPr>
          </w:p>
          <w:p w14:paraId="794A791E" w14:textId="77777777" w:rsidR="00544BD7" w:rsidRPr="006711B7" w:rsidRDefault="00544BD7" w:rsidP="003A29E0">
            <w:pPr>
              <w:pStyle w:val="BodyText"/>
              <w:jc w:val="both"/>
              <w:rPr>
                <w:rFonts w:asciiTheme="minorHAnsi" w:hAnsiTheme="minorHAnsi" w:cstheme="minorHAnsi"/>
                <w:sz w:val="22"/>
                <w:szCs w:val="22"/>
              </w:rPr>
            </w:pPr>
          </w:p>
          <w:p w14:paraId="391575FA" w14:textId="77777777" w:rsidR="00544BD7" w:rsidRPr="006711B7" w:rsidRDefault="00544BD7" w:rsidP="003A29E0">
            <w:pPr>
              <w:pStyle w:val="BodyText"/>
              <w:jc w:val="both"/>
              <w:rPr>
                <w:rFonts w:asciiTheme="minorHAnsi" w:hAnsiTheme="minorHAnsi" w:cstheme="minorHAnsi"/>
                <w:sz w:val="22"/>
                <w:szCs w:val="22"/>
              </w:rPr>
            </w:pPr>
          </w:p>
          <w:p w14:paraId="075BB7E3" w14:textId="77777777" w:rsidR="00544BD7" w:rsidRPr="006711B7" w:rsidRDefault="00544BD7" w:rsidP="003A29E0">
            <w:pPr>
              <w:pStyle w:val="BodyText"/>
              <w:jc w:val="both"/>
              <w:rPr>
                <w:rFonts w:asciiTheme="minorHAnsi" w:hAnsiTheme="minorHAnsi" w:cstheme="minorHAnsi"/>
                <w:sz w:val="22"/>
                <w:szCs w:val="22"/>
              </w:rPr>
            </w:pPr>
          </w:p>
          <w:p w14:paraId="64AA3E8D" w14:textId="77777777" w:rsidR="00544BD7" w:rsidRPr="006711B7" w:rsidRDefault="00544BD7" w:rsidP="003A29E0">
            <w:pPr>
              <w:pStyle w:val="BodyText"/>
              <w:jc w:val="both"/>
              <w:rPr>
                <w:rFonts w:asciiTheme="minorHAnsi" w:hAnsiTheme="minorHAnsi" w:cstheme="minorHAnsi"/>
                <w:sz w:val="22"/>
                <w:szCs w:val="22"/>
              </w:rPr>
            </w:pPr>
          </w:p>
          <w:p w14:paraId="722EA52D" w14:textId="77777777" w:rsidR="00544BD7" w:rsidRPr="006711B7" w:rsidRDefault="00544BD7" w:rsidP="00EC2C5C">
            <w:pPr>
              <w:pStyle w:val="BodyText"/>
              <w:numPr>
                <w:ilvl w:val="0"/>
                <w:numId w:val="38"/>
              </w:numPr>
              <w:ind w:left="280" w:hanging="280"/>
              <w:jc w:val="both"/>
              <w:rPr>
                <w:rFonts w:asciiTheme="minorHAnsi" w:hAnsiTheme="minorHAnsi" w:cstheme="minorHAnsi"/>
                <w:sz w:val="22"/>
                <w:szCs w:val="22"/>
              </w:rPr>
            </w:pPr>
            <w:r w:rsidRPr="006711B7">
              <w:rPr>
                <w:rFonts w:asciiTheme="minorHAnsi" w:hAnsiTheme="minorHAnsi" w:cstheme="minorHAnsi"/>
                <w:sz w:val="22"/>
                <w:szCs w:val="22"/>
              </w:rPr>
              <w:t>VIS information in the District Information report (</w:t>
            </w:r>
            <w:proofErr w:type="spellStart"/>
            <w:r w:rsidRPr="006711B7">
              <w:rPr>
                <w:rFonts w:asciiTheme="minorHAnsi" w:hAnsiTheme="minorHAnsi" w:cstheme="minorHAnsi"/>
                <w:sz w:val="22"/>
                <w:szCs w:val="22"/>
              </w:rPr>
              <w:t>Magelang</w:t>
            </w:r>
            <w:proofErr w:type="spellEnd"/>
            <w:r w:rsidRPr="006711B7">
              <w:rPr>
                <w:rFonts w:asciiTheme="minorHAnsi" w:hAnsiTheme="minorHAnsi" w:cstheme="minorHAnsi"/>
                <w:sz w:val="22"/>
                <w:szCs w:val="22"/>
              </w:rPr>
              <w:t xml:space="preserve"> District)</w:t>
            </w:r>
          </w:p>
          <w:p w14:paraId="02839627" w14:textId="77777777" w:rsidR="00544BD7" w:rsidRPr="006711B7" w:rsidRDefault="00544BD7" w:rsidP="00EC2C5C">
            <w:pPr>
              <w:pStyle w:val="BodyText"/>
              <w:numPr>
                <w:ilvl w:val="0"/>
                <w:numId w:val="38"/>
              </w:numPr>
              <w:ind w:left="280" w:hanging="280"/>
              <w:jc w:val="both"/>
              <w:rPr>
                <w:rFonts w:asciiTheme="minorHAnsi" w:hAnsiTheme="minorHAnsi" w:cstheme="minorHAnsi"/>
                <w:sz w:val="22"/>
                <w:szCs w:val="22"/>
              </w:rPr>
            </w:pPr>
            <w:r w:rsidRPr="006711B7">
              <w:rPr>
                <w:rFonts w:asciiTheme="minorHAnsi" w:hAnsiTheme="minorHAnsi" w:cstheme="minorHAnsi"/>
                <w:sz w:val="22"/>
                <w:szCs w:val="22"/>
              </w:rPr>
              <w:t>Training and workshop proceedings</w:t>
            </w:r>
          </w:p>
          <w:p w14:paraId="0D2411BD" w14:textId="77777777" w:rsidR="00544BD7" w:rsidRPr="006711B7" w:rsidRDefault="00544BD7" w:rsidP="003A29E0">
            <w:pPr>
              <w:spacing w:line="0" w:lineRule="atLeast"/>
              <w:rPr>
                <w:rFonts w:eastAsia="MS Mincho" w:cstheme="minorHAnsi"/>
                <w:lang w:val="de-DE"/>
              </w:rPr>
            </w:pPr>
            <w:r w:rsidRPr="006711B7">
              <w:rPr>
                <w:rFonts w:cstheme="minorHAnsi"/>
                <w:lang w:val="de-DE"/>
              </w:rPr>
              <w:t>DIS in BPBD Magelang (SIKKAM) and BPBD Sleman (SIKKAS)</w:t>
            </w:r>
          </w:p>
        </w:tc>
      </w:tr>
      <w:tr w:rsidR="00544BD7" w:rsidRPr="006F127F" w14:paraId="36D724C1" w14:textId="77777777" w:rsidTr="00AA5402">
        <w:trPr>
          <w:gridAfter w:val="1"/>
          <w:wAfter w:w="17" w:type="dxa"/>
          <w:trHeight w:val="1263"/>
        </w:trPr>
        <w:tc>
          <w:tcPr>
            <w:tcW w:w="2977" w:type="dxa"/>
            <w:shd w:val="clear" w:color="auto" w:fill="auto"/>
          </w:tcPr>
          <w:p w14:paraId="330EB39C" w14:textId="2CDCBB7A" w:rsidR="00544BD7" w:rsidRPr="006711B7" w:rsidRDefault="00544BD7" w:rsidP="003A29E0">
            <w:pPr>
              <w:spacing w:line="0" w:lineRule="atLeast"/>
              <w:rPr>
                <w:rFonts w:eastAsia="MS Mincho" w:cstheme="minorHAnsi"/>
              </w:rPr>
            </w:pPr>
            <w:r w:rsidRPr="006711B7">
              <w:rPr>
                <w:rFonts w:eastAsia="MS Mincho" w:cstheme="minorHAnsi"/>
                <w:b/>
              </w:rPr>
              <w:lastRenderedPageBreak/>
              <w:t xml:space="preserve">Indicator 2.2 - </w:t>
            </w:r>
            <w:r w:rsidRPr="006711B7">
              <w:rPr>
                <w:rFonts w:eastAsia="MS Mincho" w:cstheme="minorHAnsi"/>
              </w:rPr>
              <w:t xml:space="preserve">The existence of coordination forum facilitated by BPBD with </w:t>
            </w:r>
            <w:r w:rsidR="00FC4D73">
              <w:rPr>
                <w:rFonts w:eastAsia="MS Mincho" w:cstheme="minorHAnsi"/>
              </w:rPr>
              <w:t xml:space="preserve">the </w:t>
            </w:r>
            <w:r w:rsidRPr="006711B7">
              <w:rPr>
                <w:rFonts w:eastAsia="MS Mincho" w:cstheme="minorHAnsi"/>
              </w:rPr>
              <w:t>active involvement of stakeholders</w:t>
            </w:r>
          </w:p>
          <w:p w14:paraId="560D4601" w14:textId="77777777" w:rsidR="00544BD7" w:rsidRPr="006711B7" w:rsidRDefault="00544BD7" w:rsidP="003A29E0">
            <w:pPr>
              <w:spacing w:line="0" w:lineRule="atLeast"/>
              <w:rPr>
                <w:rFonts w:eastAsia="MS Mincho" w:cstheme="minorHAnsi"/>
                <w:b/>
              </w:rPr>
            </w:pPr>
          </w:p>
          <w:p w14:paraId="56438880"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Baseline: </w:t>
            </w:r>
            <w:r w:rsidRPr="006711B7">
              <w:rPr>
                <w:rFonts w:eastAsia="MS Mincho" w:cstheme="minorHAnsi"/>
              </w:rPr>
              <w:t>Previous coordination forums in DIY focused on RR programming and institutionalization of RR coordination.</w:t>
            </w:r>
          </w:p>
          <w:p w14:paraId="77D8852A" w14:textId="77777777" w:rsidR="00544BD7" w:rsidRPr="006711B7" w:rsidRDefault="00544BD7" w:rsidP="003A29E0">
            <w:pPr>
              <w:spacing w:line="0" w:lineRule="atLeast"/>
              <w:rPr>
                <w:rFonts w:eastAsia="MS Mincho" w:cstheme="minorHAnsi"/>
              </w:rPr>
            </w:pPr>
            <w:proofErr w:type="spellStart"/>
            <w:r w:rsidRPr="006711B7">
              <w:rPr>
                <w:rFonts w:eastAsia="MS Mincho" w:cstheme="minorHAnsi"/>
              </w:rPr>
              <w:t>Magelang</w:t>
            </w:r>
            <w:proofErr w:type="spellEnd"/>
            <w:r w:rsidRPr="006711B7">
              <w:rPr>
                <w:rFonts w:eastAsia="MS Mincho" w:cstheme="minorHAnsi"/>
              </w:rPr>
              <w:t xml:space="preserve"> academic paper and local disaster preparedness plan.</w:t>
            </w:r>
          </w:p>
          <w:p w14:paraId="4879A753"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Sleman lava rain contingency plan and DRR information system (incomplete).</w:t>
            </w:r>
          </w:p>
          <w:p w14:paraId="7E14F9C9" w14:textId="77777777" w:rsidR="00544BD7" w:rsidRPr="006711B7" w:rsidRDefault="00544BD7" w:rsidP="003A29E0">
            <w:pPr>
              <w:spacing w:line="0" w:lineRule="atLeast"/>
              <w:rPr>
                <w:rFonts w:eastAsia="MS Mincho" w:cstheme="minorHAnsi"/>
              </w:rPr>
            </w:pPr>
            <w:r w:rsidRPr="006711B7">
              <w:rPr>
                <w:rFonts w:eastAsia="MS Mincho" w:cstheme="minorHAnsi"/>
              </w:rPr>
              <w:t>Previous utilization of LS for livelihood recovery by local BPBDs for RR review and programming.</w:t>
            </w:r>
          </w:p>
          <w:p w14:paraId="05BF7DAC" w14:textId="77777777" w:rsidR="00544BD7" w:rsidRPr="006711B7" w:rsidRDefault="00544BD7" w:rsidP="003A29E0">
            <w:pPr>
              <w:spacing w:line="0" w:lineRule="atLeast"/>
              <w:rPr>
                <w:rFonts w:eastAsia="MS Mincho" w:cstheme="minorHAnsi"/>
                <w:b/>
              </w:rPr>
            </w:pPr>
          </w:p>
          <w:p w14:paraId="1E44E775"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Planned Target: </w:t>
            </w:r>
            <w:r w:rsidRPr="006711B7">
              <w:rPr>
                <w:rFonts w:eastAsia="MS Mincho" w:cstheme="minorHAnsi"/>
              </w:rPr>
              <w:t>6 Central Java; 6 DIY</w:t>
            </w:r>
          </w:p>
          <w:p w14:paraId="54704147" w14:textId="77777777" w:rsidR="00544BD7" w:rsidRPr="006711B7" w:rsidRDefault="00544BD7" w:rsidP="003A29E0">
            <w:pPr>
              <w:spacing w:line="0" w:lineRule="atLeast"/>
              <w:rPr>
                <w:rFonts w:eastAsia="MS Mincho" w:cstheme="minorHAnsi"/>
              </w:rPr>
            </w:pPr>
          </w:p>
          <w:p w14:paraId="71852F76" w14:textId="77777777" w:rsidR="00544BD7" w:rsidRPr="006711B7" w:rsidRDefault="00544BD7" w:rsidP="00EC2C5C">
            <w:pPr>
              <w:numPr>
                <w:ilvl w:val="0"/>
                <w:numId w:val="40"/>
              </w:numPr>
              <w:spacing w:after="0" w:line="0" w:lineRule="atLeast"/>
              <w:rPr>
                <w:rFonts w:eastAsia="MS Mincho" w:cstheme="minorHAnsi"/>
              </w:rPr>
            </w:pPr>
            <w:r w:rsidRPr="006711B7">
              <w:rPr>
                <w:rFonts w:eastAsia="MS Mincho" w:cstheme="minorHAnsi"/>
              </w:rPr>
              <w:t xml:space="preserve">6 recovery coordination sessions organized in Central Java Province and Yogyakarta led by respective provincial BPBD offices; participated by 4 affected districts of Central Java and Yogyakarta, involving a total of 32 district government offices; and each office is represented by 2 government officers; in addition, 4 staff from DRR forums of Central Java and Yogyakarta, 20 people </w:t>
            </w:r>
            <w:r w:rsidRPr="006711B7">
              <w:rPr>
                <w:rFonts w:eastAsia="MS Mincho" w:cstheme="minorHAnsi"/>
              </w:rPr>
              <w:lastRenderedPageBreak/>
              <w:t>representing various community groups.</w:t>
            </w:r>
          </w:p>
          <w:p w14:paraId="1D7AA693" w14:textId="77777777" w:rsidR="00544BD7" w:rsidRPr="006711B7" w:rsidRDefault="00544BD7" w:rsidP="003A29E0">
            <w:pPr>
              <w:spacing w:line="0" w:lineRule="atLeast"/>
              <w:rPr>
                <w:rFonts w:eastAsia="MS Mincho" w:cstheme="minorHAnsi"/>
              </w:rPr>
            </w:pPr>
          </w:p>
          <w:p w14:paraId="05550DAD" w14:textId="77777777" w:rsidR="00544BD7" w:rsidRPr="006711B7" w:rsidRDefault="00544BD7" w:rsidP="00EC2C5C">
            <w:pPr>
              <w:numPr>
                <w:ilvl w:val="0"/>
                <w:numId w:val="40"/>
              </w:numPr>
              <w:spacing w:after="0" w:line="0" w:lineRule="atLeast"/>
              <w:rPr>
                <w:rFonts w:eastAsia="MS Mincho" w:cstheme="minorHAnsi"/>
              </w:rPr>
            </w:pPr>
            <w:r w:rsidRPr="006711B7">
              <w:rPr>
                <w:rFonts w:eastAsia="MS Mincho" w:cstheme="minorHAnsi"/>
              </w:rPr>
              <w:t xml:space="preserve">2 provincial RENAKSI work plans presented in the recovery coordination sessions for community </w:t>
            </w:r>
            <w:proofErr w:type="gramStart"/>
            <w:r w:rsidRPr="006711B7">
              <w:rPr>
                <w:rFonts w:eastAsia="MS Mincho" w:cstheme="minorHAnsi"/>
              </w:rPr>
              <w:t>inputs;</w:t>
            </w:r>
            <w:proofErr w:type="gramEnd"/>
            <w:r w:rsidRPr="006711B7">
              <w:rPr>
                <w:rFonts w:eastAsia="MS Mincho" w:cstheme="minorHAnsi"/>
              </w:rPr>
              <w:t xml:space="preserve"> </w:t>
            </w:r>
          </w:p>
          <w:p w14:paraId="2AFA6923" w14:textId="77777777" w:rsidR="00544BD7" w:rsidRPr="006711B7" w:rsidRDefault="00544BD7" w:rsidP="003A29E0">
            <w:pPr>
              <w:spacing w:line="0" w:lineRule="atLeast"/>
              <w:rPr>
                <w:rFonts w:eastAsia="MS Mincho" w:cstheme="minorHAnsi"/>
              </w:rPr>
            </w:pPr>
          </w:p>
          <w:p w14:paraId="63A01B89" w14:textId="625EBB18" w:rsidR="00544BD7" w:rsidRPr="006711B7" w:rsidRDefault="00544BD7" w:rsidP="00EC2C5C">
            <w:pPr>
              <w:numPr>
                <w:ilvl w:val="0"/>
                <w:numId w:val="40"/>
              </w:numPr>
              <w:spacing w:after="0" w:line="0" w:lineRule="atLeast"/>
              <w:rPr>
                <w:rFonts w:eastAsia="MS Mincho" w:cstheme="minorHAnsi"/>
              </w:rPr>
            </w:pPr>
            <w:r w:rsidRPr="006711B7">
              <w:rPr>
                <w:rFonts w:eastAsia="MS Mincho" w:cstheme="minorHAnsi"/>
              </w:rPr>
              <w:t>2 mid-</w:t>
            </w:r>
            <w:proofErr w:type="gramStart"/>
            <w:r w:rsidRPr="006711B7">
              <w:rPr>
                <w:rFonts w:eastAsia="MS Mincho" w:cstheme="minorHAnsi"/>
              </w:rPr>
              <w:t>year</w:t>
            </w:r>
            <w:proofErr w:type="gramEnd"/>
            <w:r w:rsidRPr="006711B7">
              <w:rPr>
                <w:rFonts w:eastAsia="MS Mincho" w:cstheme="minorHAnsi"/>
              </w:rPr>
              <w:t xml:space="preserve"> provincial RENAKSI evaluation</w:t>
            </w:r>
            <w:r w:rsidR="006E532E">
              <w:rPr>
                <w:rFonts w:eastAsia="MS Mincho" w:cstheme="minorHAnsi"/>
              </w:rPr>
              <w:t>s</w:t>
            </w:r>
            <w:r w:rsidRPr="006711B7">
              <w:rPr>
                <w:rFonts w:eastAsia="MS Mincho" w:cstheme="minorHAnsi"/>
              </w:rPr>
              <w:t xml:space="preserve"> presented in the recovery coordination sessions.</w:t>
            </w:r>
          </w:p>
          <w:p w14:paraId="104D3CFA" w14:textId="77777777" w:rsidR="00544BD7" w:rsidRPr="006711B7" w:rsidRDefault="00544BD7" w:rsidP="003A29E0">
            <w:pPr>
              <w:spacing w:line="0" w:lineRule="atLeast"/>
              <w:rPr>
                <w:rFonts w:eastAsia="MS Mincho" w:cstheme="minorHAnsi"/>
              </w:rPr>
            </w:pPr>
          </w:p>
          <w:p w14:paraId="7E28ED00"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03192352" w14:textId="77777777" w:rsidR="00544BD7" w:rsidRPr="006711B7" w:rsidRDefault="00544BD7" w:rsidP="003A29E0">
            <w:pPr>
              <w:spacing w:line="0" w:lineRule="atLeast"/>
              <w:rPr>
                <w:rFonts w:eastAsia="MS Mincho" w:cstheme="minorHAnsi"/>
              </w:rPr>
            </w:pPr>
          </w:p>
          <w:p w14:paraId="766CC040" w14:textId="77777777" w:rsidR="00544BD7" w:rsidRPr="006711B7" w:rsidRDefault="00544BD7" w:rsidP="003A29E0">
            <w:pPr>
              <w:spacing w:line="0" w:lineRule="atLeast"/>
              <w:rPr>
                <w:rFonts w:eastAsia="MS Mincho" w:cstheme="minorHAnsi"/>
              </w:rPr>
            </w:pPr>
          </w:p>
          <w:p w14:paraId="451851AF" w14:textId="77777777" w:rsidR="00544BD7" w:rsidRPr="006711B7" w:rsidRDefault="00544BD7" w:rsidP="003A29E0">
            <w:pPr>
              <w:spacing w:line="0" w:lineRule="atLeast"/>
              <w:rPr>
                <w:rFonts w:eastAsia="MS Mincho" w:cstheme="minorHAnsi"/>
              </w:rPr>
            </w:pPr>
          </w:p>
          <w:p w14:paraId="51028FD9" w14:textId="77777777" w:rsidR="00544BD7" w:rsidRPr="006711B7" w:rsidRDefault="00544BD7" w:rsidP="003A29E0">
            <w:pPr>
              <w:spacing w:line="0" w:lineRule="atLeast"/>
              <w:rPr>
                <w:rFonts w:eastAsia="MS Mincho" w:cstheme="minorHAnsi"/>
              </w:rPr>
            </w:pPr>
          </w:p>
          <w:p w14:paraId="6A555989" w14:textId="77777777" w:rsidR="00544BD7" w:rsidRPr="006711B7" w:rsidRDefault="00544BD7" w:rsidP="003A29E0">
            <w:pPr>
              <w:spacing w:line="0" w:lineRule="atLeast"/>
              <w:rPr>
                <w:rFonts w:eastAsia="MS Mincho" w:cstheme="minorHAnsi"/>
              </w:rPr>
            </w:pPr>
          </w:p>
          <w:p w14:paraId="6758D793" w14:textId="77777777" w:rsidR="00544BD7" w:rsidRPr="006711B7" w:rsidRDefault="00544BD7" w:rsidP="003A29E0">
            <w:pPr>
              <w:spacing w:line="0" w:lineRule="atLeast"/>
              <w:rPr>
                <w:rFonts w:eastAsia="MS Mincho" w:cstheme="minorHAnsi"/>
              </w:rPr>
            </w:pPr>
          </w:p>
          <w:p w14:paraId="56531770" w14:textId="77777777" w:rsidR="00544BD7" w:rsidRPr="006711B7" w:rsidRDefault="00544BD7" w:rsidP="003A29E0">
            <w:pPr>
              <w:spacing w:line="0" w:lineRule="atLeast"/>
              <w:rPr>
                <w:rFonts w:eastAsia="MS Mincho" w:cstheme="minorHAnsi"/>
              </w:rPr>
            </w:pPr>
          </w:p>
          <w:p w14:paraId="4CB71940" w14:textId="77777777" w:rsidR="00544BD7" w:rsidRPr="006711B7" w:rsidRDefault="00544BD7" w:rsidP="003A29E0">
            <w:pPr>
              <w:spacing w:line="0" w:lineRule="atLeast"/>
              <w:rPr>
                <w:rFonts w:eastAsia="MS Mincho" w:cstheme="minorHAnsi"/>
              </w:rPr>
            </w:pPr>
          </w:p>
          <w:p w14:paraId="275085DE" w14:textId="77777777" w:rsidR="00544BD7" w:rsidRPr="006711B7" w:rsidRDefault="00544BD7" w:rsidP="003A29E0">
            <w:pPr>
              <w:spacing w:line="0" w:lineRule="atLeast"/>
              <w:rPr>
                <w:rFonts w:eastAsia="MS Mincho" w:cstheme="minorHAnsi"/>
              </w:rPr>
            </w:pPr>
          </w:p>
          <w:p w14:paraId="572C526A" w14:textId="77777777" w:rsidR="00544BD7" w:rsidRPr="006711B7" w:rsidRDefault="00544BD7" w:rsidP="003A29E0">
            <w:pPr>
              <w:spacing w:line="0" w:lineRule="atLeast"/>
              <w:rPr>
                <w:rFonts w:eastAsia="MS Mincho" w:cstheme="minorHAnsi"/>
              </w:rPr>
            </w:pPr>
          </w:p>
          <w:p w14:paraId="5A629242" w14:textId="77777777" w:rsidR="00544BD7" w:rsidRPr="006711B7" w:rsidRDefault="00544BD7" w:rsidP="003A29E0">
            <w:pPr>
              <w:spacing w:line="0" w:lineRule="atLeast"/>
              <w:rPr>
                <w:rFonts w:eastAsia="MS Mincho" w:cstheme="minorHAnsi"/>
              </w:rPr>
            </w:pPr>
          </w:p>
          <w:p w14:paraId="463D4B06" w14:textId="77777777" w:rsidR="00544BD7" w:rsidRPr="006711B7" w:rsidRDefault="00544BD7" w:rsidP="003A29E0">
            <w:pPr>
              <w:spacing w:line="0" w:lineRule="atLeast"/>
              <w:rPr>
                <w:rFonts w:eastAsia="MS Mincho" w:cstheme="minorHAnsi"/>
              </w:rPr>
            </w:pPr>
          </w:p>
          <w:p w14:paraId="38740BC2" w14:textId="77777777" w:rsidR="00544BD7" w:rsidRPr="006711B7" w:rsidRDefault="00544BD7" w:rsidP="003A29E0">
            <w:pPr>
              <w:spacing w:line="0" w:lineRule="atLeast"/>
              <w:rPr>
                <w:rFonts w:eastAsia="MS Mincho" w:cstheme="minorHAnsi"/>
              </w:rPr>
            </w:pPr>
          </w:p>
          <w:p w14:paraId="56F3DE80" w14:textId="265B07A1" w:rsidR="00544BD7" w:rsidRPr="006711B7" w:rsidRDefault="00544BD7" w:rsidP="00EC2C5C">
            <w:pPr>
              <w:numPr>
                <w:ilvl w:val="0"/>
                <w:numId w:val="41"/>
              </w:numPr>
              <w:spacing w:after="0" w:line="0" w:lineRule="atLeast"/>
              <w:jc w:val="both"/>
              <w:rPr>
                <w:rFonts w:eastAsia="MS Mincho" w:cstheme="minorHAnsi"/>
              </w:rPr>
            </w:pPr>
            <w:r w:rsidRPr="006711B7">
              <w:rPr>
                <w:rFonts w:eastAsia="MS Mincho" w:cstheme="minorHAnsi"/>
              </w:rPr>
              <w:t>5 meetings held on throughout the period. 25</w:t>
            </w:r>
            <w:r w:rsidRPr="006711B7">
              <w:rPr>
                <w:rFonts w:eastAsia="MS Mincho" w:cstheme="minorHAnsi"/>
                <w:vertAlign w:val="superscript"/>
              </w:rPr>
              <w:t>th</w:t>
            </w:r>
            <w:r w:rsidRPr="006711B7">
              <w:rPr>
                <w:rFonts w:eastAsia="MS Mincho" w:cstheme="minorHAnsi"/>
              </w:rPr>
              <w:t xml:space="preserve"> of </w:t>
            </w:r>
            <w:proofErr w:type="gramStart"/>
            <w:r w:rsidRPr="006711B7">
              <w:rPr>
                <w:rFonts w:eastAsia="MS Mincho" w:cstheme="minorHAnsi"/>
              </w:rPr>
              <w:t>April,</w:t>
            </w:r>
            <w:proofErr w:type="gramEnd"/>
            <w:r w:rsidRPr="006711B7">
              <w:rPr>
                <w:rFonts w:eastAsia="MS Mincho" w:cstheme="minorHAnsi"/>
              </w:rPr>
              <w:t xml:space="preserve"> 2</w:t>
            </w:r>
            <w:r w:rsidRPr="006711B7">
              <w:rPr>
                <w:rFonts w:eastAsia="MS Mincho" w:cstheme="minorHAnsi"/>
                <w:vertAlign w:val="superscript"/>
              </w:rPr>
              <w:t>nd</w:t>
            </w:r>
            <w:r w:rsidRPr="006711B7">
              <w:rPr>
                <w:rFonts w:eastAsia="MS Mincho" w:cstheme="minorHAnsi"/>
              </w:rPr>
              <w:t xml:space="preserve"> 9</w:t>
            </w:r>
            <w:r w:rsidRPr="006711B7">
              <w:rPr>
                <w:rFonts w:eastAsia="MS Mincho" w:cstheme="minorHAnsi"/>
                <w:vertAlign w:val="superscript"/>
              </w:rPr>
              <w:t>th</w:t>
            </w:r>
            <w:r w:rsidRPr="006711B7">
              <w:rPr>
                <w:rFonts w:eastAsia="MS Mincho" w:cstheme="minorHAnsi"/>
              </w:rPr>
              <w:t xml:space="preserve"> and 16</w:t>
            </w:r>
            <w:r w:rsidRPr="006711B7">
              <w:rPr>
                <w:rFonts w:eastAsia="MS Mincho" w:cstheme="minorHAnsi"/>
                <w:vertAlign w:val="superscript"/>
              </w:rPr>
              <w:t>th</w:t>
            </w:r>
            <w:r w:rsidRPr="006711B7">
              <w:rPr>
                <w:rFonts w:eastAsia="MS Mincho" w:cstheme="minorHAnsi"/>
              </w:rPr>
              <w:t xml:space="preserve"> of May all on formulation of Governor</w:t>
            </w:r>
            <w:r w:rsidR="006E532E">
              <w:rPr>
                <w:rFonts w:eastAsia="MS Mincho" w:cstheme="minorHAnsi"/>
              </w:rPr>
              <w:t>’</w:t>
            </w:r>
            <w:r w:rsidRPr="006711B7">
              <w:rPr>
                <w:rFonts w:eastAsia="MS Mincho" w:cstheme="minorHAnsi"/>
              </w:rPr>
              <w:t xml:space="preserve">s decrees </w:t>
            </w:r>
            <w:r w:rsidR="00FC4D73">
              <w:rPr>
                <w:rFonts w:eastAsia="MS Mincho" w:cstheme="minorHAnsi"/>
              </w:rPr>
              <w:t>–</w:t>
            </w:r>
            <w:r w:rsidRPr="006711B7">
              <w:rPr>
                <w:rFonts w:eastAsia="MS Mincho" w:cstheme="minorHAnsi"/>
              </w:rPr>
              <w:t xml:space="preserve"> focused on mainstreaming DRR principles into local governance structure- See box A for full details.</w:t>
            </w:r>
          </w:p>
          <w:p w14:paraId="64ABCA36" w14:textId="20121BF3" w:rsidR="00544BD7" w:rsidRPr="006711B7" w:rsidRDefault="00544BD7" w:rsidP="00EC2C5C">
            <w:pPr>
              <w:numPr>
                <w:ilvl w:val="0"/>
                <w:numId w:val="41"/>
              </w:numPr>
              <w:spacing w:after="0" w:line="0" w:lineRule="atLeast"/>
              <w:jc w:val="both"/>
              <w:rPr>
                <w:rFonts w:eastAsia="MS Mincho" w:cstheme="minorHAnsi"/>
              </w:rPr>
            </w:pPr>
            <w:r w:rsidRPr="006711B7">
              <w:rPr>
                <w:rFonts w:eastAsia="MS Mincho" w:cstheme="minorHAnsi"/>
              </w:rPr>
              <w:t>Another meeting on the 15</w:t>
            </w:r>
            <w:r w:rsidRPr="006711B7">
              <w:rPr>
                <w:rFonts w:eastAsia="MS Mincho" w:cstheme="minorHAnsi"/>
                <w:vertAlign w:val="superscript"/>
              </w:rPr>
              <w:t>th</w:t>
            </w:r>
            <w:r w:rsidRPr="006711B7">
              <w:rPr>
                <w:rFonts w:eastAsia="MS Mincho" w:cstheme="minorHAnsi"/>
              </w:rPr>
              <w:t xml:space="preserve"> of September was devoted to the coordination of contingency plans across districts. Attended by government representatives from 4 district</w:t>
            </w:r>
            <w:r w:rsidR="0008628E">
              <w:rPr>
                <w:rFonts w:eastAsia="MS Mincho" w:cstheme="minorHAnsi"/>
              </w:rPr>
              <w:t>s</w:t>
            </w:r>
            <w:r w:rsidRPr="006711B7">
              <w:rPr>
                <w:rFonts w:eastAsia="MS Mincho" w:cstheme="minorHAnsi"/>
              </w:rPr>
              <w:t xml:space="preserve">, Sleman, </w:t>
            </w:r>
            <w:proofErr w:type="spellStart"/>
            <w:r w:rsidRPr="006711B7">
              <w:rPr>
                <w:rFonts w:eastAsia="MS Mincho" w:cstheme="minorHAnsi"/>
              </w:rPr>
              <w:t>Klaten</w:t>
            </w:r>
            <w:proofErr w:type="spellEnd"/>
            <w:r w:rsidRPr="006711B7">
              <w:rPr>
                <w:rFonts w:eastAsia="MS Mincho" w:cstheme="minorHAnsi"/>
              </w:rPr>
              <w:t xml:space="preserve">, </w:t>
            </w:r>
            <w:proofErr w:type="spellStart"/>
            <w:r w:rsidRPr="006711B7">
              <w:rPr>
                <w:rFonts w:eastAsia="MS Mincho" w:cstheme="minorHAnsi"/>
              </w:rPr>
              <w:t>Magelang</w:t>
            </w:r>
            <w:proofErr w:type="spellEnd"/>
            <w:r w:rsidRPr="006711B7">
              <w:rPr>
                <w:rFonts w:eastAsia="MS Mincho" w:cstheme="minorHAnsi"/>
              </w:rPr>
              <w:t xml:space="preserve"> and </w:t>
            </w:r>
            <w:proofErr w:type="spellStart"/>
            <w:r w:rsidRPr="006711B7">
              <w:rPr>
                <w:rFonts w:eastAsia="MS Mincho" w:cstheme="minorHAnsi"/>
              </w:rPr>
              <w:t>Boyolali</w:t>
            </w:r>
            <w:proofErr w:type="spellEnd"/>
            <w:r w:rsidRPr="006711B7">
              <w:rPr>
                <w:rFonts w:eastAsia="MS Mincho" w:cstheme="minorHAnsi"/>
              </w:rPr>
              <w:t>.</w:t>
            </w:r>
          </w:p>
          <w:p w14:paraId="2D79612B" w14:textId="77777777" w:rsidR="00544BD7" w:rsidRPr="006711B7" w:rsidRDefault="00544BD7" w:rsidP="003A29E0">
            <w:pPr>
              <w:spacing w:line="0" w:lineRule="atLeast"/>
              <w:rPr>
                <w:rFonts w:eastAsia="MS Mincho" w:cstheme="minorHAnsi"/>
                <w:b/>
              </w:rPr>
            </w:pPr>
          </w:p>
          <w:p w14:paraId="24918983" w14:textId="77777777" w:rsidR="00544BD7" w:rsidRPr="006711B7" w:rsidRDefault="00544BD7" w:rsidP="003A29E0">
            <w:pPr>
              <w:spacing w:line="0" w:lineRule="atLeast"/>
              <w:rPr>
                <w:rFonts w:eastAsia="MS Mincho" w:cstheme="minorHAnsi"/>
                <w:b/>
              </w:rPr>
            </w:pPr>
            <w:r w:rsidRPr="006711B7">
              <w:rPr>
                <w:rFonts w:eastAsia="MS Mincho" w:cstheme="minorHAnsi"/>
                <w:b/>
              </w:rPr>
              <w:t>Target 1, 2 and 3 not accomplished, see narrative section.</w:t>
            </w:r>
          </w:p>
          <w:p w14:paraId="7E5526BA" w14:textId="77777777" w:rsidR="00544BD7" w:rsidRPr="006711B7" w:rsidRDefault="00544BD7" w:rsidP="003A29E0">
            <w:pPr>
              <w:spacing w:line="0" w:lineRule="atLeast"/>
              <w:rPr>
                <w:rFonts w:eastAsia="MS Mincho" w:cstheme="minorHAnsi"/>
                <w:b/>
              </w:rPr>
            </w:pPr>
          </w:p>
          <w:p w14:paraId="23BB99FE" w14:textId="77777777" w:rsidR="00544BD7" w:rsidRPr="006711B7" w:rsidRDefault="00544BD7" w:rsidP="00EC2C5C">
            <w:pPr>
              <w:numPr>
                <w:ilvl w:val="0"/>
                <w:numId w:val="42"/>
              </w:numPr>
              <w:spacing w:after="0" w:line="0" w:lineRule="atLeast"/>
              <w:jc w:val="both"/>
              <w:rPr>
                <w:rFonts w:eastAsia="MS Mincho" w:cstheme="minorHAnsi"/>
              </w:rPr>
            </w:pPr>
            <w:r w:rsidRPr="006711B7">
              <w:rPr>
                <w:rFonts w:eastAsia="MS Mincho" w:cstheme="minorHAnsi"/>
              </w:rPr>
              <w:t>8 drafts of Governor’s decrees have been finalized, four will be enacted in 2014, and four in 2015.</w:t>
            </w:r>
          </w:p>
          <w:p w14:paraId="6F0F78D1" w14:textId="77777777" w:rsidR="00544BD7" w:rsidRPr="006711B7" w:rsidRDefault="00544BD7" w:rsidP="003A29E0">
            <w:pPr>
              <w:spacing w:line="0" w:lineRule="atLeast"/>
              <w:rPr>
                <w:rFonts w:eastAsia="MS Mincho" w:cstheme="minorHAnsi"/>
              </w:rPr>
            </w:pPr>
          </w:p>
          <w:p w14:paraId="3F9AD812" w14:textId="77777777" w:rsidR="00544BD7" w:rsidRPr="006711B7" w:rsidRDefault="00544BD7" w:rsidP="003A29E0">
            <w:pPr>
              <w:spacing w:line="0" w:lineRule="atLeast"/>
              <w:rPr>
                <w:rFonts w:eastAsia="MS Mincho" w:cstheme="minorHAnsi"/>
              </w:rPr>
            </w:pPr>
          </w:p>
        </w:tc>
        <w:tc>
          <w:tcPr>
            <w:tcW w:w="3201" w:type="dxa"/>
            <w:shd w:val="clear" w:color="auto" w:fill="auto"/>
          </w:tcPr>
          <w:p w14:paraId="326004FB"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For full details of variance between planned and actual targets, see the qualitative analysis section.</w:t>
            </w:r>
          </w:p>
          <w:p w14:paraId="28ABCDE1" w14:textId="77777777" w:rsidR="00544BD7" w:rsidRPr="006711B7" w:rsidRDefault="00544BD7" w:rsidP="003A29E0">
            <w:pPr>
              <w:spacing w:line="0" w:lineRule="atLeast"/>
              <w:rPr>
                <w:rFonts w:eastAsia="MS Mincho" w:cstheme="minorHAnsi"/>
              </w:rPr>
            </w:pPr>
          </w:p>
          <w:p w14:paraId="6205E928" w14:textId="77777777" w:rsidR="00544BD7" w:rsidRPr="006711B7" w:rsidRDefault="00544BD7" w:rsidP="003A29E0">
            <w:pPr>
              <w:spacing w:line="0" w:lineRule="atLeast"/>
              <w:rPr>
                <w:rFonts w:eastAsia="MS Mincho" w:cstheme="minorHAnsi"/>
              </w:rPr>
            </w:pPr>
          </w:p>
          <w:p w14:paraId="17CE9B1F" w14:textId="77777777" w:rsidR="00544BD7" w:rsidRPr="006711B7" w:rsidRDefault="00544BD7" w:rsidP="003A29E0">
            <w:pPr>
              <w:spacing w:line="0" w:lineRule="atLeast"/>
              <w:rPr>
                <w:rFonts w:eastAsia="MS Mincho" w:cstheme="minorHAnsi"/>
              </w:rPr>
            </w:pPr>
          </w:p>
          <w:p w14:paraId="6C21A3D7" w14:textId="77777777" w:rsidR="00544BD7" w:rsidRPr="006711B7" w:rsidRDefault="00544BD7" w:rsidP="003A29E0">
            <w:pPr>
              <w:spacing w:line="0" w:lineRule="atLeast"/>
              <w:rPr>
                <w:rFonts w:eastAsia="MS Mincho" w:cstheme="minorHAnsi"/>
              </w:rPr>
            </w:pPr>
          </w:p>
          <w:p w14:paraId="6197560E" w14:textId="77777777" w:rsidR="00544BD7" w:rsidRPr="006711B7" w:rsidRDefault="00544BD7" w:rsidP="003A29E0">
            <w:pPr>
              <w:spacing w:line="0" w:lineRule="atLeast"/>
              <w:rPr>
                <w:rFonts w:eastAsia="MS Mincho" w:cstheme="minorHAnsi"/>
              </w:rPr>
            </w:pPr>
          </w:p>
          <w:p w14:paraId="05CD471C" w14:textId="77777777" w:rsidR="00544BD7" w:rsidRPr="006711B7" w:rsidRDefault="00544BD7" w:rsidP="003A29E0">
            <w:pPr>
              <w:spacing w:line="0" w:lineRule="atLeast"/>
              <w:rPr>
                <w:rFonts w:eastAsia="MS Mincho" w:cstheme="minorHAnsi"/>
              </w:rPr>
            </w:pPr>
          </w:p>
          <w:p w14:paraId="2F2D9F7E" w14:textId="77777777" w:rsidR="00544BD7" w:rsidRPr="006711B7" w:rsidRDefault="00544BD7" w:rsidP="003A29E0">
            <w:pPr>
              <w:spacing w:line="0" w:lineRule="atLeast"/>
              <w:rPr>
                <w:rFonts w:eastAsia="MS Mincho" w:cstheme="minorHAnsi"/>
              </w:rPr>
            </w:pPr>
          </w:p>
          <w:p w14:paraId="044C5F99" w14:textId="77777777" w:rsidR="00544BD7" w:rsidRPr="006711B7" w:rsidRDefault="00544BD7" w:rsidP="003A29E0">
            <w:pPr>
              <w:spacing w:line="0" w:lineRule="atLeast"/>
              <w:rPr>
                <w:rFonts w:eastAsia="MS Mincho" w:cstheme="minorHAnsi"/>
              </w:rPr>
            </w:pPr>
          </w:p>
          <w:p w14:paraId="00FC1441" w14:textId="77777777" w:rsidR="00544BD7" w:rsidRPr="006711B7" w:rsidRDefault="00544BD7" w:rsidP="003A29E0">
            <w:pPr>
              <w:spacing w:line="0" w:lineRule="atLeast"/>
              <w:rPr>
                <w:rFonts w:eastAsia="MS Mincho" w:cstheme="minorHAnsi"/>
              </w:rPr>
            </w:pPr>
          </w:p>
          <w:p w14:paraId="61A1A068" w14:textId="77777777" w:rsidR="00544BD7" w:rsidRPr="006711B7" w:rsidRDefault="00544BD7" w:rsidP="003A29E0">
            <w:pPr>
              <w:spacing w:line="0" w:lineRule="atLeast"/>
              <w:rPr>
                <w:rFonts w:eastAsia="MS Mincho" w:cstheme="minorHAnsi"/>
              </w:rPr>
            </w:pPr>
          </w:p>
          <w:p w14:paraId="1093A8BA" w14:textId="77777777" w:rsidR="00544BD7" w:rsidRPr="006711B7" w:rsidRDefault="00544BD7" w:rsidP="003A29E0">
            <w:pPr>
              <w:spacing w:line="0" w:lineRule="atLeast"/>
              <w:rPr>
                <w:rFonts w:eastAsia="MS Mincho" w:cstheme="minorHAnsi"/>
              </w:rPr>
            </w:pPr>
          </w:p>
          <w:p w14:paraId="0BBC9894" w14:textId="77777777" w:rsidR="00544BD7" w:rsidRPr="006711B7" w:rsidRDefault="00544BD7" w:rsidP="003A29E0">
            <w:pPr>
              <w:spacing w:line="0" w:lineRule="atLeast"/>
              <w:rPr>
                <w:rFonts w:eastAsia="MS Mincho" w:cstheme="minorHAnsi"/>
              </w:rPr>
            </w:pPr>
          </w:p>
          <w:p w14:paraId="5D36114C" w14:textId="77777777" w:rsidR="00544BD7" w:rsidRPr="006711B7" w:rsidRDefault="00544BD7" w:rsidP="003A29E0">
            <w:pPr>
              <w:spacing w:line="0" w:lineRule="atLeast"/>
              <w:rPr>
                <w:rFonts w:eastAsia="MS Mincho" w:cstheme="minorHAnsi"/>
              </w:rPr>
            </w:pPr>
          </w:p>
          <w:p w14:paraId="7E427EE6" w14:textId="77777777" w:rsidR="00544BD7" w:rsidRPr="006711B7" w:rsidRDefault="00544BD7" w:rsidP="003A29E0">
            <w:pPr>
              <w:spacing w:line="0" w:lineRule="atLeast"/>
              <w:rPr>
                <w:rFonts w:eastAsia="MS Mincho" w:cstheme="minorHAnsi"/>
              </w:rPr>
            </w:pPr>
          </w:p>
          <w:p w14:paraId="580B4C24" w14:textId="77777777" w:rsidR="00544BD7" w:rsidRPr="006711B7" w:rsidRDefault="00544BD7" w:rsidP="003A29E0">
            <w:pPr>
              <w:spacing w:line="0" w:lineRule="atLeast"/>
              <w:rPr>
                <w:rFonts w:eastAsia="MS Mincho" w:cstheme="minorHAnsi"/>
              </w:rPr>
            </w:pPr>
            <w:r w:rsidRPr="006711B7">
              <w:rPr>
                <w:rFonts w:eastAsia="MS Mincho" w:cstheme="minorHAnsi"/>
              </w:rPr>
              <w:t>Coordination meetings were affected because Merapi’s activity levels increased in May, leading to integration of contingency plans in the four districts. This has now been conducted in August.</w:t>
            </w:r>
          </w:p>
          <w:p w14:paraId="4474F465" w14:textId="77777777" w:rsidR="00544BD7" w:rsidRPr="006711B7" w:rsidRDefault="00544BD7" w:rsidP="003A29E0">
            <w:pPr>
              <w:spacing w:line="0" w:lineRule="atLeast"/>
              <w:rPr>
                <w:rFonts w:eastAsia="MS Mincho" w:cstheme="minorHAnsi"/>
              </w:rPr>
            </w:pPr>
          </w:p>
          <w:p w14:paraId="55D08F12" w14:textId="77777777" w:rsidR="00544BD7" w:rsidRPr="006711B7" w:rsidRDefault="00544BD7" w:rsidP="003A29E0">
            <w:pPr>
              <w:spacing w:line="0" w:lineRule="atLeast"/>
              <w:rPr>
                <w:rFonts w:eastAsia="MS Mincho" w:cstheme="minorHAnsi"/>
              </w:rPr>
            </w:pPr>
            <w:r w:rsidRPr="006711B7">
              <w:rPr>
                <w:rFonts w:eastAsia="MS Mincho" w:cstheme="minorHAnsi"/>
              </w:rPr>
              <w:t>DIY BPBD has had limited budget for supporting jointly funded activities with UNDP, causing delays in the governor’s decrees.</w:t>
            </w:r>
          </w:p>
          <w:p w14:paraId="3D0D9136" w14:textId="77777777" w:rsidR="00544BD7" w:rsidRPr="006711B7" w:rsidRDefault="00544BD7" w:rsidP="003A29E0">
            <w:pPr>
              <w:spacing w:line="0" w:lineRule="atLeast"/>
              <w:rPr>
                <w:rFonts w:eastAsia="MS Mincho" w:cstheme="minorHAnsi"/>
              </w:rPr>
            </w:pPr>
          </w:p>
          <w:p w14:paraId="4C889F21" w14:textId="77777777" w:rsidR="00544BD7" w:rsidRPr="006711B7" w:rsidRDefault="00544BD7" w:rsidP="003A29E0">
            <w:pPr>
              <w:spacing w:line="0" w:lineRule="atLeast"/>
              <w:rPr>
                <w:rFonts w:eastAsia="MS Mincho" w:cstheme="minorHAnsi"/>
              </w:rPr>
            </w:pPr>
          </w:p>
          <w:p w14:paraId="304D9F03" w14:textId="77777777" w:rsidR="00544BD7" w:rsidRPr="006711B7" w:rsidRDefault="00544BD7" w:rsidP="003A29E0">
            <w:pPr>
              <w:spacing w:line="0" w:lineRule="atLeast"/>
              <w:rPr>
                <w:rFonts w:eastAsia="MS Mincho" w:cstheme="minorHAnsi"/>
              </w:rPr>
            </w:pPr>
          </w:p>
          <w:p w14:paraId="2CDA10C1" w14:textId="77777777" w:rsidR="00544BD7" w:rsidRPr="006711B7" w:rsidRDefault="00544BD7" w:rsidP="003A29E0">
            <w:pPr>
              <w:spacing w:line="0" w:lineRule="atLeast"/>
              <w:rPr>
                <w:rFonts w:eastAsia="MS Mincho" w:cstheme="minorHAnsi"/>
              </w:rPr>
            </w:pPr>
          </w:p>
          <w:p w14:paraId="44C18DB6" w14:textId="77777777" w:rsidR="00544BD7" w:rsidRPr="006711B7" w:rsidRDefault="00544BD7" w:rsidP="003A29E0">
            <w:pPr>
              <w:spacing w:line="0" w:lineRule="atLeast"/>
              <w:rPr>
                <w:rFonts w:eastAsia="MS Mincho" w:cstheme="minorHAnsi"/>
              </w:rPr>
            </w:pPr>
          </w:p>
          <w:p w14:paraId="5066518A" w14:textId="77777777" w:rsidR="00544BD7" w:rsidRPr="006711B7" w:rsidRDefault="00544BD7" w:rsidP="003A29E0">
            <w:pPr>
              <w:spacing w:line="0" w:lineRule="atLeast"/>
              <w:rPr>
                <w:rFonts w:eastAsia="MS Mincho" w:cstheme="minorHAnsi"/>
                <w:lang w:val="en-GB"/>
              </w:rPr>
            </w:pPr>
            <w:r w:rsidRPr="006711B7">
              <w:rPr>
                <w:rFonts w:eastAsia="MS Mincho" w:cstheme="minorHAnsi"/>
                <w:lang w:val="en-GB"/>
              </w:rPr>
              <w:lastRenderedPageBreak/>
              <w:t>Governor’s Decrees, from concept to creation:</w:t>
            </w:r>
          </w:p>
          <w:p w14:paraId="0052ED7C" w14:textId="77777777" w:rsidR="00544BD7" w:rsidRPr="006711B7" w:rsidRDefault="00544BD7" w:rsidP="003A29E0">
            <w:pPr>
              <w:spacing w:line="0" w:lineRule="atLeast"/>
              <w:rPr>
                <w:rFonts w:eastAsia="MS Mincho" w:cstheme="minorHAnsi"/>
                <w:lang w:val="en-GB"/>
              </w:rPr>
            </w:pPr>
            <w:r w:rsidRPr="006711B7">
              <w:rPr>
                <w:rFonts w:eastAsia="MS Mincho" w:cstheme="minorHAnsi"/>
                <w:lang w:val="en-GB"/>
              </w:rPr>
              <w:t>The intervention to support formulation of governor’s decree was focused on the creation of a legal framework for incorporating and mainstreaming DRR principles within local planning and governance structures. In total eight drafts have been produced. Four have been enacted this year, and the final four will be enacted next year pending provincial budgetary approval.</w:t>
            </w:r>
          </w:p>
          <w:p w14:paraId="086D5311" w14:textId="77777777" w:rsidR="00544BD7" w:rsidRPr="006711B7" w:rsidRDefault="00544BD7" w:rsidP="003A29E0">
            <w:pPr>
              <w:spacing w:line="0" w:lineRule="atLeast"/>
              <w:rPr>
                <w:rFonts w:eastAsia="MS Mincho" w:cstheme="minorHAnsi"/>
              </w:rPr>
            </w:pPr>
          </w:p>
        </w:tc>
        <w:tc>
          <w:tcPr>
            <w:tcW w:w="3150" w:type="dxa"/>
            <w:shd w:val="clear" w:color="auto" w:fill="auto"/>
          </w:tcPr>
          <w:p w14:paraId="65185C50" w14:textId="77777777" w:rsidR="00544BD7" w:rsidRPr="006711B7" w:rsidRDefault="00544BD7" w:rsidP="003A29E0">
            <w:pPr>
              <w:spacing w:line="0" w:lineRule="atLeast"/>
              <w:rPr>
                <w:rFonts w:eastAsia="MS Mincho" w:cstheme="minorHAnsi"/>
              </w:rPr>
            </w:pPr>
          </w:p>
          <w:p w14:paraId="729A4690" w14:textId="77777777" w:rsidR="00544BD7" w:rsidRPr="006711B7" w:rsidRDefault="00544BD7" w:rsidP="003A29E0">
            <w:pPr>
              <w:spacing w:line="0" w:lineRule="atLeast"/>
              <w:rPr>
                <w:rFonts w:eastAsia="MS Mincho" w:cstheme="minorHAnsi"/>
              </w:rPr>
            </w:pPr>
          </w:p>
          <w:p w14:paraId="2391E73E" w14:textId="77777777" w:rsidR="00544BD7" w:rsidRPr="006711B7" w:rsidRDefault="00544BD7" w:rsidP="003A29E0">
            <w:pPr>
              <w:spacing w:line="0" w:lineRule="atLeast"/>
              <w:rPr>
                <w:rFonts w:eastAsia="MS Mincho" w:cstheme="minorHAnsi"/>
              </w:rPr>
            </w:pPr>
          </w:p>
          <w:p w14:paraId="2F6102C7" w14:textId="77777777" w:rsidR="00544BD7" w:rsidRPr="006711B7" w:rsidRDefault="00544BD7" w:rsidP="003A29E0">
            <w:pPr>
              <w:spacing w:line="0" w:lineRule="atLeast"/>
              <w:rPr>
                <w:rFonts w:eastAsia="MS Mincho" w:cstheme="minorHAnsi"/>
              </w:rPr>
            </w:pPr>
          </w:p>
          <w:p w14:paraId="37B44A2F" w14:textId="77777777" w:rsidR="00544BD7" w:rsidRPr="006711B7" w:rsidRDefault="00544BD7" w:rsidP="003A29E0">
            <w:pPr>
              <w:spacing w:line="0" w:lineRule="atLeast"/>
              <w:rPr>
                <w:rFonts w:eastAsia="MS Mincho" w:cstheme="minorHAnsi"/>
              </w:rPr>
            </w:pPr>
          </w:p>
          <w:p w14:paraId="1A8EC844" w14:textId="77777777" w:rsidR="00544BD7" w:rsidRPr="006711B7" w:rsidRDefault="00544BD7" w:rsidP="003A29E0">
            <w:pPr>
              <w:spacing w:line="0" w:lineRule="atLeast"/>
              <w:rPr>
                <w:rFonts w:eastAsia="MS Mincho" w:cstheme="minorHAnsi"/>
              </w:rPr>
            </w:pPr>
          </w:p>
          <w:p w14:paraId="72A58E59" w14:textId="77777777" w:rsidR="00544BD7" w:rsidRPr="006711B7" w:rsidRDefault="00544BD7" w:rsidP="003A29E0">
            <w:pPr>
              <w:spacing w:line="0" w:lineRule="atLeast"/>
              <w:rPr>
                <w:rFonts w:eastAsia="MS Mincho" w:cstheme="minorHAnsi"/>
              </w:rPr>
            </w:pPr>
          </w:p>
          <w:p w14:paraId="5452EEA2" w14:textId="77777777" w:rsidR="00544BD7" w:rsidRPr="006711B7" w:rsidRDefault="00544BD7" w:rsidP="003A29E0">
            <w:pPr>
              <w:spacing w:line="0" w:lineRule="atLeast"/>
              <w:rPr>
                <w:rFonts w:eastAsia="MS Mincho" w:cstheme="minorHAnsi"/>
              </w:rPr>
            </w:pPr>
          </w:p>
          <w:p w14:paraId="0C9991E6" w14:textId="77777777" w:rsidR="00544BD7" w:rsidRPr="006711B7" w:rsidRDefault="00544BD7" w:rsidP="003A29E0">
            <w:pPr>
              <w:spacing w:line="0" w:lineRule="atLeast"/>
              <w:rPr>
                <w:rFonts w:eastAsia="MS Mincho" w:cstheme="minorHAnsi"/>
              </w:rPr>
            </w:pPr>
          </w:p>
          <w:p w14:paraId="7A7EDE3F" w14:textId="77777777" w:rsidR="00544BD7" w:rsidRPr="006711B7" w:rsidRDefault="00544BD7" w:rsidP="003A29E0">
            <w:pPr>
              <w:spacing w:line="0" w:lineRule="atLeast"/>
              <w:rPr>
                <w:rFonts w:eastAsia="MS Mincho" w:cstheme="minorHAnsi"/>
              </w:rPr>
            </w:pPr>
          </w:p>
          <w:p w14:paraId="702111D7" w14:textId="77777777" w:rsidR="00544BD7" w:rsidRPr="006711B7" w:rsidRDefault="00544BD7" w:rsidP="003A29E0">
            <w:pPr>
              <w:spacing w:line="0" w:lineRule="atLeast"/>
              <w:rPr>
                <w:rFonts w:eastAsia="MS Mincho" w:cstheme="minorHAnsi"/>
              </w:rPr>
            </w:pPr>
          </w:p>
          <w:p w14:paraId="3FB66828" w14:textId="77777777" w:rsidR="00544BD7" w:rsidRPr="006711B7" w:rsidRDefault="00544BD7" w:rsidP="003A29E0">
            <w:pPr>
              <w:spacing w:line="0" w:lineRule="atLeast"/>
              <w:rPr>
                <w:rFonts w:eastAsia="MS Mincho" w:cstheme="minorHAnsi"/>
              </w:rPr>
            </w:pPr>
          </w:p>
          <w:p w14:paraId="53C69488" w14:textId="77777777" w:rsidR="00544BD7" w:rsidRPr="006711B7" w:rsidRDefault="00544BD7" w:rsidP="003A29E0">
            <w:pPr>
              <w:spacing w:line="0" w:lineRule="atLeast"/>
              <w:rPr>
                <w:rFonts w:eastAsia="MS Mincho" w:cstheme="minorHAnsi"/>
              </w:rPr>
            </w:pPr>
          </w:p>
          <w:p w14:paraId="043D029F" w14:textId="77777777" w:rsidR="00544BD7" w:rsidRPr="006711B7" w:rsidRDefault="00544BD7" w:rsidP="003A29E0">
            <w:pPr>
              <w:spacing w:line="0" w:lineRule="atLeast"/>
              <w:rPr>
                <w:rFonts w:eastAsia="MS Mincho" w:cstheme="minorHAnsi"/>
              </w:rPr>
            </w:pPr>
          </w:p>
          <w:p w14:paraId="339A3FBD" w14:textId="77777777" w:rsidR="00544BD7" w:rsidRPr="006711B7" w:rsidRDefault="00544BD7" w:rsidP="003A29E0">
            <w:pPr>
              <w:spacing w:line="0" w:lineRule="atLeast"/>
              <w:rPr>
                <w:rFonts w:eastAsia="MS Mincho" w:cstheme="minorHAnsi"/>
              </w:rPr>
            </w:pPr>
          </w:p>
          <w:p w14:paraId="3F8C156B" w14:textId="77777777" w:rsidR="00544BD7" w:rsidRPr="006711B7" w:rsidRDefault="00544BD7" w:rsidP="003A29E0">
            <w:pPr>
              <w:spacing w:line="0" w:lineRule="atLeast"/>
              <w:rPr>
                <w:rFonts w:eastAsia="MS Mincho" w:cstheme="minorHAnsi"/>
              </w:rPr>
            </w:pPr>
          </w:p>
          <w:p w14:paraId="7C1E88F4" w14:textId="77777777" w:rsidR="00544BD7" w:rsidRPr="006711B7" w:rsidRDefault="00544BD7" w:rsidP="003A29E0">
            <w:pPr>
              <w:spacing w:line="0" w:lineRule="atLeast"/>
              <w:rPr>
                <w:rFonts w:eastAsia="MS Mincho" w:cstheme="minorHAnsi"/>
              </w:rPr>
            </w:pPr>
            <w:r w:rsidRPr="006711B7">
              <w:rPr>
                <w:rFonts w:eastAsia="MS Mincho" w:cstheme="minorHAnsi"/>
              </w:rPr>
              <w:t>Minutes of coordination meeting.</w:t>
            </w:r>
          </w:p>
          <w:p w14:paraId="3A78E5BD" w14:textId="77777777" w:rsidR="00544BD7" w:rsidRPr="006711B7" w:rsidRDefault="00544BD7" w:rsidP="003A29E0">
            <w:pPr>
              <w:spacing w:line="0" w:lineRule="atLeast"/>
              <w:rPr>
                <w:rFonts w:eastAsia="MS Mincho" w:cstheme="minorHAnsi"/>
              </w:rPr>
            </w:pPr>
            <w:r w:rsidRPr="006711B7">
              <w:rPr>
                <w:rFonts w:eastAsia="MS Mincho" w:cstheme="minorHAnsi"/>
              </w:rPr>
              <w:t>Copies of the governor’s decrees:</w:t>
            </w:r>
          </w:p>
          <w:p w14:paraId="4B12491E" w14:textId="77777777" w:rsidR="00544BD7" w:rsidRPr="006711B7" w:rsidRDefault="00544BD7" w:rsidP="00EC2C5C">
            <w:pPr>
              <w:numPr>
                <w:ilvl w:val="0"/>
                <w:numId w:val="43"/>
              </w:numPr>
              <w:spacing w:after="0" w:line="0" w:lineRule="atLeast"/>
              <w:rPr>
                <w:rFonts w:eastAsia="MS Mincho" w:cstheme="minorHAnsi"/>
                <w:i/>
              </w:rPr>
            </w:pPr>
            <w:r w:rsidRPr="006711B7">
              <w:rPr>
                <w:rFonts w:eastAsia="MS Mincho" w:cstheme="minorHAnsi"/>
                <w:i/>
              </w:rPr>
              <w:t xml:space="preserve">Sarana dan </w:t>
            </w:r>
            <w:proofErr w:type="spellStart"/>
            <w:r w:rsidRPr="006711B7">
              <w:rPr>
                <w:rFonts w:eastAsia="MS Mincho" w:cstheme="minorHAnsi"/>
                <w:i/>
              </w:rPr>
              <w:t>Prasarana</w:t>
            </w:r>
            <w:proofErr w:type="spellEnd"/>
            <w:r w:rsidRPr="006711B7">
              <w:rPr>
                <w:rFonts w:eastAsia="MS Mincho" w:cstheme="minorHAnsi"/>
                <w:i/>
              </w:rPr>
              <w:t xml:space="preserve"> </w:t>
            </w:r>
            <w:proofErr w:type="spellStart"/>
            <w:r w:rsidRPr="006711B7">
              <w:rPr>
                <w:rFonts w:eastAsia="MS Mincho" w:cstheme="minorHAnsi"/>
                <w:i/>
              </w:rPr>
              <w:t>Penanggulangan</w:t>
            </w:r>
            <w:proofErr w:type="spellEnd"/>
            <w:r w:rsidRPr="006711B7">
              <w:rPr>
                <w:rFonts w:eastAsia="MS Mincho" w:cstheme="minorHAnsi"/>
                <w:i/>
              </w:rPr>
              <w:t xml:space="preserve"> </w:t>
            </w:r>
            <w:proofErr w:type="spellStart"/>
            <w:r w:rsidRPr="006711B7">
              <w:rPr>
                <w:rFonts w:eastAsia="MS Mincho" w:cstheme="minorHAnsi"/>
                <w:i/>
              </w:rPr>
              <w:t>Bencana</w:t>
            </w:r>
            <w:proofErr w:type="spellEnd"/>
            <w:r w:rsidRPr="006711B7">
              <w:rPr>
                <w:rFonts w:eastAsia="MS Mincho" w:cstheme="minorHAnsi"/>
                <w:i/>
              </w:rPr>
              <w:t xml:space="preserve"> Pada </w:t>
            </w:r>
            <w:proofErr w:type="spellStart"/>
            <w:r w:rsidRPr="006711B7">
              <w:rPr>
                <w:rFonts w:eastAsia="MS Mincho" w:cstheme="minorHAnsi"/>
                <w:i/>
              </w:rPr>
              <w:t>Saat</w:t>
            </w:r>
            <w:proofErr w:type="spellEnd"/>
            <w:r w:rsidRPr="006711B7">
              <w:rPr>
                <w:rFonts w:eastAsia="MS Mincho" w:cstheme="minorHAnsi"/>
                <w:i/>
              </w:rPr>
              <w:t xml:space="preserve"> </w:t>
            </w:r>
            <w:proofErr w:type="spellStart"/>
            <w:r w:rsidRPr="006711B7">
              <w:rPr>
                <w:rFonts w:eastAsia="MS Mincho" w:cstheme="minorHAnsi"/>
                <w:i/>
              </w:rPr>
              <w:t>Tidak</w:t>
            </w:r>
            <w:proofErr w:type="spellEnd"/>
            <w:r w:rsidRPr="006711B7">
              <w:rPr>
                <w:rFonts w:eastAsia="MS Mincho" w:cstheme="minorHAnsi"/>
                <w:i/>
              </w:rPr>
              <w:t xml:space="preserve"> </w:t>
            </w:r>
            <w:proofErr w:type="spellStart"/>
            <w:r w:rsidRPr="006711B7">
              <w:rPr>
                <w:rFonts w:eastAsia="MS Mincho" w:cstheme="minorHAnsi"/>
                <w:i/>
              </w:rPr>
              <w:t>Terjadi</w:t>
            </w:r>
            <w:proofErr w:type="spellEnd"/>
            <w:r w:rsidRPr="006711B7">
              <w:rPr>
                <w:rFonts w:eastAsia="MS Mincho" w:cstheme="minorHAnsi"/>
                <w:i/>
              </w:rPr>
              <w:t xml:space="preserve"> </w:t>
            </w:r>
            <w:proofErr w:type="spellStart"/>
            <w:r w:rsidRPr="006711B7">
              <w:rPr>
                <w:rFonts w:eastAsia="MS Mincho" w:cstheme="minorHAnsi"/>
                <w:i/>
              </w:rPr>
              <w:t>Bencana</w:t>
            </w:r>
            <w:proofErr w:type="spellEnd"/>
          </w:p>
          <w:p w14:paraId="178BEC5A" w14:textId="77777777" w:rsidR="00544BD7" w:rsidRPr="006711B7" w:rsidRDefault="00544BD7" w:rsidP="00EC2C5C">
            <w:pPr>
              <w:numPr>
                <w:ilvl w:val="0"/>
                <w:numId w:val="43"/>
              </w:numPr>
              <w:spacing w:after="0" w:line="0" w:lineRule="atLeast"/>
              <w:rPr>
                <w:rFonts w:eastAsia="MS Mincho" w:cstheme="minorHAnsi"/>
                <w:i/>
              </w:rPr>
            </w:pPr>
            <w:proofErr w:type="spellStart"/>
            <w:r w:rsidRPr="006711B7">
              <w:rPr>
                <w:rFonts w:eastAsia="MS Mincho" w:cstheme="minorHAnsi"/>
                <w:i/>
              </w:rPr>
              <w:t>Sistem</w:t>
            </w:r>
            <w:proofErr w:type="spellEnd"/>
            <w:r w:rsidRPr="006711B7">
              <w:rPr>
                <w:rFonts w:eastAsia="MS Mincho" w:cstheme="minorHAnsi"/>
                <w:i/>
              </w:rPr>
              <w:t xml:space="preserve"> </w:t>
            </w:r>
            <w:proofErr w:type="spellStart"/>
            <w:r w:rsidRPr="006711B7">
              <w:rPr>
                <w:rFonts w:eastAsia="MS Mincho" w:cstheme="minorHAnsi"/>
                <w:i/>
              </w:rPr>
              <w:t>Komando</w:t>
            </w:r>
            <w:proofErr w:type="spellEnd"/>
            <w:r w:rsidRPr="006711B7">
              <w:rPr>
                <w:rFonts w:eastAsia="MS Mincho" w:cstheme="minorHAnsi"/>
                <w:i/>
              </w:rPr>
              <w:t xml:space="preserve"> </w:t>
            </w:r>
            <w:proofErr w:type="spellStart"/>
            <w:r w:rsidRPr="006711B7">
              <w:rPr>
                <w:rFonts w:eastAsia="MS Mincho" w:cstheme="minorHAnsi"/>
                <w:i/>
              </w:rPr>
              <w:t>Tanggap</w:t>
            </w:r>
            <w:proofErr w:type="spellEnd"/>
            <w:r w:rsidRPr="006711B7">
              <w:rPr>
                <w:rFonts w:eastAsia="MS Mincho" w:cstheme="minorHAnsi"/>
                <w:i/>
              </w:rPr>
              <w:t xml:space="preserve"> </w:t>
            </w:r>
            <w:proofErr w:type="spellStart"/>
            <w:r w:rsidRPr="006711B7">
              <w:rPr>
                <w:rFonts w:eastAsia="MS Mincho" w:cstheme="minorHAnsi"/>
                <w:i/>
              </w:rPr>
              <w:t>Darurat</w:t>
            </w:r>
            <w:proofErr w:type="spellEnd"/>
            <w:r w:rsidRPr="006711B7">
              <w:rPr>
                <w:rFonts w:eastAsia="MS Mincho" w:cstheme="minorHAnsi"/>
                <w:i/>
              </w:rPr>
              <w:t xml:space="preserve"> </w:t>
            </w:r>
            <w:proofErr w:type="spellStart"/>
            <w:r w:rsidRPr="006711B7">
              <w:rPr>
                <w:rFonts w:eastAsia="MS Mincho" w:cstheme="minorHAnsi"/>
                <w:i/>
              </w:rPr>
              <w:t>Bencana</w:t>
            </w:r>
            <w:proofErr w:type="spellEnd"/>
            <w:r w:rsidRPr="006711B7">
              <w:rPr>
                <w:rFonts w:eastAsia="MS Mincho" w:cstheme="minorHAnsi"/>
                <w:i/>
              </w:rPr>
              <w:t xml:space="preserve"> Daerah Istimewa Yogyakarta</w:t>
            </w:r>
          </w:p>
          <w:p w14:paraId="6DF6F41C" w14:textId="77777777" w:rsidR="00544BD7" w:rsidRPr="006711B7" w:rsidRDefault="00544BD7" w:rsidP="00EC2C5C">
            <w:pPr>
              <w:numPr>
                <w:ilvl w:val="0"/>
                <w:numId w:val="43"/>
              </w:numPr>
              <w:spacing w:after="0" w:line="0" w:lineRule="atLeast"/>
              <w:rPr>
                <w:rFonts w:eastAsia="MS Mincho" w:cstheme="minorHAnsi"/>
                <w:i/>
              </w:rPr>
            </w:pPr>
            <w:proofErr w:type="spellStart"/>
            <w:r w:rsidRPr="006711B7">
              <w:rPr>
                <w:rFonts w:eastAsia="MS Mincho" w:cstheme="minorHAnsi"/>
                <w:i/>
              </w:rPr>
              <w:t>Pedoman</w:t>
            </w:r>
            <w:proofErr w:type="spellEnd"/>
            <w:r w:rsidRPr="006711B7">
              <w:rPr>
                <w:rFonts w:eastAsia="MS Mincho" w:cstheme="minorHAnsi"/>
                <w:i/>
              </w:rPr>
              <w:t xml:space="preserve"> </w:t>
            </w:r>
            <w:proofErr w:type="spellStart"/>
            <w:r w:rsidRPr="006711B7">
              <w:rPr>
                <w:rFonts w:eastAsia="MS Mincho" w:cstheme="minorHAnsi"/>
                <w:i/>
              </w:rPr>
              <w:t>Koordinasi</w:t>
            </w:r>
            <w:proofErr w:type="spellEnd"/>
            <w:r w:rsidRPr="006711B7">
              <w:rPr>
                <w:rFonts w:eastAsia="MS Mincho" w:cstheme="minorHAnsi"/>
                <w:i/>
              </w:rPr>
              <w:t xml:space="preserve"> Badan </w:t>
            </w:r>
            <w:proofErr w:type="spellStart"/>
            <w:r w:rsidRPr="006711B7">
              <w:rPr>
                <w:rFonts w:eastAsia="MS Mincho" w:cstheme="minorHAnsi"/>
                <w:i/>
              </w:rPr>
              <w:t>Penanggulangan</w:t>
            </w:r>
            <w:proofErr w:type="spellEnd"/>
            <w:r w:rsidRPr="006711B7">
              <w:rPr>
                <w:rFonts w:eastAsia="MS Mincho" w:cstheme="minorHAnsi"/>
                <w:i/>
              </w:rPr>
              <w:t xml:space="preserve"> </w:t>
            </w:r>
            <w:proofErr w:type="spellStart"/>
            <w:r w:rsidRPr="006711B7">
              <w:rPr>
                <w:rFonts w:eastAsia="MS Mincho" w:cstheme="minorHAnsi"/>
                <w:i/>
              </w:rPr>
              <w:t>Bencana</w:t>
            </w:r>
            <w:proofErr w:type="spellEnd"/>
            <w:r w:rsidRPr="006711B7">
              <w:rPr>
                <w:rFonts w:eastAsia="MS Mincho" w:cstheme="minorHAnsi"/>
                <w:i/>
              </w:rPr>
              <w:t xml:space="preserve"> Daerah </w:t>
            </w:r>
            <w:proofErr w:type="spellStart"/>
            <w:r w:rsidRPr="006711B7">
              <w:rPr>
                <w:rFonts w:eastAsia="MS Mincho" w:cstheme="minorHAnsi"/>
                <w:i/>
              </w:rPr>
              <w:t>Dalam</w:t>
            </w:r>
            <w:proofErr w:type="spellEnd"/>
            <w:r w:rsidRPr="006711B7">
              <w:rPr>
                <w:rFonts w:eastAsia="MS Mincho" w:cstheme="minorHAnsi"/>
                <w:i/>
              </w:rPr>
              <w:t xml:space="preserve"> </w:t>
            </w:r>
            <w:proofErr w:type="spellStart"/>
            <w:r w:rsidRPr="006711B7">
              <w:rPr>
                <w:rFonts w:eastAsia="MS Mincho" w:cstheme="minorHAnsi"/>
                <w:i/>
              </w:rPr>
              <w:t>Penyelenggaraan</w:t>
            </w:r>
            <w:proofErr w:type="spellEnd"/>
            <w:r w:rsidRPr="006711B7">
              <w:rPr>
                <w:rFonts w:eastAsia="MS Mincho" w:cstheme="minorHAnsi"/>
                <w:i/>
              </w:rPr>
              <w:t xml:space="preserve"> </w:t>
            </w:r>
            <w:proofErr w:type="spellStart"/>
            <w:r w:rsidRPr="006711B7">
              <w:rPr>
                <w:rFonts w:eastAsia="MS Mincho" w:cstheme="minorHAnsi"/>
                <w:i/>
              </w:rPr>
              <w:t>Penanggulangan</w:t>
            </w:r>
            <w:proofErr w:type="spellEnd"/>
            <w:r w:rsidRPr="006711B7">
              <w:rPr>
                <w:rFonts w:eastAsia="MS Mincho" w:cstheme="minorHAnsi"/>
                <w:i/>
              </w:rPr>
              <w:t xml:space="preserve"> </w:t>
            </w:r>
            <w:proofErr w:type="spellStart"/>
            <w:r w:rsidRPr="006711B7">
              <w:rPr>
                <w:rFonts w:eastAsia="MS Mincho" w:cstheme="minorHAnsi"/>
                <w:i/>
              </w:rPr>
              <w:t>Bencana</w:t>
            </w:r>
            <w:proofErr w:type="spellEnd"/>
          </w:p>
          <w:p w14:paraId="35FFD7F3" w14:textId="77777777" w:rsidR="00544BD7" w:rsidRPr="006711B7" w:rsidRDefault="00544BD7" w:rsidP="00EC2C5C">
            <w:pPr>
              <w:numPr>
                <w:ilvl w:val="0"/>
                <w:numId w:val="43"/>
              </w:numPr>
              <w:spacing w:after="0" w:line="0" w:lineRule="atLeast"/>
              <w:rPr>
                <w:rFonts w:eastAsia="MS Mincho" w:cstheme="minorHAnsi"/>
                <w:i/>
              </w:rPr>
            </w:pPr>
            <w:proofErr w:type="spellStart"/>
            <w:r w:rsidRPr="006711B7">
              <w:rPr>
                <w:rFonts w:eastAsia="MS Mincho" w:cstheme="minorHAnsi"/>
                <w:i/>
              </w:rPr>
              <w:t>Pedoman</w:t>
            </w:r>
            <w:proofErr w:type="spellEnd"/>
            <w:r w:rsidRPr="006711B7">
              <w:rPr>
                <w:rFonts w:eastAsia="MS Mincho" w:cstheme="minorHAnsi"/>
                <w:i/>
              </w:rPr>
              <w:t xml:space="preserve"> </w:t>
            </w:r>
            <w:proofErr w:type="spellStart"/>
            <w:r w:rsidRPr="006711B7">
              <w:rPr>
                <w:rFonts w:eastAsia="MS Mincho" w:cstheme="minorHAnsi"/>
                <w:i/>
              </w:rPr>
              <w:t>Penetapan</w:t>
            </w:r>
            <w:proofErr w:type="spellEnd"/>
            <w:r w:rsidRPr="006711B7">
              <w:rPr>
                <w:rFonts w:eastAsia="MS Mincho" w:cstheme="minorHAnsi"/>
                <w:i/>
              </w:rPr>
              <w:t xml:space="preserve"> Status </w:t>
            </w:r>
            <w:proofErr w:type="spellStart"/>
            <w:r w:rsidRPr="006711B7">
              <w:rPr>
                <w:rFonts w:eastAsia="MS Mincho" w:cstheme="minorHAnsi"/>
                <w:i/>
              </w:rPr>
              <w:t>Bencana</w:t>
            </w:r>
            <w:proofErr w:type="spellEnd"/>
            <w:r w:rsidRPr="006711B7">
              <w:rPr>
                <w:rFonts w:eastAsia="MS Mincho" w:cstheme="minorHAnsi"/>
                <w:i/>
              </w:rPr>
              <w:t xml:space="preserve"> Daerah Istimewa Yogyakarta</w:t>
            </w:r>
          </w:p>
          <w:p w14:paraId="330C4FD5" w14:textId="77777777" w:rsidR="00544BD7" w:rsidRPr="006711B7" w:rsidRDefault="00544BD7" w:rsidP="00EC2C5C">
            <w:pPr>
              <w:numPr>
                <w:ilvl w:val="0"/>
                <w:numId w:val="43"/>
              </w:numPr>
              <w:spacing w:after="0" w:line="0" w:lineRule="atLeast"/>
              <w:rPr>
                <w:rFonts w:eastAsia="MS Mincho" w:cstheme="minorHAnsi"/>
                <w:i/>
              </w:rPr>
            </w:pPr>
            <w:proofErr w:type="spellStart"/>
            <w:r w:rsidRPr="006711B7">
              <w:rPr>
                <w:rFonts w:eastAsia="MS Mincho" w:cstheme="minorHAnsi"/>
                <w:i/>
              </w:rPr>
              <w:t>Keterlibatan</w:t>
            </w:r>
            <w:proofErr w:type="spellEnd"/>
            <w:r w:rsidRPr="006711B7">
              <w:rPr>
                <w:rFonts w:eastAsia="MS Mincho" w:cstheme="minorHAnsi"/>
                <w:i/>
              </w:rPr>
              <w:t xml:space="preserve"> Masyarakat </w:t>
            </w:r>
            <w:proofErr w:type="spellStart"/>
            <w:r w:rsidRPr="006711B7">
              <w:rPr>
                <w:rFonts w:eastAsia="MS Mincho" w:cstheme="minorHAnsi"/>
                <w:i/>
              </w:rPr>
              <w:t>Dalam</w:t>
            </w:r>
            <w:proofErr w:type="spellEnd"/>
            <w:r w:rsidRPr="006711B7">
              <w:rPr>
                <w:rFonts w:eastAsia="MS Mincho" w:cstheme="minorHAnsi"/>
                <w:i/>
              </w:rPr>
              <w:t xml:space="preserve"> </w:t>
            </w:r>
            <w:proofErr w:type="spellStart"/>
            <w:r w:rsidRPr="006711B7">
              <w:rPr>
                <w:rFonts w:eastAsia="MS Mincho" w:cstheme="minorHAnsi"/>
                <w:i/>
              </w:rPr>
              <w:lastRenderedPageBreak/>
              <w:t>Penyelenggaraan</w:t>
            </w:r>
            <w:proofErr w:type="spellEnd"/>
            <w:r w:rsidRPr="006711B7">
              <w:rPr>
                <w:rFonts w:eastAsia="MS Mincho" w:cstheme="minorHAnsi"/>
                <w:i/>
              </w:rPr>
              <w:t xml:space="preserve"> </w:t>
            </w:r>
            <w:proofErr w:type="spellStart"/>
            <w:r w:rsidRPr="006711B7">
              <w:rPr>
                <w:rFonts w:eastAsia="MS Mincho" w:cstheme="minorHAnsi"/>
                <w:i/>
              </w:rPr>
              <w:t>Penanggulangan</w:t>
            </w:r>
            <w:proofErr w:type="spellEnd"/>
            <w:r w:rsidRPr="006711B7">
              <w:rPr>
                <w:rFonts w:eastAsia="MS Mincho" w:cstheme="minorHAnsi"/>
                <w:i/>
              </w:rPr>
              <w:t xml:space="preserve"> </w:t>
            </w:r>
            <w:proofErr w:type="spellStart"/>
            <w:r w:rsidRPr="006711B7">
              <w:rPr>
                <w:rFonts w:eastAsia="MS Mincho" w:cstheme="minorHAnsi"/>
                <w:i/>
              </w:rPr>
              <w:t>Bencana</w:t>
            </w:r>
            <w:proofErr w:type="spellEnd"/>
          </w:p>
          <w:p w14:paraId="7A5F6DF3" w14:textId="77777777" w:rsidR="00544BD7" w:rsidRPr="006711B7" w:rsidRDefault="00544BD7" w:rsidP="00EC2C5C">
            <w:pPr>
              <w:numPr>
                <w:ilvl w:val="0"/>
                <w:numId w:val="43"/>
              </w:numPr>
              <w:spacing w:after="0" w:line="0" w:lineRule="atLeast"/>
              <w:rPr>
                <w:rFonts w:eastAsia="MS Mincho" w:cstheme="minorHAnsi"/>
                <w:i/>
              </w:rPr>
            </w:pPr>
            <w:proofErr w:type="spellStart"/>
            <w:r w:rsidRPr="006711B7">
              <w:rPr>
                <w:rFonts w:eastAsia="MS Mincho" w:cstheme="minorHAnsi"/>
                <w:i/>
              </w:rPr>
              <w:t>Pedoman</w:t>
            </w:r>
            <w:proofErr w:type="spellEnd"/>
            <w:r w:rsidRPr="006711B7">
              <w:rPr>
                <w:rFonts w:eastAsia="MS Mincho" w:cstheme="minorHAnsi"/>
                <w:i/>
              </w:rPr>
              <w:t xml:space="preserve"> </w:t>
            </w:r>
            <w:proofErr w:type="spellStart"/>
            <w:r w:rsidRPr="006711B7">
              <w:rPr>
                <w:rFonts w:eastAsia="MS Mincho" w:cstheme="minorHAnsi"/>
                <w:i/>
              </w:rPr>
              <w:t>Pembentukan</w:t>
            </w:r>
            <w:proofErr w:type="spellEnd"/>
            <w:r w:rsidRPr="006711B7">
              <w:rPr>
                <w:rFonts w:eastAsia="MS Mincho" w:cstheme="minorHAnsi"/>
                <w:i/>
              </w:rPr>
              <w:t xml:space="preserve"> Forum </w:t>
            </w:r>
            <w:proofErr w:type="spellStart"/>
            <w:r w:rsidRPr="006711B7">
              <w:rPr>
                <w:rFonts w:eastAsia="MS Mincho" w:cstheme="minorHAnsi"/>
                <w:i/>
              </w:rPr>
              <w:t>Pengurangan</w:t>
            </w:r>
            <w:proofErr w:type="spellEnd"/>
            <w:r w:rsidRPr="006711B7">
              <w:rPr>
                <w:rFonts w:eastAsia="MS Mincho" w:cstheme="minorHAnsi"/>
                <w:i/>
              </w:rPr>
              <w:t xml:space="preserve"> </w:t>
            </w:r>
            <w:proofErr w:type="spellStart"/>
            <w:r w:rsidRPr="006711B7">
              <w:rPr>
                <w:rFonts w:eastAsia="MS Mincho" w:cstheme="minorHAnsi"/>
                <w:i/>
              </w:rPr>
              <w:t>Risiko</w:t>
            </w:r>
            <w:proofErr w:type="spellEnd"/>
            <w:r w:rsidRPr="006711B7">
              <w:rPr>
                <w:rFonts w:eastAsia="MS Mincho" w:cstheme="minorHAnsi"/>
                <w:i/>
              </w:rPr>
              <w:t xml:space="preserve"> </w:t>
            </w:r>
            <w:proofErr w:type="spellStart"/>
            <w:r w:rsidRPr="006711B7">
              <w:rPr>
                <w:rFonts w:eastAsia="MS Mincho" w:cstheme="minorHAnsi"/>
                <w:i/>
              </w:rPr>
              <w:t>Bencana</w:t>
            </w:r>
            <w:proofErr w:type="spellEnd"/>
            <w:r w:rsidRPr="006711B7">
              <w:rPr>
                <w:rFonts w:eastAsia="MS Mincho" w:cstheme="minorHAnsi"/>
                <w:i/>
              </w:rPr>
              <w:t xml:space="preserve"> Daerah Istimewa Yogyakarta</w:t>
            </w:r>
          </w:p>
          <w:p w14:paraId="3A09FFBC" w14:textId="77777777" w:rsidR="00544BD7" w:rsidRPr="006711B7" w:rsidRDefault="00544BD7" w:rsidP="00EC2C5C">
            <w:pPr>
              <w:numPr>
                <w:ilvl w:val="0"/>
                <w:numId w:val="43"/>
              </w:numPr>
              <w:spacing w:after="0" w:line="0" w:lineRule="atLeast"/>
              <w:rPr>
                <w:rFonts w:eastAsia="MS Mincho" w:cstheme="minorHAnsi"/>
                <w:i/>
              </w:rPr>
            </w:pPr>
            <w:proofErr w:type="spellStart"/>
            <w:r w:rsidRPr="006711B7">
              <w:rPr>
                <w:rFonts w:eastAsia="MS Mincho" w:cstheme="minorHAnsi"/>
                <w:i/>
              </w:rPr>
              <w:t>Pedoman</w:t>
            </w:r>
            <w:proofErr w:type="spellEnd"/>
            <w:r w:rsidRPr="006711B7">
              <w:rPr>
                <w:rFonts w:eastAsia="MS Mincho" w:cstheme="minorHAnsi"/>
                <w:i/>
              </w:rPr>
              <w:t xml:space="preserve"> </w:t>
            </w:r>
            <w:proofErr w:type="spellStart"/>
            <w:r w:rsidRPr="006711B7">
              <w:rPr>
                <w:rFonts w:eastAsia="MS Mincho" w:cstheme="minorHAnsi"/>
                <w:i/>
              </w:rPr>
              <w:t>Pemberian</w:t>
            </w:r>
            <w:proofErr w:type="spellEnd"/>
            <w:r w:rsidRPr="006711B7">
              <w:rPr>
                <w:rFonts w:eastAsia="MS Mincho" w:cstheme="minorHAnsi"/>
                <w:i/>
              </w:rPr>
              <w:t xml:space="preserve"> </w:t>
            </w:r>
            <w:proofErr w:type="spellStart"/>
            <w:r w:rsidRPr="006711B7">
              <w:rPr>
                <w:rFonts w:eastAsia="MS Mincho" w:cstheme="minorHAnsi"/>
                <w:i/>
              </w:rPr>
              <w:t>Bantuan</w:t>
            </w:r>
            <w:proofErr w:type="spellEnd"/>
            <w:r w:rsidRPr="006711B7">
              <w:rPr>
                <w:rFonts w:eastAsia="MS Mincho" w:cstheme="minorHAnsi"/>
                <w:i/>
              </w:rPr>
              <w:t xml:space="preserve"> Pada Korban.</w:t>
            </w:r>
          </w:p>
          <w:p w14:paraId="2CA49DE6" w14:textId="77777777" w:rsidR="00544BD7" w:rsidRPr="006711B7" w:rsidRDefault="00544BD7" w:rsidP="00EC2C5C">
            <w:pPr>
              <w:numPr>
                <w:ilvl w:val="0"/>
                <w:numId w:val="43"/>
              </w:numPr>
              <w:spacing w:after="0" w:line="0" w:lineRule="atLeast"/>
              <w:rPr>
                <w:rFonts w:eastAsia="MS Mincho" w:cstheme="minorHAnsi"/>
                <w:i/>
              </w:rPr>
            </w:pPr>
            <w:proofErr w:type="spellStart"/>
            <w:r w:rsidRPr="006711B7">
              <w:rPr>
                <w:rFonts w:eastAsia="MS Mincho" w:cstheme="minorHAnsi"/>
                <w:i/>
              </w:rPr>
              <w:t>Pedoman</w:t>
            </w:r>
            <w:proofErr w:type="spellEnd"/>
            <w:r w:rsidRPr="006711B7">
              <w:rPr>
                <w:rFonts w:eastAsia="MS Mincho" w:cstheme="minorHAnsi"/>
                <w:i/>
              </w:rPr>
              <w:t xml:space="preserve"> </w:t>
            </w:r>
            <w:proofErr w:type="spellStart"/>
            <w:r w:rsidRPr="006711B7">
              <w:rPr>
                <w:rFonts w:eastAsia="MS Mincho" w:cstheme="minorHAnsi"/>
                <w:i/>
              </w:rPr>
              <w:t>Pemberian</w:t>
            </w:r>
            <w:proofErr w:type="spellEnd"/>
            <w:r w:rsidRPr="006711B7">
              <w:rPr>
                <w:rFonts w:eastAsia="MS Mincho" w:cstheme="minorHAnsi"/>
                <w:i/>
              </w:rPr>
              <w:t xml:space="preserve"> </w:t>
            </w:r>
            <w:proofErr w:type="spellStart"/>
            <w:r w:rsidRPr="006711B7">
              <w:rPr>
                <w:rFonts w:eastAsia="MS Mincho" w:cstheme="minorHAnsi"/>
                <w:i/>
              </w:rPr>
              <w:t>Bantuan</w:t>
            </w:r>
            <w:proofErr w:type="spellEnd"/>
            <w:r w:rsidRPr="006711B7">
              <w:rPr>
                <w:rFonts w:eastAsia="MS Mincho" w:cstheme="minorHAnsi"/>
                <w:i/>
              </w:rPr>
              <w:t xml:space="preserve"> Pada Korban </w:t>
            </w:r>
            <w:proofErr w:type="spellStart"/>
            <w:r w:rsidRPr="006711B7">
              <w:rPr>
                <w:rFonts w:eastAsia="MS Mincho" w:cstheme="minorHAnsi"/>
                <w:i/>
              </w:rPr>
              <w:t>Tidak</w:t>
            </w:r>
            <w:proofErr w:type="spellEnd"/>
            <w:r w:rsidRPr="006711B7">
              <w:rPr>
                <w:rFonts w:eastAsia="MS Mincho" w:cstheme="minorHAnsi"/>
                <w:i/>
              </w:rPr>
              <w:t xml:space="preserve"> </w:t>
            </w:r>
            <w:proofErr w:type="spellStart"/>
            <w:r w:rsidRPr="006711B7">
              <w:rPr>
                <w:rFonts w:eastAsia="MS Mincho" w:cstheme="minorHAnsi"/>
                <w:i/>
              </w:rPr>
              <w:t>Langsung</w:t>
            </w:r>
            <w:proofErr w:type="spellEnd"/>
            <w:r w:rsidRPr="006711B7">
              <w:rPr>
                <w:rFonts w:eastAsia="MS Mincho" w:cstheme="minorHAnsi"/>
                <w:i/>
              </w:rPr>
              <w:t>.</w:t>
            </w:r>
          </w:p>
          <w:p w14:paraId="424A48C9" w14:textId="77777777" w:rsidR="00544BD7" w:rsidRPr="006711B7" w:rsidRDefault="00544BD7" w:rsidP="003A29E0">
            <w:pPr>
              <w:spacing w:line="0" w:lineRule="atLeast"/>
              <w:rPr>
                <w:rFonts w:eastAsia="MS Mincho" w:cstheme="minorHAnsi"/>
              </w:rPr>
            </w:pPr>
          </w:p>
        </w:tc>
      </w:tr>
      <w:tr w:rsidR="00544BD7" w:rsidRPr="006F127F" w14:paraId="2795193C" w14:textId="77777777" w:rsidTr="00AA5402">
        <w:trPr>
          <w:gridAfter w:val="1"/>
          <w:wAfter w:w="17" w:type="dxa"/>
          <w:trHeight w:val="1353"/>
        </w:trPr>
        <w:tc>
          <w:tcPr>
            <w:tcW w:w="2977" w:type="dxa"/>
            <w:shd w:val="clear" w:color="auto" w:fill="auto"/>
          </w:tcPr>
          <w:p w14:paraId="76A9E2DE" w14:textId="0D406FE7" w:rsidR="00544BD7" w:rsidRPr="006711B7" w:rsidRDefault="00544BD7" w:rsidP="003A29E0">
            <w:pPr>
              <w:spacing w:line="0" w:lineRule="atLeast"/>
              <w:rPr>
                <w:rFonts w:eastAsia="MS Mincho" w:cstheme="minorHAnsi"/>
              </w:rPr>
            </w:pPr>
            <w:r w:rsidRPr="006711B7">
              <w:rPr>
                <w:rFonts w:eastAsia="MS Mincho" w:cstheme="minorHAnsi"/>
                <w:b/>
              </w:rPr>
              <w:lastRenderedPageBreak/>
              <w:t xml:space="preserve">Indicator 2.3 </w:t>
            </w:r>
            <w:r w:rsidR="00FC4D73">
              <w:rPr>
                <w:rFonts w:eastAsia="MS Mincho" w:cstheme="minorHAnsi"/>
                <w:b/>
              </w:rPr>
              <w:t>–</w:t>
            </w:r>
            <w:r w:rsidRPr="006711B7">
              <w:rPr>
                <w:rFonts w:eastAsia="MS Mincho" w:cstheme="minorHAnsi"/>
                <w:b/>
              </w:rPr>
              <w:t xml:space="preserve"> </w:t>
            </w:r>
            <w:r w:rsidRPr="006711B7">
              <w:rPr>
                <w:rFonts w:eastAsia="MS Mincho" w:cstheme="minorHAnsi"/>
              </w:rPr>
              <w:t>The number of reviews undertaken by local BPBDs on the progress of recovery and the remaining needs/gaps</w:t>
            </w:r>
          </w:p>
          <w:p w14:paraId="6E7147EC" w14:textId="77777777" w:rsidR="00544BD7" w:rsidRPr="006711B7" w:rsidRDefault="00544BD7" w:rsidP="003A29E0">
            <w:pPr>
              <w:spacing w:line="0" w:lineRule="atLeast"/>
              <w:rPr>
                <w:rFonts w:eastAsia="MS Mincho" w:cstheme="minorHAnsi"/>
                <w:b/>
              </w:rPr>
            </w:pPr>
          </w:p>
          <w:p w14:paraId="0AE10A85"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Baseline: </w:t>
            </w:r>
            <w:r w:rsidRPr="006711B7">
              <w:rPr>
                <w:rFonts w:eastAsia="MS Mincho" w:cstheme="minorHAnsi"/>
              </w:rPr>
              <w:t>VIS partially established in 9 villages and BPBDs have a partially functional data management system</w:t>
            </w:r>
            <w:r w:rsidRPr="006711B7">
              <w:rPr>
                <w:rFonts w:eastAsia="MS Mincho" w:cstheme="minorHAnsi"/>
                <w:b/>
              </w:rPr>
              <w:t>.</w:t>
            </w:r>
          </w:p>
          <w:p w14:paraId="765D4570" w14:textId="77777777" w:rsidR="00544BD7" w:rsidRPr="006711B7" w:rsidRDefault="00544BD7" w:rsidP="003A29E0">
            <w:pPr>
              <w:spacing w:line="0" w:lineRule="atLeast"/>
              <w:rPr>
                <w:rFonts w:eastAsia="MS Mincho" w:cstheme="minorHAnsi"/>
                <w:b/>
              </w:rPr>
            </w:pPr>
          </w:p>
          <w:p w14:paraId="733DD192" w14:textId="77777777" w:rsidR="00544BD7" w:rsidRPr="006711B7" w:rsidRDefault="00544BD7" w:rsidP="003A29E0">
            <w:pPr>
              <w:spacing w:line="0" w:lineRule="atLeast"/>
              <w:rPr>
                <w:rFonts w:eastAsia="MS Mincho" w:cstheme="minorHAnsi"/>
              </w:rPr>
            </w:pPr>
            <w:r w:rsidRPr="006711B7">
              <w:rPr>
                <w:rFonts w:eastAsia="MS Mincho" w:cstheme="minorHAnsi"/>
                <w:b/>
              </w:rPr>
              <w:t>Planned Targets:</w:t>
            </w:r>
          </w:p>
          <w:p w14:paraId="259DBFDB" w14:textId="7C119E2C" w:rsidR="00544BD7" w:rsidRPr="006711B7" w:rsidRDefault="00544BD7" w:rsidP="00EC2C5C">
            <w:pPr>
              <w:numPr>
                <w:ilvl w:val="0"/>
                <w:numId w:val="44"/>
              </w:numPr>
              <w:spacing w:after="0" w:line="0" w:lineRule="atLeast"/>
              <w:rPr>
                <w:rFonts w:eastAsia="MS Mincho" w:cstheme="minorHAnsi"/>
              </w:rPr>
            </w:pPr>
            <w:r w:rsidRPr="006711B7">
              <w:rPr>
                <w:rFonts w:eastAsia="MS Mincho" w:cstheme="minorHAnsi"/>
              </w:rPr>
              <w:lastRenderedPageBreak/>
              <w:t xml:space="preserve">6 recovery monitoring sessions organized in Central Java Province and Yogyakarta between January 2014 </w:t>
            </w:r>
            <w:r w:rsidR="0008628E">
              <w:rPr>
                <w:rFonts w:eastAsia="MS Mincho" w:cstheme="minorHAnsi"/>
              </w:rPr>
              <w:t>and</w:t>
            </w:r>
            <w:r w:rsidRPr="006711B7">
              <w:rPr>
                <w:rFonts w:eastAsia="MS Mincho" w:cstheme="minorHAnsi"/>
              </w:rPr>
              <w:t xml:space="preserve"> June 2014 led by respective provincial BPBD offices; participated by 2 provincial </w:t>
            </w:r>
            <w:proofErr w:type="spellStart"/>
            <w:r w:rsidRPr="006711B7">
              <w:rPr>
                <w:rFonts w:eastAsia="MS Mincho" w:cstheme="minorHAnsi"/>
              </w:rPr>
              <w:t>Bappeda</w:t>
            </w:r>
            <w:proofErr w:type="spellEnd"/>
            <w:r w:rsidRPr="006711B7">
              <w:rPr>
                <w:rFonts w:eastAsia="MS Mincho" w:cstheme="minorHAnsi"/>
              </w:rPr>
              <w:t xml:space="preserve"> offices, 4 affected districts of Central Java and Yogyakarta, involving a total of 32 district government offices; and each office is represented by 2 government officers.</w:t>
            </w:r>
          </w:p>
          <w:p w14:paraId="2FD60B1A" w14:textId="77777777" w:rsidR="00544BD7" w:rsidRPr="006711B7" w:rsidRDefault="00544BD7" w:rsidP="003A29E0">
            <w:pPr>
              <w:spacing w:line="0" w:lineRule="atLeast"/>
              <w:rPr>
                <w:rFonts w:eastAsia="MS Mincho" w:cstheme="minorHAnsi"/>
              </w:rPr>
            </w:pPr>
          </w:p>
          <w:p w14:paraId="4174B66B" w14:textId="77777777" w:rsidR="00544BD7" w:rsidRPr="006711B7" w:rsidRDefault="00544BD7" w:rsidP="003A29E0">
            <w:pPr>
              <w:spacing w:line="0" w:lineRule="atLeast"/>
              <w:rPr>
                <w:rFonts w:eastAsia="MS Mincho" w:cstheme="minorHAnsi"/>
              </w:rPr>
            </w:pPr>
          </w:p>
          <w:p w14:paraId="3586F5C6" w14:textId="77777777" w:rsidR="00544BD7" w:rsidRPr="006711B7" w:rsidRDefault="00544BD7" w:rsidP="003A29E0">
            <w:pPr>
              <w:spacing w:line="0" w:lineRule="atLeast"/>
              <w:rPr>
                <w:rFonts w:eastAsia="MS Mincho" w:cstheme="minorHAnsi"/>
              </w:rPr>
            </w:pPr>
          </w:p>
          <w:p w14:paraId="158F6AAC" w14:textId="77777777" w:rsidR="00544BD7" w:rsidRPr="006711B7" w:rsidRDefault="00544BD7" w:rsidP="003A29E0">
            <w:pPr>
              <w:spacing w:line="0" w:lineRule="atLeast"/>
              <w:rPr>
                <w:rFonts w:eastAsia="MS Mincho" w:cstheme="minorHAnsi"/>
              </w:rPr>
            </w:pPr>
          </w:p>
          <w:p w14:paraId="39FC15BC" w14:textId="77777777" w:rsidR="00544BD7" w:rsidRPr="006711B7" w:rsidRDefault="00544BD7" w:rsidP="003A29E0">
            <w:pPr>
              <w:spacing w:line="0" w:lineRule="atLeast"/>
              <w:rPr>
                <w:rFonts w:eastAsia="MS Mincho" w:cstheme="minorHAnsi"/>
              </w:rPr>
            </w:pPr>
          </w:p>
          <w:p w14:paraId="16DAB18E" w14:textId="77777777" w:rsidR="00544BD7" w:rsidRPr="006711B7" w:rsidRDefault="00544BD7" w:rsidP="00EC2C5C">
            <w:pPr>
              <w:numPr>
                <w:ilvl w:val="0"/>
                <w:numId w:val="44"/>
              </w:numPr>
              <w:spacing w:after="0" w:line="0" w:lineRule="atLeast"/>
              <w:rPr>
                <w:rFonts w:eastAsia="MS Mincho" w:cstheme="minorHAnsi"/>
              </w:rPr>
            </w:pPr>
            <w:r w:rsidRPr="006711B7">
              <w:rPr>
                <w:rFonts w:eastAsia="MS Mincho" w:cstheme="minorHAnsi"/>
              </w:rPr>
              <w:t>Community inputs on RENAKSI implementation presented; follow-up actions agreed by respective agencies.</w:t>
            </w:r>
          </w:p>
          <w:p w14:paraId="5EDA4969" w14:textId="77777777" w:rsidR="00544BD7" w:rsidRPr="006711B7" w:rsidRDefault="00544BD7" w:rsidP="003A29E0">
            <w:pPr>
              <w:spacing w:line="0" w:lineRule="atLeast"/>
              <w:rPr>
                <w:rFonts w:eastAsia="MS Mincho" w:cstheme="minorHAnsi"/>
              </w:rPr>
            </w:pPr>
          </w:p>
          <w:p w14:paraId="773F1D27" w14:textId="77777777" w:rsidR="00544BD7" w:rsidRPr="006711B7" w:rsidRDefault="00544BD7" w:rsidP="003A29E0">
            <w:pPr>
              <w:spacing w:line="0" w:lineRule="atLeast"/>
              <w:rPr>
                <w:rFonts w:eastAsia="MS Mincho" w:cstheme="minorHAnsi"/>
              </w:rPr>
            </w:pPr>
          </w:p>
          <w:p w14:paraId="4B4E6378" w14:textId="77777777" w:rsidR="00544BD7" w:rsidRPr="006711B7" w:rsidRDefault="00544BD7" w:rsidP="003A29E0">
            <w:pPr>
              <w:spacing w:line="0" w:lineRule="atLeast"/>
              <w:rPr>
                <w:rFonts w:eastAsia="MS Mincho" w:cstheme="minorHAnsi"/>
              </w:rPr>
            </w:pPr>
          </w:p>
          <w:p w14:paraId="194AC7A4" w14:textId="77777777" w:rsidR="00544BD7" w:rsidRPr="006711B7" w:rsidRDefault="00544BD7" w:rsidP="003A29E0">
            <w:pPr>
              <w:spacing w:line="0" w:lineRule="atLeast"/>
              <w:rPr>
                <w:rFonts w:eastAsia="MS Mincho" w:cstheme="minorHAnsi"/>
              </w:rPr>
            </w:pPr>
          </w:p>
          <w:p w14:paraId="64D99845" w14:textId="77777777" w:rsidR="00544BD7" w:rsidRPr="006711B7" w:rsidRDefault="00544BD7" w:rsidP="003A29E0">
            <w:pPr>
              <w:spacing w:line="0" w:lineRule="atLeast"/>
              <w:rPr>
                <w:rFonts w:eastAsia="MS Mincho" w:cstheme="minorHAnsi"/>
              </w:rPr>
            </w:pPr>
          </w:p>
          <w:p w14:paraId="0AB38A07" w14:textId="77777777" w:rsidR="00544BD7" w:rsidRPr="006711B7" w:rsidRDefault="00544BD7" w:rsidP="003A29E0">
            <w:pPr>
              <w:spacing w:line="0" w:lineRule="atLeast"/>
              <w:rPr>
                <w:rFonts w:eastAsia="MS Mincho" w:cstheme="minorHAnsi"/>
              </w:rPr>
            </w:pPr>
          </w:p>
          <w:p w14:paraId="24C2E4CB" w14:textId="77777777" w:rsidR="00544BD7" w:rsidRPr="006711B7" w:rsidRDefault="00544BD7" w:rsidP="003A29E0">
            <w:pPr>
              <w:spacing w:line="0" w:lineRule="atLeast"/>
              <w:rPr>
                <w:rFonts w:eastAsia="MS Mincho" w:cstheme="minorHAnsi"/>
              </w:rPr>
            </w:pPr>
          </w:p>
          <w:p w14:paraId="63D006B4" w14:textId="77777777" w:rsidR="00544BD7" w:rsidRPr="006711B7" w:rsidRDefault="00544BD7" w:rsidP="003A29E0">
            <w:pPr>
              <w:spacing w:line="0" w:lineRule="atLeast"/>
              <w:rPr>
                <w:rFonts w:eastAsia="MS Mincho" w:cstheme="minorHAnsi"/>
              </w:rPr>
            </w:pPr>
          </w:p>
          <w:p w14:paraId="3E9E01C1" w14:textId="77777777" w:rsidR="00544BD7" w:rsidRPr="006711B7" w:rsidRDefault="00544BD7" w:rsidP="003A29E0">
            <w:pPr>
              <w:spacing w:line="0" w:lineRule="atLeast"/>
              <w:rPr>
                <w:rFonts w:eastAsia="MS Mincho" w:cstheme="minorHAnsi"/>
              </w:rPr>
            </w:pPr>
          </w:p>
          <w:p w14:paraId="4EB62533" w14:textId="77777777" w:rsidR="00544BD7" w:rsidRPr="006711B7" w:rsidRDefault="00544BD7" w:rsidP="003A29E0">
            <w:pPr>
              <w:spacing w:line="0" w:lineRule="atLeast"/>
              <w:rPr>
                <w:rFonts w:eastAsia="MS Mincho" w:cstheme="minorHAnsi"/>
              </w:rPr>
            </w:pPr>
          </w:p>
          <w:p w14:paraId="3CBDF86F" w14:textId="77777777" w:rsidR="00544BD7" w:rsidRPr="006711B7" w:rsidRDefault="00544BD7" w:rsidP="003A29E0">
            <w:pPr>
              <w:spacing w:line="0" w:lineRule="atLeast"/>
              <w:rPr>
                <w:rFonts w:eastAsia="MS Mincho" w:cstheme="minorHAnsi"/>
              </w:rPr>
            </w:pPr>
          </w:p>
          <w:p w14:paraId="5EF08B2C" w14:textId="77777777" w:rsidR="00544BD7" w:rsidRPr="006711B7" w:rsidRDefault="00544BD7" w:rsidP="00EC2C5C">
            <w:pPr>
              <w:numPr>
                <w:ilvl w:val="0"/>
                <w:numId w:val="44"/>
              </w:numPr>
              <w:spacing w:after="0" w:line="0" w:lineRule="atLeast"/>
              <w:rPr>
                <w:rFonts w:eastAsia="MS Mincho" w:cstheme="minorHAnsi"/>
              </w:rPr>
            </w:pPr>
            <w:r w:rsidRPr="006711B7">
              <w:rPr>
                <w:rFonts w:eastAsia="MS Mincho" w:cstheme="minorHAnsi"/>
              </w:rPr>
              <w:t>164 enumerators trained on household recovery survey and prepared to be deployed to 2,229 HH across 4 districts in 2 provinces</w:t>
            </w:r>
          </w:p>
          <w:p w14:paraId="4D17F073" w14:textId="77777777" w:rsidR="00544BD7" w:rsidRPr="006711B7" w:rsidRDefault="00544BD7" w:rsidP="003A29E0">
            <w:pPr>
              <w:spacing w:line="0" w:lineRule="atLeast"/>
              <w:rPr>
                <w:rFonts w:eastAsia="MS Mincho" w:cstheme="minorHAnsi"/>
              </w:rPr>
            </w:pPr>
          </w:p>
          <w:p w14:paraId="2A7040F9" w14:textId="77777777" w:rsidR="00544BD7" w:rsidRPr="006711B7" w:rsidRDefault="00544BD7" w:rsidP="003A29E0">
            <w:pPr>
              <w:spacing w:line="0" w:lineRule="atLeast"/>
              <w:rPr>
                <w:rFonts w:eastAsia="MS Mincho" w:cstheme="minorHAnsi"/>
              </w:rPr>
            </w:pPr>
          </w:p>
          <w:p w14:paraId="2F795817" w14:textId="77777777" w:rsidR="00544BD7" w:rsidRPr="006711B7" w:rsidRDefault="00544BD7" w:rsidP="003A29E0">
            <w:pPr>
              <w:spacing w:line="0" w:lineRule="atLeast"/>
              <w:rPr>
                <w:rFonts w:eastAsia="MS Mincho" w:cstheme="minorHAnsi"/>
              </w:rPr>
            </w:pPr>
          </w:p>
          <w:p w14:paraId="5D3536B5" w14:textId="77777777" w:rsidR="00544BD7" w:rsidRPr="006711B7" w:rsidRDefault="00544BD7" w:rsidP="003A29E0">
            <w:pPr>
              <w:spacing w:line="0" w:lineRule="atLeast"/>
              <w:rPr>
                <w:rFonts w:eastAsia="MS Mincho" w:cstheme="minorHAnsi"/>
              </w:rPr>
            </w:pPr>
          </w:p>
          <w:p w14:paraId="5D809B1D" w14:textId="77777777" w:rsidR="00544BD7" w:rsidRPr="006711B7" w:rsidRDefault="00544BD7" w:rsidP="003A29E0">
            <w:pPr>
              <w:spacing w:line="0" w:lineRule="atLeast"/>
              <w:rPr>
                <w:rFonts w:eastAsia="MS Mincho" w:cstheme="minorHAnsi"/>
              </w:rPr>
            </w:pPr>
          </w:p>
          <w:p w14:paraId="29CB8DD0" w14:textId="77777777" w:rsidR="00544BD7" w:rsidRPr="006711B7" w:rsidRDefault="00544BD7" w:rsidP="003A29E0">
            <w:pPr>
              <w:spacing w:line="0" w:lineRule="atLeast"/>
              <w:rPr>
                <w:rFonts w:eastAsia="MS Mincho" w:cstheme="minorHAnsi"/>
              </w:rPr>
            </w:pPr>
          </w:p>
          <w:p w14:paraId="010C3C15" w14:textId="77777777" w:rsidR="00544BD7" w:rsidRPr="006711B7" w:rsidRDefault="00544BD7" w:rsidP="00EC2C5C">
            <w:pPr>
              <w:numPr>
                <w:ilvl w:val="0"/>
                <w:numId w:val="44"/>
              </w:numPr>
              <w:spacing w:after="0" w:line="0" w:lineRule="atLeast"/>
              <w:rPr>
                <w:rFonts w:eastAsia="MS Mincho" w:cstheme="minorHAnsi"/>
              </w:rPr>
            </w:pPr>
            <w:r w:rsidRPr="006711B7">
              <w:rPr>
                <w:rFonts w:eastAsia="MS Mincho" w:cstheme="minorHAnsi"/>
              </w:rPr>
              <w:lastRenderedPageBreak/>
              <w:t>Up to 15 experts from 5 sectors of RENAKSI facilitated in analyzing the results of the household recovery survey.</w:t>
            </w:r>
          </w:p>
          <w:p w14:paraId="4D69AB19" w14:textId="77777777" w:rsidR="00544BD7" w:rsidRPr="006711B7" w:rsidRDefault="00544BD7" w:rsidP="003A29E0">
            <w:pPr>
              <w:spacing w:line="0" w:lineRule="atLeast"/>
              <w:rPr>
                <w:rFonts w:eastAsia="MS Mincho" w:cstheme="minorHAnsi"/>
              </w:rPr>
            </w:pPr>
          </w:p>
          <w:p w14:paraId="69D5C422" w14:textId="77777777" w:rsidR="00544BD7" w:rsidRPr="006711B7" w:rsidRDefault="00544BD7" w:rsidP="003A29E0">
            <w:pPr>
              <w:spacing w:line="0" w:lineRule="atLeast"/>
              <w:rPr>
                <w:rFonts w:eastAsia="MS Mincho" w:cstheme="minorHAnsi"/>
              </w:rPr>
            </w:pPr>
          </w:p>
          <w:p w14:paraId="48D240CA" w14:textId="77777777" w:rsidR="00544BD7" w:rsidRPr="006711B7" w:rsidRDefault="00544BD7" w:rsidP="003A29E0">
            <w:pPr>
              <w:spacing w:line="0" w:lineRule="atLeast"/>
              <w:rPr>
                <w:rFonts w:eastAsia="MS Mincho" w:cstheme="minorHAnsi"/>
              </w:rPr>
            </w:pPr>
          </w:p>
          <w:p w14:paraId="450C6990" w14:textId="77777777" w:rsidR="00544BD7" w:rsidRPr="006711B7" w:rsidRDefault="00544BD7" w:rsidP="003A29E0">
            <w:pPr>
              <w:spacing w:line="0" w:lineRule="atLeast"/>
              <w:rPr>
                <w:rFonts w:eastAsia="MS Mincho" w:cstheme="minorHAnsi"/>
              </w:rPr>
            </w:pPr>
          </w:p>
          <w:p w14:paraId="083A8D89" w14:textId="77777777" w:rsidR="00544BD7" w:rsidRPr="006711B7" w:rsidRDefault="00544BD7" w:rsidP="003A29E0">
            <w:pPr>
              <w:spacing w:line="0" w:lineRule="atLeast"/>
              <w:rPr>
                <w:rFonts w:eastAsia="MS Mincho" w:cstheme="minorHAnsi"/>
              </w:rPr>
            </w:pPr>
          </w:p>
          <w:p w14:paraId="49547A8A" w14:textId="77777777" w:rsidR="00544BD7" w:rsidRPr="006711B7" w:rsidRDefault="00544BD7" w:rsidP="003A29E0">
            <w:pPr>
              <w:spacing w:line="0" w:lineRule="atLeast"/>
              <w:rPr>
                <w:rFonts w:eastAsia="MS Mincho" w:cstheme="minorHAnsi"/>
              </w:rPr>
            </w:pPr>
          </w:p>
          <w:p w14:paraId="48EDDBB2" w14:textId="77777777" w:rsidR="00544BD7" w:rsidRPr="006711B7" w:rsidRDefault="00544BD7" w:rsidP="003A29E0">
            <w:pPr>
              <w:spacing w:line="0" w:lineRule="atLeast"/>
              <w:rPr>
                <w:rFonts w:eastAsia="MS Mincho" w:cstheme="minorHAnsi"/>
              </w:rPr>
            </w:pPr>
          </w:p>
          <w:p w14:paraId="68121427" w14:textId="77777777" w:rsidR="00544BD7" w:rsidRPr="006711B7" w:rsidRDefault="00544BD7" w:rsidP="003A29E0">
            <w:pPr>
              <w:spacing w:line="0" w:lineRule="atLeast"/>
              <w:rPr>
                <w:rFonts w:eastAsia="MS Mincho" w:cstheme="minorHAnsi"/>
              </w:rPr>
            </w:pPr>
          </w:p>
          <w:p w14:paraId="189C09DE" w14:textId="77777777" w:rsidR="00544BD7" w:rsidRPr="006711B7" w:rsidRDefault="00544BD7" w:rsidP="003A29E0">
            <w:pPr>
              <w:spacing w:line="0" w:lineRule="atLeast"/>
              <w:rPr>
                <w:rFonts w:eastAsia="MS Mincho" w:cstheme="minorHAnsi"/>
              </w:rPr>
            </w:pPr>
          </w:p>
          <w:p w14:paraId="35333A21" w14:textId="77777777" w:rsidR="00544BD7" w:rsidRPr="006711B7" w:rsidRDefault="00544BD7" w:rsidP="003A29E0">
            <w:pPr>
              <w:spacing w:line="0" w:lineRule="atLeast"/>
              <w:rPr>
                <w:rFonts w:eastAsia="MS Mincho" w:cstheme="minorHAnsi"/>
              </w:rPr>
            </w:pPr>
          </w:p>
          <w:p w14:paraId="0949CB79" w14:textId="77777777" w:rsidR="00544BD7" w:rsidRPr="006711B7" w:rsidRDefault="00544BD7" w:rsidP="00EC2C5C">
            <w:pPr>
              <w:numPr>
                <w:ilvl w:val="0"/>
                <w:numId w:val="44"/>
              </w:numPr>
              <w:spacing w:after="0" w:line="0" w:lineRule="atLeast"/>
              <w:rPr>
                <w:rFonts w:eastAsia="MS Mincho" w:cstheme="minorHAnsi"/>
              </w:rPr>
            </w:pPr>
            <w:r w:rsidRPr="006711B7">
              <w:rPr>
                <w:rFonts w:eastAsia="MS Mincho" w:cstheme="minorHAnsi"/>
              </w:rPr>
              <w:t>1 analytical report on the progress of community recovery produced, with detailed information for each sector of RENAKSI, based on the results of second round of household recovery survey.</w:t>
            </w:r>
          </w:p>
          <w:p w14:paraId="6F0F9F5F" w14:textId="77777777" w:rsidR="00544BD7" w:rsidRPr="006711B7" w:rsidRDefault="00544BD7" w:rsidP="003A29E0">
            <w:pPr>
              <w:spacing w:line="0" w:lineRule="atLeast"/>
              <w:rPr>
                <w:rFonts w:eastAsia="MS Mincho" w:cstheme="minorHAnsi"/>
              </w:rPr>
            </w:pPr>
          </w:p>
          <w:p w14:paraId="4561E51D" w14:textId="77777777" w:rsidR="00544BD7" w:rsidRPr="006711B7" w:rsidRDefault="00544BD7" w:rsidP="003A29E0">
            <w:pPr>
              <w:spacing w:line="0" w:lineRule="atLeast"/>
              <w:rPr>
                <w:rFonts w:eastAsia="MS Mincho" w:cstheme="minorHAnsi"/>
                <w:b/>
              </w:rPr>
            </w:pPr>
          </w:p>
          <w:p w14:paraId="579F6F10" w14:textId="77777777" w:rsidR="00544BD7" w:rsidRPr="006711B7" w:rsidRDefault="00544BD7" w:rsidP="003A29E0">
            <w:pPr>
              <w:spacing w:line="0" w:lineRule="atLeast"/>
              <w:rPr>
                <w:rFonts w:eastAsia="MS Mincho" w:cstheme="minorHAnsi"/>
                <w:b/>
              </w:rPr>
            </w:pPr>
          </w:p>
          <w:p w14:paraId="1A749760" w14:textId="77777777" w:rsidR="00544BD7" w:rsidRPr="006711B7" w:rsidRDefault="00544BD7" w:rsidP="003A29E0">
            <w:pPr>
              <w:spacing w:line="0" w:lineRule="atLeast"/>
              <w:rPr>
                <w:rFonts w:eastAsia="MS Mincho" w:cstheme="minorHAnsi"/>
                <w:b/>
              </w:rPr>
            </w:pPr>
          </w:p>
          <w:p w14:paraId="05DFFA32"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7C8E0C1A" w14:textId="77777777" w:rsidR="00544BD7" w:rsidRPr="006711B7" w:rsidRDefault="00544BD7" w:rsidP="003A29E0">
            <w:pPr>
              <w:spacing w:line="0" w:lineRule="atLeast"/>
              <w:rPr>
                <w:rFonts w:eastAsia="MS Mincho" w:cstheme="minorHAnsi"/>
              </w:rPr>
            </w:pPr>
          </w:p>
          <w:p w14:paraId="70734DA2" w14:textId="77777777" w:rsidR="00544BD7" w:rsidRPr="006711B7" w:rsidRDefault="00544BD7" w:rsidP="003A29E0">
            <w:pPr>
              <w:spacing w:line="0" w:lineRule="atLeast"/>
              <w:rPr>
                <w:rFonts w:eastAsia="MS Mincho" w:cstheme="minorHAnsi"/>
              </w:rPr>
            </w:pPr>
          </w:p>
          <w:p w14:paraId="12763A5D" w14:textId="77777777" w:rsidR="00544BD7" w:rsidRPr="006711B7" w:rsidRDefault="00544BD7" w:rsidP="003A29E0">
            <w:pPr>
              <w:spacing w:line="0" w:lineRule="atLeast"/>
              <w:rPr>
                <w:rFonts w:eastAsia="MS Mincho" w:cstheme="minorHAnsi"/>
              </w:rPr>
            </w:pPr>
          </w:p>
          <w:p w14:paraId="6BAB6463" w14:textId="77777777" w:rsidR="00544BD7" w:rsidRDefault="00544BD7" w:rsidP="003A29E0">
            <w:pPr>
              <w:spacing w:line="0" w:lineRule="atLeast"/>
              <w:rPr>
                <w:rFonts w:eastAsia="MS Mincho" w:cstheme="minorHAnsi"/>
              </w:rPr>
            </w:pPr>
          </w:p>
          <w:p w14:paraId="20F59D45" w14:textId="77777777" w:rsidR="00EA0500" w:rsidRDefault="00EA0500" w:rsidP="003A29E0">
            <w:pPr>
              <w:spacing w:line="0" w:lineRule="atLeast"/>
              <w:rPr>
                <w:rFonts w:eastAsia="MS Mincho" w:cstheme="minorHAnsi"/>
              </w:rPr>
            </w:pPr>
          </w:p>
          <w:p w14:paraId="38BD3626" w14:textId="77777777" w:rsidR="00EA0500" w:rsidRPr="006711B7" w:rsidRDefault="00EA0500" w:rsidP="003A29E0">
            <w:pPr>
              <w:spacing w:line="0" w:lineRule="atLeast"/>
              <w:rPr>
                <w:rFonts w:eastAsia="MS Mincho" w:cstheme="minorHAnsi"/>
              </w:rPr>
            </w:pPr>
          </w:p>
          <w:p w14:paraId="29372A8B" w14:textId="77777777" w:rsidR="00544BD7" w:rsidRPr="006711B7" w:rsidRDefault="00544BD7" w:rsidP="003A29E0">
            <w:pPr>
              <w:spacing w:line="0" w:lineRule="atLeast"/>
              <w:rPr>
                <w:rFonts w:eastAsia="MS Mincho" w:cstheme="minorHAnsi"/>
              </w:rPr>
            </w:pPr>
          </w:p>
          <w:p w14:paraId="4467E4A5" w14:textId="77777777" w:rsidR="00544BD7" w:rsidRPr="006711B7" w:rsidRDefault="00544BD7" w:rsidP="00EC2C5C">
            <w:pPr>
              <w:numPr>
                <w:ilvl w:val="0"/>
                <w:numId w:val="42"/>
              </w:numPr>
              <w:spacing w:after="0" w:line="0" w:lineRule="atLeast"/>
              <w:jc w:val="both"/>
              <w:rPr>
                <w:rFonts w:eastAsia="MS Mincho" w:cstheme="minorHAnsi"/>
              </w:rPr>
            </w:pPr>
            <w:r w:rsidRPr="006711B7">
              <w:rPr>
                <w:rFonts w:eastAsia="MS Mincho" w:cstheme="minorHAnsi"/>
              </w:rPr>
              <w:t xml:space="preserve">Social Audit has been completed in the four affected districts. Allowing participatory monitoring to begin and </w:t>
            </w:r>
            <w:r w:rsidRPr="006711B7">
              <w:rPr>
                <w:rFonts w:eastAsia="MS Mincho" w:cstheme="minorHAnsi"/>
              </w:rPr>
              <w:lastRenderedPageBreak/>
              <w:t xml:space="preserve">community feedback on the rehabilitation and reconstruction effort to take place. </w:t>
            </w:r>
          </w:p>
          <w:p w14:paraId="60BB7916" w14:textId="77777777" w:rsidR="00544BD7" w:rsidRPr="006711B7" w:rsidRDefault="00544BD7" w:rsidP="00EC2C5C">
            <w:pPr>
              <w:numPr>
                <w:ilvl w:val="0"/>
                <w:numId w:val="42"/>
              </w:numPr>
              <w:spacing w:after="0" w:line="0" w:lineRule="atLeast"/>
              <w:jc w:val="both"/>
              <w:rPr>
                <w:rFonts w:eastAsia="MS Mincho" w:cstheme="minorHAnsi"/>
              </w:rPr>
            </w:pPr>
            <w:r w:rsidRPr="006711B7">
              <w:rPr>
                <w:rFonts w:eastAsia="MS Mincho" w:cstheme="minorHAnsi"/>
              </w:rPr>
              <w:t>Advanced training of Social Auditors took place in May 2014, ensuring sustainability of the system by embedding the soft skills needed to maintain the social audit structure.</w:t>
            </w:r>
          </w:p>
          <w:p w14:paraId="13213775" w14:textId="77777777" w:rsidR="00544BD7" w:rsidRPr="006711B7" w:rsidRDefault="00544BD7" w:rsidP="00EC2C5C">
            <w:pPr>
              <w:numPr>
                <w:ilvl w:val="0"/>
                <w:numId w:val="42"/>
              </w:numPr>
              <w:spacing w:after="0" w:line="0" w:lineRule="atLeast"/>
              <w:jc w:val="both"/>
              <w:rPr>
                <w:rFonts w:eastAsia="MS Mincho" w:cstheme="minorHAnsi"/>
              </w:rPr>
            </w:pPr>
            <w:r w:rsidRPr="006711B7">
              <w:rPr>
                <w:rFonts w:eastAsia="MS Mincho" w:cstheme="minorHAnsi"/>
              </w:rPr>
              <w:t>Implementation of Social Audit process into the Village Mid-Term Development plan, in June 2014.</w:t>
            </w:r>
          </w:p>
          <w:p w14:paraId="7C593DA5" w14:textId="77777777" w:rsidR="00544BD7" w:rsidRPr="006711B7" w:rsidRDefault="00544BD7" w:rsidP="003A29E0">
            <w:pPr>
              <w:spacing w:line="0" w:lineRule="atLeast"/>
              <w:rPr>
                <w:rFonts w:eastAsia="MS Mincho" w:cstheme="minorHAnsi"/>
              </w:rPr>
            </w:pPr>
          </w:p>
          <w:p w14:paraId="069EE159" w14:textId="77777777" w:rsidR="00544BD7" w:rsidRPr="006711B7" w:rsidRDefault="00544BD7" w:rsidP="003A29E0">
            <w:pPr>
              <w:spacing w:line="0" w:lineRule="atLeast"/>
              <w:rPr>
                <w:rFonts w:eastAsia="MS Mincho" w:cstheme="minorHAnsi"/>
                <w:b/>
              </w:rPr>
            </w:pPr>
            <w:r w:rsidRPr="006711B7">
              <w:rPr>
                <w:rFonts w:eastAsia="MS Mincho" w:cstheme="minorHAnsi"/>
                <w:b/>
              </w:rPr>
              <w:t>Target not accomplished, see narrative section.</w:t>
            </w:r>
          </w:p>
          <w:p w14:paraId="1837D74B" w14:textId="77777777" w:rsidR="00544BD7" w:rsidRPr="006711B7" w:rsidRDefault="00544BD7" w:rsidP="003A29E0">
            <w:pPr>
              <w:spacing w:line="0" w:lineRule="atLeast"/>
              <w:rPr>
                <w:rFonts w:eastAsia="MS Mincho" w:cstheme="minorHAnsi"/>
              </w:rPr>
            </w:pPr>
          </w:p>
          <w:p w14:paraId="314B286C" w14:textId="77777777" w:rsidR="00544BD7" w:rsidRPr="006711B7" w:rsidRDefault="00544BD7" w:rsidP="00EC2C5C">
            <w:pPr>
              <w:numPr>
                <w:ilvl w:val="0"/>
                <w:numId w:val="45"/>
              </w:numPr>
              <w:spacing w:after="0" w:line="0" w:lineRule="atLeast"/>
              <w:jc w:val="both"/>
              <w:rPr>
                <w:rFonts w:eastAsia="MS Mincho" w:cstheme="minorHAnsi"/>
                <w:b/>
              </w:rPr>
            </w:pPr>
            <w:r w:rsidRPr="006711B7">
              <w:rPr>
                <w:rFonts w:eastAsia="MS Mincho" w:cstheme="minorHAnsi"/>
              </w:rPr>
              <w:t xml:space="preserve">Conduct FGDs with and dissemination of Social Audit implementation in rehabilitation and reconstruction </w:t>
            </w:r>
            <w:proofErr w:type="spellStart"/>
            <w:r w:rsidRPr="006711B7">
              <w:rPr>
                <w:rFonts w:eastAsia="MS Mincho" w:cstheme="minorHAnsi"/>
              </w:rPr>
              <w:t>programmes</w:t>
            </w:r>
            <w:proofErr w:type="spellEnd"/>
            <w:r w:rsidRPr="006711B7">
              <w:rPr>
                <w:rFonts w:eastAsia="MS Mincho" w:cstheme="minorHAnsi"/>
              </w:rPr>
              <w:t>. As mentioned above, this was conducted in 2013, under BCPR funds due to funding delay from IDF.</w:t>
            </w:r>
          </w:p>
          <w:p w14:paraId="2B5A7859" w14:textId="4AEDF319" w:rsidR="00544BD7" w:rsidRPr="006711B7" w:rsidRDefault="00544BD7" w:rsidP="00EC2C5C">
            <w:pPr>
              <w:numPr>
                <w:ilvl w:val="0"/>
                <w:numId w:val="45"/>
              </w:numPr>
              <w:spacing w:after="0" w:line="0" w:lineRule="atLeast"/>
              <w:jc w:val="both"/>
              <w:rPr>
                <w:rFonts w:eastAsia="MS Mincho" w:cstheme="minorHAnsi"/>
              </w:rPr>
            </w:pPr>
            <w:r w:rsidRPr="006711B7">
              <w:rPr>
                <w:rFonts w:eastAsia="MS Mincho" w:cstheme="minorHAnsi"/>
              </w:rPr>
              <w:t xml:space="preserve">Series of Social Audit Public Dialog at district level conducted in </w:t>
            </w:r>
            <w:proofErr w:type="spellStart"/>
            <w:r w:rsidRPr="006711B7">
              <w:rPr>
                <w:rFonts w:eastAsia="MS Mincho" w:cstheme="minorHAnsi"/>
              </w:rPr>
              <w:t>Klaten</w:t>
            </w:r>
            <w:proofErr w:type="spellEnd"/>
            <w:r w:rsidRPr="006711B7">
              <w:rPr>
                <w:rFonts w:eastAsia="MS Mincho" w:cstheme="minorHAnsi"/>
              </w:rPr>
              <w:t xml:space="preserve">, Sleman, and </w:t>
            </w:r>
            <w:proofErr w:type="spellStart"/>
            <w:r w:rsidRPr="006711B7">
              <w:rPr>
                <w:rFonts w:eastAsia="MS Mincho" w:cstheme="minorHAnsi"/>
              </w:rPr>
              <w:t>Magelang</w:t>
            </w:r>
            <w:proofErr w:type="spellEnd"/>
            <w:r w:rsidRPr="006711B7">
              <w:rPr>
                <w:rFonts w:eastAsia="MS Mincho" w:cstheme="minorHAnsi"/>
              </w:rPr>
              <w:t xml:space="preserve"> Districts in May – December 2013. Participated </w:t>
            </w:r>
            <w:r w:rsidRPr="006711B7">
              <w:rPr>
                <w:rFonts w:eastAsia="MS Mincho" w:cstheme="minorHAnsi"/>
              </w:rPr>
              <w:lastRenderedPageBreak/>
              <w:t xml:space="preserve">by local government agencies, parliament members, NGOs, and targeted village communities from each district.  </w:t>
            </w:r>
          </w:p>
          <w:p w14:paraId="48C7C240" w14:textId="77777777" w:rsidR="00544BD7" w:rsidRPr="006711B7" w:rsidRDefault="00544BD7" w:rsidP="003A29E0">
            <w:pPr>
              <w:spacing w:line="0" w:lineRule="atLeast"/>
              <w:rPr>
                <w:rFonts w:eastAsia="MS Mincho" w:cstheme="minorHAnsi"/>
              </w:rPr>
            </w:pPr>
            <w:r w:rsidRPr="006711B7">
              <w:rPr>
                <w:rFonts w:eastAsia="MS Mincho" w:cstheme="minorHAnsi"/>
              </w:rPr>
              <w:t>.</w:t>
            </w:r>
          </w:p>
          <w:p w14:paraId="3273FBE0" w14:textId="77777777" w:rsidR="00544BD7" w:rsidRPr="006711B7" w:rsidRDefault="00544BD7" w:rsidP="003A29E0">
            <w:pPr>
              <w:spacing w:line="0" w:lineRule="atLeast"/>
              <w:rPr>
                <w:rFonts w:eastAsia="MS Mincho" w:cstheme="minorHAnsi"/>
                <w:b/>
              </w:rPr>
            </w:pPr>
            <w:r w:rsidRPr="006711B7">
              <w:rPr>
                <w:rFonts w:eastAsia="MS Mincho" w:cstheme="minorHAnsi"/>
                <w:b/>
              </w:rPr>
              <w:t>Target accomplished.</w:t>
            </w:r>
          </w:p>
          <w:p w14:paraId="2692860F" w14:textId="77777777" w:rsidR="00544BD7" w:rsidRPr="006711B7" w:rsidRDefault="00544BD7" w:rsidP="003A29E0">
            <w:pPr>
              <w:spacing w:line="0" w:lineRule="atLeast"/>
              <w:rPr>
                <w:rFonts w:eastAsia="MS Mincho" w:cstheme="minorHAnsi"/>
                <w:i/>
              </w:rPr>
            </w:pPr>
          </w:p>
          <w:p w14:paraId="5E2DC470"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Phase two of the Longitudinal Study, LS, has been implemented in February 2014. Findings from this and the phase one findings have been incorporated into the rehabilitation and reconstruction </w:t>
            </w:r>
            <w:proofErr w:type="gramStart"/>
            <w:r w:rsidRPr="006711B7">
              <w:rPr>
                <w:rFonts w:eastAsia="MS Mincho" w:cstheme="minorHAnsi"/>
              </w:rPr>
              <w:t>planning..</w:t>
            </w:r>
            <w:proofErr w:type="gramEnd"/>
            <w:r w:rsidRPr="006711B7">
              <w:rPr>
                <w:rFonts w:eastAsia="MS Mincho" w:cstheme="minorHAnsi"/>
              </w:rPr>
              <w:t xml:space="preserve"> 75 people (50% female) were trained and 1,375 HH targeted, although still split over four districts and 2 provinces</w:t>
            </w:r>
          </w:p>
          <w:p w14:paraId="1CD5F879" w14:textId="77777777" w:rsidR="00544BD7" w:rsidRPr="006711B7" w:rsidRDefault="00544BD7" w:rsidP="003A29E0">
            <w:pPr>
              <w:spacing w:line="0" w:lineRule="atLeast"/>
              <w:rPr>
                <w:rFonts w:eastAsia="MS Mincho" w:cstheme="minorHAnsi"/>
              </w:rPr>
            </w:pPr>
          </w:p>
          <w:p w14:paraId="57A9F021" w14:textId="77777777" w:rsidR="00544BD7" w:rsidRPr="006711B7" w:rsidRDefault="00544BD7" w:rsidP="003A29E0">
            <w:pPr>
              <w:spacing w:line="0" w:lineRule="atLeast"/>
              <w:rPr>
                <w:rFonts w:eastAsia="MS Mincho" w:cstheme="minorHAnsi"/>
                <w:b/>
              </w:rPr>
            </w:pPr>
            <w:r w:rsidRPr="006711B7">
              <w:rPr>
                <w:rFonts w:eastAsia="MS Mincho" w:cstheme="minorHAnsi"/>
                <w:b/>
              </w:rPr>
              <w:t>Target partially accomplished.</w:t>
            </w:r>
          </w:p>
          <w:p w14:paraId="2D6E0857" w14:textId="77777777" w:rsidR="00544BD7" w:rsidRPr="006711B7" w:rsidRDefault="00544BD7" w:rsidP="003A29E0">
            <w:pPr>
              <w:spacing w:line="0" w:lineRule="atLeast"/>
              <w:rPr>
                <w:rFonts w:eastAsia="MS Mincho" w:cstheme="minorHAnsi"/>
              </w:rPr>
            </w:pPr>
          </w:p>
          <w:p w14:paraId="7142D016" w14:textId="77777777" w:rsidR="00544BD7" w:rsidRPr="006711B7" w:rsidRDefault="00544BD7" w:rsidP="00EC2C5C">
            <w:pPr>
              <w:numPr>
                <w:ilvl w:val="0"/>
                <w:numId w:val="46"/>
              </w:numPr>
              <w:spacing w:after="0" w:line="0" w:lineRule="atLeast"/>
              <w:jc w:val="both"/>
              <w:rPr>
                <w:rFonts w:eastAsia="MS Mincho" w:cstheme="minorHAnsi"/>
              </w:rPr>
            </w:pPr>
            <w:r w:rsidRPr="006711B7">
              <w:rPr>
                <w:rFonts w:eastAsia="MS Mincho" w:cstheme="minorHAnsi"/>
              </w:rPr>
              <w:t>Conduct Expert Opinion Team (EOT) consultative session on household recovery survey. On the 20</w:t>
            </w:r>
            <w:r w:rsidRPr="006711B7">
              <w:rPr>
                <w:rFonts w:eastAsia="MS Mincho" w:cstheme="minorHAnsi"/>
                <w:vertAlign w:val="superscript"/>
              </w:rPr>
              <w:t>th</w:t>
            </w:r>
            <w:r w:rsidRPr="006711B7">
              <w:rPr>
                <w:rFonts w:eastAsia="MS Mincho" w:cstheme="minorHAnsi"/>
              </w:rPr>
              <w:t>, 23</w:t>
            </w:r>
            <w:r w:rsidRPr="006711B7">
              <w:rPr>
                <w:rFonts w:eastAsia="MS Mincho" w:cstheme="minorHAnsi"/>
                <w:vertAlign w:val="superscript"/>
              </w:rPr>
              <w:t>rd</w:t>
            </w:r>
            <w:r w:rsidRPr="006711B7">
              <w:rPr>
                <w:rFonts w:eastAsia="MS Mincho" w:cstheme="minorHAnsi"/>
              </w:rPr>
              <w:t xml:space="preserve"> and 29</w:t>
            </w:r>
            <w:r w:rsidRPr="006711B7">
              <w:rPr>
                <w:rFonts w:eastAsia="MS Mincho" w:cstheme="minorHAnsi"/>
                <w:vertAlign w:val="superscript"/>
              </w:rPr>
              <w:t>th</w:t>
            </w:r>
            <w:r w:rsidRPr="006711B7">
              <w:rPr>
                <w:rFonts w:eastAsia="MS Mincho" w:cstheme="minorHAnsi"/>
              </w:rPr>
              <w:t xml:space="preserve"> of September 2014 a team of 15 experts gathered to discuss and analysis the findings of the LS. The areas of </w:t>
            </w:r>
            <w:proofErr w:type="spellStart"/>
            <w:r w:rsidRPr="006711B7">
              <w:rPr>
                <w:rFonts w:eastAsia="MS Mincho" w:cstheme="minorHAnsi"/>
              </w:rPr>
              <w:t>expertize</w:t>
            </w:r>
            <w:proofErr w:type="spellEnd"/>
            <w:r w:rsidRPr="006711B7">
              <w:rPr>
                <w:rFonts w:eastAsia="MS Mincho" w:cstheme="minorHAnsi"/>
              </w:rPr>
              <w:t xml:space="preserve">: Housing, infrastructure, productive economy, social </w:t>
            </w:r>
            <w:r w:rsidRPr="006711B7">
              <w:rPr>
                <w:rFonts w:eastAsia="MS Mincho" w:cstheme="minorHAnsi"/>
              </w:rPr>
              <w:lastRenderedPageBreak/>
              <w:t xml:space="preserve">sector, gender, DRR and environmental. </w:t>
            </w:r>
          </w:p>
          <w:p w14:paraId="2B35DE12" w14:textId="77777777" w:rsidR="00544BD7" w:rsidRPr="006711B7" w:rsidRDefault="00544BD7" w:rsidP="00EC2C5C">
            <w:pPr>
              <w:numPr>
                <w:ilvl w:val="0"/>
                <w:numId w:val="46"/>
              </w:numPr>
              <w:spacing w:after="0" w:line="0" w:lineRule="atLeast"/>
              <w:jc w:val="both"/>
              <w:rPr>
                <w:rFonts w:eastAsia="MS Mincho" w:cstheme="minorHAnsi"/>
              </w:rPr>
            </w:pPr>
            <w:r w:rsidRPr="006711B7">
              <w:rPr>
                <w:rFonts w:eastAsia="MS Mincho" w:cstheme="minorHAnsi"/>
              </w:rPr>
              <w:t>This was a crucial part of the LS process, contextualizing and focusing data on the most needed aspects to be published in the report. Survey ready for publication</w:t>
            </w:r>
          </w:p>
          <w:p w14:paraId="4C95189A" w14:textId="77777777" w:rsidR="00544BD7" w:rsidRPr="006711B7" w:rsidRDefault="00544BD7" w:rsidP="003A29E0">
            <w:pPr>
              <w:spacing w:line="0" w:lineRule="atLeast"/>
              <w:rPr>
                <w:rFonts w:eastAsia="MS Mincho" w:cstheme="minorHAnsi"/>
                <w:b/>
              </w:rPr>
            </w:pPr>
          </w:p>
          <w:p w14:paraId="0EDDB167" w14:textId="77777777" w:rsidR="00544BD7" w:rsidRPr="006711B7" w:rsidRDefault="00544BD7" w:rsidP="003A29E0">
            <w:pPr>
              <w:spacing w:line="0" w:lineRule="atLeast"/>
              <w:rPr>
                <w:rFonts w:eastAsia="MS Mincho" w:cstheme="minorHAnsi"/>
                <w:b/>
              </w:rPr>
            </w:pPr>
            <w:r w:rsidRPr="006711B7">
              <w:rPr>
                <w:rFonts w:eastAsia="MS Mincho" w:cstheme="minorHAnsi"/>
                <w:b/>
              </w:rPr>
              <w:t>Target accomplished</w:t>
            </w:r>
          </w:p>
          <w:p w14:paraId="69EB6DA5" w14:textId="77777777" w:rsidR="00544BD7" w:rsidRPr="006711B7" w:rsidRDefault="00544BD7" w:rsidP="003A29E0">
            <w:pPr>
              <w:spacing w:line="0" w:lineRule="atLeast"/>
              <w:rPr>
                <w:rFonts w:eastAsia="MS Mincho" w:cstheme="minorHAnsi"/>
              </w:rPr>
            </w:pPr>
          </w:p>
          <w:p w14:paraId="07DA39BF" w14:textId="77777777" w:rsidR="00544BD7" w:rsidRPr="006711B7" w:rsidRDefault="00544BD7" w:rsidP="003A29E0">
            <w:pPr>
              <w:spacing w:line="0" w:lineRule="atLeast"/>
              <w:rPr>
                <w:rFonts w:eastAsia="MS Mincho" w:cstheme="minorHAnsi"/>
              </w:rPr>
            </w:pPr>
            <w:r w:rsidRPr="006711B7">
              <w:rPr>
                <w:rFonts w:eastAsia="MS Mincho" w:cstheme="minorHAnsi"/>
              </w:rPr>
              <w:t>Support BNPB, BPBDs, and DRR forums of Central Java and Yogyakarta to undertake data processing and subsequently publish Disaster Recovery Index Survey 2013.</w:t>
            </w:r>
          </w:p>
          <w:p w14:paraId="59E60FF4" w14:textId="77777777" w:rsidR="00544BD7" w:rsidRPr="006711B7" w:rsidRDefault="00544BD7" w:rsidP="003A29E0">
            <w:pPr>
              <w:spacing w:line="0" w:lineRule="atLeast"/>
              <w:rPr>
                <w:rFonts w:eastAsia="MS Mincho" w:cstheme="minorHAnsi"/>
              </w:rPr>
            </w:pPr>
          </w:p>
          <w:p w14:paraId="69FEECFD" w14:textId="77777777" w:rsidR="00544BD7" w:rsidRPr="006711B7" w:rsidRDefault="00544BD7" w:rsidP="003A29E0">
            <w:pPr>
              <w:spacing w:line="0" w:lineRule="atLeast"/>
              <w:rPr>
                <w:rFonts w:eastAsia="MS Mincho" w:cstheme="minorHAnsi"/>
              </w:rPr>
            </w:pPr>
            <w:r w:rsidRPr="006711B7">
              <w:rPr>
                <w:rFonts w:eastAsia="MS Mincho" w:cstheme="minorHAnsi"/>
                <w:b/>
              </w:rPr>
              <w:t>Target 5 has not been accomplished.</w:t>
            </w:r>
          </w:p>
        </w:tc>
        <w:tc>
          <w:tcPr>
            <w:tcW w:w="3201" w:type="dxa"/>
            <w:shd w:val="clear" w:color="auto" w:fill="auto"/>
          </w:tcPr>
          <w:p w14:paraId="73D68E95"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For full details of variance between planned and actual targets, see the qualitative analysis section.</w:t>
            </w:r>
          </w:p>
          <w:p w14:paraId="0928E0D2" w14:textId="77777777" w:rsidR="00544BD7" w:rsidRPr="006711B7" w:rsidRDefault="00544BD7" w:rsidP="003A29E0">
            <w:pPr>
              <w:spacing w:line="0" w:lineRule="atLeast"/>
              <w:rPr>
                <w:rFonts w:eastAsia="MS Mincho" w:cstheme="minorHAnsi"/>
              </w:rPr>
            </w:pPr>
          </w:p>
          <w:p w14:paraId="004580FB"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2013 LS study is still awaiting publication and dissemination to a wider audience, due to delay and cut back in government budget for LS. </w:t>
            </w:r>
          </w:p>
          <w:p w14:paraId="0571C280" w14:textId="77777777" w:rsidR="00544BD7" w:rsidRPr="006711B7" w:rsidRDefault="00544BD7" w:rsidP="003A29E0">
            <w:pPr>
              <w:spacing w:line="0" w:lineRule="atLeast"/>
              <w:rPr>
                <w:rFonts w:eastAsia="MS Mincho" w:cstheme="minorHAnsi"/>
              </w:rPr>
            </w:pPr>
          </w:p>
          <w:p w14:paraId="783F6D82"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Ensuring the institutionalization of the Social Audit process will </w:t>
            </w:r>
            <w:r w:rsidRPr="006711B7">
              <w:rPr>
                <w:rFonts w:eastAsia="MS Mincho" w:cstheme="minorHAnsi"/>
              </w:rPr>
              <w:lastRenderedPageBreak/>
              <w:t xml:space="preserve">safeguard recovery in the affected areas remains participatory and responds to community needs. This is an important step in the sustainability </w:t>
            </w:r>
            <w:proofErr w:type="gramStart"/>
            <w:r w:rsidRPr="006711B7">
              <w:rPr>
                <w:rFonts w:eastAsia="MS Mincho" w:cstheme="minorHAnsi"/>
              </w:rPr>
              <w:t>process, and</w:t>
            </w:r>
            <w:proofErr w:type="gramEnd"/>
            <w:r w:rsidRPr="006711B7">
              <w:rPr>
                <w:rFonts w:eastAsia="MS Mincho" w:cstheme="minorHAnsi"/>
              </w:rPr>
              <w:t xml:space="preserve"> is still underway in the local government. </w:t>
            </w:r>
            <w:proofErr w:type="gramStart"/>
            <w:r w:rsidRPr="006711B7">
              <w:rPr>
                <w:rFonts w:eastAsia="MS Mincho" w:cstheme="minorHAnsi"/>
              </w:rPr>
              <w:t>Unfortunately</w:t>
            </w:r>
            <w:proofErr w:type="gramEnd"/>
            <w:r w:rsidRPr="006711B7">
              <w:rPr>
                <w:rFonts w:eastAsia="MS Mincho" w:cstheme="minorHAnsi"/>
              </w:rPr>
              <w:t xml:space="preserve"> no specific commitments have been made.</w:t>
            </w:r>
          </w:p>
          <w:p w14:paraId="3459079A" w14:textId="77777777" w:rsidR="00544BD7" w:rsidRPr="006711B7" w:rsidRDefault="00544BD7" w:rsidP="003A29E0">
            <w:pPr>
              <w:spacing w:line="0" w:lineRule="atLeast"/>
              <w:rPr>
                <w:rFonts w:eastAsia="MS Mincho" w:cstheme="minorHAnsi"/>
              </w:rPr>
            </w:pPr>
          </w:p>
          <w:p w14:paraId="56857DE1" w14:textId="77777777" w:rsidR="00544BD7" w:rsidRPr="006711B7" w:rsidRDefault="00544BD7" w:rsidP="003A29E0">
            <w:pPr>
              <w:spacing w:line="0" w:lineRule="atLeast"/>
              <w:rPr>
                <w:rFonts w:eastAsia="MS Mincho" w:cstheme="minorHAnsi"/>
              </w:rPr>
            </w:pPr>
          </w:p>
          <w:p w14:paraId="5A3AFFE5" w14:textId="77777777" w:rsidR="00544BD7" w:rsidRPr="006711B7" w:rsidRDefault="00544BD7" w:rsidP="003A29E0">
            <w:pPr>
              <w:spacing w:line="0" w:lineRule="atLeast"/>
              <w:rPr>
                <w:rFonts w:eastAsia="MS Mincho" w:cstheme="minorHAnsi"/>
              </w:rPr>
            </w:pPr>
          </w:p>
          <w:p w14:paraId="2477E842" w14:textId="77777777" w:rsidR="00544BD7" w:rsidRPr="006711B7" w:rsidRDefault="00544BD7" w:rsidP="003A29E0">
            <w:pPr>
              <w:spacing w:line="0" w:lineRule="atLeast"/>
              <w:rPr>
                <w:rFonts w:eastAsia="MS Mincho" w:cstheme="minorHAnsi"/>
              </w:rPr>
            </w:pPr>
          </w:p>
          <w:p w14:paraId="2715ED51" w14:textId="77777777" w:rsidR="00544BD7" w:rsidRPr="006711B7" w:rsidRDefault="00544BD7" w:rsidP="003A29E0">
            <w:pPr>
              <w:spacing w:line="0" w:lineRule="atLeast"/>
              <w:rPr>
                <w:rFonts w:eastAsia="MS Mincho" w:cstheme="minorHAnsi"/>
              </w:rPr>
            </w:pPr>
          </w:p>
          <w:p w14:paraId="0F3DFEE4" w14:textId="77777777" w:rsidR="00544BD7" w:rsidRPr="006711B7" w:rsidRDefault="00544BD7" w:rsidP="003A29E0">
            <w:pPr>
              <w:spacing w:line="0" w:lineRule="atLeast"/>
              <w:rPr>
                <w:rFonts w:eastAsia="MS Mincho" w:cstheme="minorHAnsi"/>
              </w:rPr>
            </w:pPr>
          </w:p>
          <w:p w14:paraId="586828B9" w14:textId="77777777" w:rsidR="00544BD7" w:rsidRPr="006711B7" w:rsidRDefault="00544BD7" w:rsidP="003A29E0">
            <w:pPr>
              <w:spacing w:line="0" w:lineRule="atLeast"/>
              <w:rPr>
                <w:rFonts w:eastAsia="MS Mincho" w:cstheme="minorHAnsi"/>
              </w:rPr>
            </w:pPr>
          </w:p>
          <w:p w14:paraId="2EEF2E61" w14:textId="77777777" w:rsidR="00544BD7" w:rsidRPr="006711B7" w:rsidRDefault="00544BD7" w:rsidP="003A29E0">
            <w:pPr>
              <w:spacing w:line="0" w:lineRule="atLeast"/>
              <w:rPr>
                <w:rFonts w:eastAsia="MS Mincho" w:cstheme="minorHAnsi"/>
              </w:rPr>
            </w:pPr>
          </w:p>
          <w:p w14:paraId="28D30BAB" w14:textId="77777777" w:rsidR="00544BD7" w:rsidRPr="006711B7" w:rsidRDefault="00544BD7" w:rsidP="003A29E0">
            <w:pPr>
              <w:spacing w:line="0" w:lineRule="atLeast"/>
              <w:rPr>
                <w:rFonts w:eastAsia="MS Mincho" w:cstheme="minorHAnsi"/>
              </w:rPr>
            </w:pPr>
          </w:p>
          <w:p w14:paraId="43735D16" w14:textId="77777777" w:rsidR="00544BD7" w:rsidRPr="006711B7" w:rsidRDefault="00544BD7" w:rsidP="003A29E0">
            <w:pPr>
              <w:spacing w:line="0" w:lineRule="atLeast"/>
              <w:rPr>
                <w:rFonts w:eastAsia="MS Mincho" w:cstheme="minorHAnsi"/>
              </w:rPr>
            </w:pPr>
          </w:p>
          <w:p w14:paraId="3BC6F726" w14:textId="77777777" w:rsidR="00544BD7" w:rsidRPr="006711B7" w:rsidRDefault="00544BD7" w:rsidP="003A29E0">
            <w:pPr>
              <w:spacing w:line="0" w:lineRule="atLeast"/>
              <w:rPr>
                <w:rFonts w:eastAsia="MS Mincho" w:cstheme="minorHAnsi"/>
              </w:rPr>
            </w:pPr>
          </w:p>
          <w:p w14:paraId="5B0444B2" w14:textId="77777777" w:rsidR="00544BD7" w:rsidRPr="006711B7" w:rsidRDefault="00544BD7" w:rsidP="003A29E0">
            <w:pPr>
              <w:spacing w:line="0" w:lineRule="atLeast"/>
              <w:rPr>
                <w:rFonts w:eastAsia="MS Mincho" w:cstheme="minorHAnsi"/>
              </w:rPr>
            </w:pPr>
          </w:p>
          <w:p w14:paraId="4DCC3CFA" w14:textId="77777777" w:rsidR="00544BD7" w:rsidRPr="006711B7" w:rsidRDefault="00544BD7" w:rsidP="003A29E0">
            <w:pPr>
              <w:spacing w:line="0" w:lineRule="atLeast"/>
              <w:rPr>
                <w:rFonts w:eastAsia="MS Mincho" w:cstheme="minorHAnsi"/>
              </w:rPr>
            </w:pPr>
          </w:p>
          <w:p w14:paraId="2F4C1445" w14:textId="77777777" w:rsidR="00544BD7" w:rsidRPr="006711B7" w:rsidRDefault="00544BD7" w:rsidP="003A29E0">
            <w:pPr>
              <w:spacing w:line="0" w:lineRule="atLeast"/>
              <w:rPr>
                <w:rFonts w:eastAsia="MS Mincho" w:cstheme="minorHAnsi"/>
              </w:rPr>
            </w:pPr>
          </w:p>
          <w:p w14:paraId="14B25F8E" w14:textId="77777777" w:rsidR="00544BD7" w:rsidRPr="006711B7" w:rsidRDefault="00544BD7" w:rsidP="003A29E0">
            <w:pPr>
              <w:spacing w:line="0" w:lineRule="atLeast"/>
              <w:rPr>
                <w:rFonts w:eastAsia="MS Mincho" w:cstheme="minorHAnsi"/>
              </w:rPr>
            </w:pPr>
          </w:p>
          <w:p w14:paraId="1A087ED0" w14:textId="77777777" w:rsidR="00544BD7" w:rsidRPr="006711B7" w:rsidRDefault="00544BD7" w:rsidP="003A29E0">
            <w:pPr>
              <w:spacing w:line="0" w:lineRule="atLeast"/>
              <w:rPr>
                <w:rFonts w:eastAsia="MS Mincho" w:cstheme="minorHAnsi"/>
              </w:rPr>
            </w:pPr>
          </w:p>
          <w:p w14:paraId="52F5BC31" w14:textId="77777777" w:rsidR="00544BD7" w:rsidRPr="006711B7" w:rsidRDefault="00544BD7" w:rsidP="003A29E0">
            <w:pPr>
              <w:spacing w:line="0" w:lineRule="atLeast"/>
              <w:rPr>
                <w:rFonts w:eastAsia="MS Mincho" w:cstheme="minorHAnsi"/>
              </w:rPr>
            </w:pPr>
          </w:p>
          <w:p w14:paraId="38417A58" w14:textId="77777777" w:rsidR="00544BD7" w:rsidRPr="006711B7" w:rsidRDefault="00544BD7" w:rsidP="003A29E0">
            <w:pPr>
              <w:spacing w:line="0" w:lineRule="atLeast"/>
              <w:rPr>
                <w:rFonts w:eastAsia="MS Mincho" w:cstheme="minorHAnsi"/>
              </w:rPr>
            </w:pPr>
          </w:p>
          <w:p w14:paraId="42FF53F1" w14:textId="77777777" w:rsidR="00544BD7" w:rsidRPr="006711B7" w:rsidRDefault="00544BD7" w:rsidP="003A29E0">
            <w:pPr>
              <w:spacing w:line="0" w:lineRule="atLeast"/>
              <w:rPr>
                <w:rFonts w:eastAsia="MS Mincho" w:cstheme="minorHAnsi"/>
              </w:rPr>
            </w:pPr>
          </w:p>
          <w:p w14:paraId="58441373" w14:textId="77777777" w:rsidR="00544BD7" w:rsidRPr="006711B7" w:rsidRDefault="00544BD7" w:rsidP="003A29E0">
            <w:pPr>
              <w:spacing w:line="0" w:lineRule="atLeast"/>
              <w:rPr>
                <w:rFonts w:eastAsia="MS Mincho" w:cstheme="minorHAnsi"/>
              </w:rPr>
            </w:pPr>
          </w:p>
          <w:p w14:paraId="46AB06E2" w14:textId="77777777" w:rsidR="00544BD7" w:rsidRPr="006711B7" w:rsidRDefault="00544BD7" w:rsidP="003A29E0">
            <w:pPr>
              <w:spacing w:line="0" w:lineRule="atLeast"/>
              <w:rPr>
                <w:rFonts w:eastAsia="MS Mincho" w:cstheme="minorHAnsi"/>
              </w:rPr>
            </w:pPr>
          </w:p>
          <w:p w14:paraId="2A33D95B" w14:textId="77777777" w:rsidR="00544BD7" w:rsidRPr="006711B7" w:rsidRDefault="00544BD7" w:rsidP="003A29E0">
            <w:pPr>
              <w:spacing w:line="0" w:lineRule="atLeast"/>
              <w:rPr>
                <w:rFonts w:eastAsia="MS Mincho" w:cstheme="minorHAnsi"/>
              </w:rPr>
            </w:pPr>
          </w:p>
          <w:p w14:paraId="222635F4" w14:textId="77777777" w:rsidR="00544BD7" w:rsidRPr="006711B7" w:rsidRDefault="00544BD7" w:rsidP="003A29E0">
            <w:pPr>
              <w:spacing w:line="0" w:lineRule="atLeast"/>
              <w:rPr>
                <w:rFonts w:eastAsia="MS Mincho" w:cstheme="minorHAnsi"/>
              </w:rPr>
            </w:pPr>
          </w:p>
          <w:p w14:paraId="2EF08677"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Delayed and scaled down because of BPBD budget allocation. The primary reason is the delay of LS funding from BPBD and its </w:t>
            </w:r>
            <w:proofErr w:type="gramStart"/>
            <w:r w:rsidRPr="006711B7">
              <w:rPr>
                <w:rFonts w:eastAsia="MS Mincho" w:cstheme="minorHAnsi"/>
              </w:rPr>
              <w:t>knock on</w:t>
            </w:r>
            <w:proofErr w:type="gramEnd"/>
            <w:r w:rsidRPr="006711B7">
              <w:rPr>
                <w:rFonts w:eastAsia="MS Mincho" w:cstheme="minorHAnsi"/>
              </w:rPr>
              <w:t xml:space="preserve"> effect. As MRR (UNDP component of the JP) will close, this final task has been transferred to DR4, MRR’s mother project.</w:t>
            </w:r>
          </w:p>
          <w:p w14:paraId="5C635F3E" w14:textId="77777777" w:rsidR="00544BD7" w:rsidRPr="006711B7" w:rsidRDefault="00544BD7" w:rsidP="003A29E0">
            <w:pPr>
              <w:spacing w:line="0" w:lineRule="atLeast"/>
              <w:rPr>
                <w:rFonts w:eastAsia="MS Mincho" w:cstheme="minorHAnsi"/>
              </w:rPr>
            </w:pPr>
          </w:p>
          <w:p w14:paraId="6B49A975" w14:textId="77777777" w:rsidR="00544BD7" w:rsidRPr="006711B7" w:rsidRDefault="00544BD7" w:rsidP="003A29E0">
            <w:pPr>
              <w:spacing w:line="0" w:lineRule="atLeast"/>
              <w:rPr>
                <w:rFonts w:eastAsia="MS Mincho" w:cstheme="minorHAnsi"/>
              </w:rPr>
            </w:pPr>
          </w:p>
          <w:p w14:paraId="03F6E8D7" w14:textId="77777777" w:rsidR="00544BD7" w:rsidRPr="006711B7" w:rsidRDefault="00544BD7" w:rsidP="003A29E0">
            <w:pPr>
              <w:spacing w:line="0" w:lineRule="atLeast"/>
              <w:rPr>
                <w:rFonts w:eastAsia="MS Mincho" w:cstheme="minorHAnsi"/>
              </w:rPr>
            </w:pPr>
          </w:p>
          <w:p w14:paraId="324F32FC" w14:textId="77777777" w:rsidR="00544BD7" w:rsidRPr="006711B7" w:rsidRDefault="00544BD7" w:rsidP="003A29E0">
            <w:pPr>
              <w:spacing w:line="0" w:lineRule="atLeast"/>
              <w:rPr>
                <w:rFonts w:eastAsia="MS Mincho" w:cstheme="minorHAnsi"/>
              </w:rPr>
            </w:pPr>
          </w:p>
          <w:p w14:paraId="2363ADD6" w14:textId="77777777" w:rsidR="00544BD7" w:rsidRPr="006711B7" w:rsidRDefault="00544BD7" w:rsidP="003A29E0">
            <w:pPr>
              <w:spacing w:line="0" w:lineRule="atLeast"/>
              <w:rPr>
                <w:rFonts w:eastAsia="MS Mincho" w:cstheme="minorHAnsi"/>
              </w:rPr>
            </w:pPr>
          </w:p>
          <w:p w14:paraId="4210BEBD" w14:textId="77777777" w:rsidR="00544BD7" w:rsidRPr="006711B7" w:rsidRDefault="00544BD7" w:rsidP="003A29E0">
            <w:pPr>
              <w:spacing w:line="0" w:lineRule="atLeast"/>
              <w:rPr>
                <w:rFonts w:eastAsia="MS Mincho" w:cstheme="minorHAnsi"/>
              </w:rPr>
            </w:pPr>
          </w:p>
          <w:p w14:paraId="177223E4" w14:textId="77777777" w:rsidR="00544BD7" w:rsidRPr="006711B7" w:rsidRDefault="00544BD7" w:rsidP="003A29E0">
            <w:pPr>
              <w:spacing w:line="0" w:lineRule="atLeast"/>
              <w:rPr>
                <w:rFonts w:eastAsia="MS Mincho" w:cstheme="minorHAnsi"/>
              </w:rPr>
            </w:pPr>
          </w:p>
          <w:p w14:paraId="10D7A365" w14:textId="77777777" w:rsidR="00544BD7" w:rsidRPr="006711B7" w:rsidRDefault="00544BD7" w:rsidP="003A29E0">
            <w:pPr>
              <w:spacing w:line="0" w:lineRule="atLeast"/>
              <w:rPr>
                <w:rFonts w:eastAsia="MS Mincho" w:cstheme="minorHAnsi"/>
              </w:rPr>
            </w:pPr>
          </w:p>
          <w:p w14:paraId="3BA40AB2" w14:textId="77777777" w:rsidR="00544BD7" w:rsidRPr="006711B7" w:rsidRDefault="00544BD7" w:rsidP="003A29E0">
            <w:pPr>
              <w:spacing w:line="0" w:lineRule="atLeast"/>
              <w:rPr>
                <w:rFonts w:eastAsia="MS Mincho" w:cstheme="minorHAnsi"/>
              </w:rPr>
            </w:pPr>
          </w:p>
          <w:p w14:paraId="1F3B2090" w14:textId="77777777" w:rsidR="00544BD7" w:rsidRPr="006711B7" w:rsidRDefault="00544BD7" w:rsidP="003A29E0">
            <w:pPr>
              <w:spacing w:line="0" w:lineRule="atLeast"/>
              <w:rPr>
                <w:rFonts w:eastAsia="MS Mincho" w:cstheme="minorHAnsi"/>
              </w:rPr>
            </w:pPr>
          </w:p>
          <w:p w14:paraId="3A5CFC3F" w14:textId="77777777" w:rsidR="00544BD7" w:rsidRPr="006711B7" w:rsidRDefault="00544BD7" w:rsidP="003A29E0">
            <w:pPr>
              <w:spacing w:line="0" w:lineRule="atLeast"/>
              <w:rPr>
                <w:rFonts w:eastAsia="MS Mincho" w:cstheme="minorHAnsi"/>
              </w:rPr>
            </w:pPr>
          </w:p>
          <w:p w14:paraId="1C45BEC0" w14:textId="77777777" w:rsidR="00544BD7" w:rsidRPr="006711B7" w:rsidRDefault="00544BD7" w:rsidP="003A29E0">
            <w:pPr>
              <w:spacing w:line="0" w:lineRule="atLeast"/>
              <w:rPr>
                <w:rFonts w:eastAsia="MS Mincho" w:cstheme="minorHAnsi"/>
              </w:rPr>
            </w:pPr>
          </w:p>
          <w:p w14:paraId="3AB398A1" w14:textId="77777777" w:rsidR="00544BD7" w:rsidRPr="006711B7" w:rsidRDefault="00544BD7" w:rsidP="003A29E0">
            <w:pPr>
              <w:spacing w:line="0" w:lineRule="atLeast"/>
              <w:rPr>
                <w:rFonts w:eastAsia="MS Mincho" w:cstheme="minorHAnsi"/>
              </w:rPr>
            </w:pPr>
          </w:p>
          <w:p w14:paraId="16F319E7" w14:textId="77777777" w:rsidR="00544BD7" w:rsidRPr="006711B7" w:rsidRDefault="00544BD7" w:rsidP="003A29E0">
            <w:pPr>
              <w:spacing w:line="0" w:lineRule="atLeast"/>
              <w:rPr>
                <w:rFonts w:eastAsia="MS Mincho" w:cstheme="minorHAnsi"/>
              </w:rPr>
            </w:pPr>
          </w:p>
          <w:p w14:paraId="07357C5A" w14:textId="77777777" w:rsidR="00544BD7" w:rsidRPr="006711B7" w:rsidRDefault="00544BD7" w:rsidP="003A29E0">
            <w:pPr>
              <w:spacing w:line="0" w:lineRule="atLeast"/>
              <w:rPr>
                <w:rFonts w:eastAsia="MS Mincho" w:cstheme="minorHAnsi"/>
              </w:rPr>
            </w:pPr>
          </w:p>
          <w:p w14:paraId="29F03C79" w14:textId="77777777" w:rsidR="00544BD7" w:rsidRPr="006711B7" w:rsidRDefault="00544BD7" w:rsidP="003A29E0">
            <w:pPr>
              <w:spacing w:line="0" w:lineRule="atLeast"/>
              <w:rPr>
                <w:rFonts w:eastAsia="MS Mincho" w:cstheme="minorHAnsi"/>
              </w:rPr>
            </w:pPr>
          </w:p>
          <w:p w14:paraId="004CB525" w14:textId="77777777" w:rsidR="00544BD7" w:rsidRPr="006711B7" w:rsidRDefault="00544BD7" w:rsidP="003A29E0">
            <w:pPr>
              <w:spacing w:line="0" w:lineRule="atLeast"/>
              <w:rPr>
                <w:rFonts w:eastAsia="MS Mincho" w:cstheme="minorHAnsi"/>
              </w:rPr>
            </w:pPr>
          </w:p>
          <w:p w14:paraId="19CDEEFC" w14:textId="77777777" w:rsidR="00544BD7" w:rsidRPr="006711B7" w:rsidRDefault="00544BD7" w:rsidP="003A29E0">
            <w:pPr>
              <w:spacing w:line="0" w:lineRule="atLeast"/>
              <w:rPr>
                <w:rFonts w:eastAsia="MS Mincho" w:cstheme="minorHAnsi"/>
              </w:rPr>
            </w:pPr>
          </w:p>
          <w:p w14:paraId="0C560947" w14:textId="0320BE6C" w:rsidR="00544BD7" w:rsidRPr="006711B7" w:rsidRDefault="00544BD7" w:rsidP="003A29E0">
            <w:pPr>
              <w:spacing w:line="0" w:lineRule="atLeast"/>
              <w:rPr>
                <w:rFonts w:eastAsia="MS Mincho" w:cstheme="minorHAnsi"/>
                <w:i/>
              </w:rPr>
            </w:pPr>
            <w:r w:rsidRPr="006711B7">
              <w:rPr>
                <w:rFonts w:eastAsia="MS Mincho" w:cstheme="minorHAnsi"/>
              </w:rPr>
              <w:t>This is a positive result, as its findings are being published to a wider audience on a national level. A process of dissemination and institutionaliz</w:t>
            </w:r>
            <w:r w:rsidR="00D94488">
              <w:rPr>
                <w:rFonts w:eastAsia="MS Mincho" w:cstheme="minorHAnsi"/>
              </w:rPr>
              <w:t>ation</w:t>
            </w:r>
            <w:r w:rsidRPr="006711B7">
              <w:rPr>
                <w:rFonts w:eastAsia="MS Mincho" w:cstheme="minorHAnsi"/>
              </w:rPr>
              <w:t xml:space="preserve"> has just beg</w:t>
            </w:r>
            <w:r w:rsidR="00D94488">
              <w:rPr>
                <w:rFonts w:eastAsia="MS Mincho" w:cstheme="minorHAnsi"/>
              </w:rPr>
              <w:t>u</w:t>
            </w:r>
            <w:r w:rsidRPr="006711B7">
              <w:rPr>
                <w:rFonts w:eastAsia="MS Mincho" w:cstheme="minorHAnsi"/>
              </w:rPr>
              <w:t>n with the Indonesian Ministry of Statistics (</w:t>
            </w:r>
            <w:r w:rsidRPr="006711B7">
              <w:rPr>
                <w:rFonts w:eastAsia="MS Mincho" w:cstheme="minorHAnsi"/>
                <w:i/>
              </w:rPr>
              <w:t xml:space="preserve">Biro Pusat </w:t>
            </w:r>
            <w:proofErr w:type="spellStart"/>
            <w:r w:rsidRPr="006711B7">
              <w:rPr>
                <w:rFonts w:eastAsia="MS Mincho" w:cstheme="minorHAnsi"/>
                <w:i/>
              </w:rPr>
              <w:t>Statistik</w:t>
            </w:r>
            <w:proofErr w:type="spellEnd"/>
            <w:r w:rsidRPr="006711B7">
              <w:rPr>
                <w:rFonts w:eastAsia="MS Mincho" w:cstheme="minorHAnsi"/>
                <w:i/>
              </w:rPr>
              <w:t>, BPS).</w:t>
            </w:r>
          </w:p>
          <w:p w14:paraId="5BAE8E76"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Additionally, DR4 will publish the </w:t>
            </w:r>
            <w:proofErr w:type="gramStart"/>
            <w:r w:rsidRPr="006711B7">
              <w:rPr>
                <w:rFonts w:eastAsia="MS Mincho" w:cstheme="minorHAnsi"/>
              </w:rPr>
              <w:t>final results</w:t>
            </w:r>
            <w:proofErr w:type="gramEnd"/>
            <w:r w:rsidRPr="006711B7">
              <w:rPr>
                <w:rFonts w:eastAsia="MS Mincho" w:cstheme="minorHAnsi"/>
              </w:rPr>
              <w:t xml:space="preserve"> of the Disaster Recovery Index on the 28</w:t>
            </w:r>
            <w:r w:rsidRPr="006711B7">
              <w:rPr>
                <w:rFonts w:eastAsia="MS Mincho" w:cstheme="minorHAnsi"/>
                <w:vertAlign w:val="superscript"/>
              </w:rPr>
              <w:t>th</w:t>
            </w:r>
            <w:r w:rsidRPr="006711B7">
              <w:rPr>
                <w:rFonts w:eastAsia="MS Mincho" w:cstheme="minorHAnsi"/>
              </w:rPr>
              <w:t xml:space="preserve"> of October.</w:t>
            </w:r>
          </w:p>
        </w:tc>
        <w:tc>
          <w:tcPr>
            <w:tcW w:w="3150" w:type="dxa"/>
            <w:shd w:val="clear" w:color="auto" w:fill="auto"/>
          </w:tcPr>
          <w:p w14:paraId="529C3491" w14:textId="77777777" w:rsidR="00544BD7" w:rsidRPr="006711B7" w:rsidRDefault="00544BD7" w:rsidP="003A29E0">
            <w:pPr>
              <w:spacing w:line="0" w:lineRule="atLeast"/>
              <w:rPr>
                <w:rFonts w:eastAsia="MS Mincho" w:cstheme="minorHAnsi"/>
                <w:lang w:val="en-GB"/>
              </w:rPr>
            </w:pPr>
            <w:proofErr w:type="gramStart"/>
            <w:r w:rsidRPr="006711B7">
              <w:rPr>
                <w:rFonts w:eastAsia="MS Mincho" w:cstheme="minorHAnsi"/>
                <w:lang w:val="en-GB"/>
              </w:rPr>
              <w:lastRenderedPageBreak/>
              <w:t>Phase  two</w:t>
            </w:r>
            <w:proofErr w:type="gramEnd"/>
            <w:r w:rsidRPr="006711B7">
              <w:rPr>
                <w:rFonts w:eastAsia="MS Mincho" w:cstheme="minorHAnsi"/>
                <w:lang w:val="en-GB"/>
              </w:rPr>
              <w:t xml:space="preserve"> LS results</w:t>
            </w:r>
          </w:p>
          <w:p w14:paraId="4D9979B7" w14:textId="77777777" w:rsidR="00544BD7" w:rsidRPr="006711B7" w:rsidRDefault="00544BD7" w:rsidP="003A29E0">
            <w:pPr>
              <w:spacing w:line="0" w:lineRule="atLeast"/>
              <w:rPr>
                <w:rFonts w:eastAsia="MS Mincho" w:cstheme="minorHAnsi"/>
                <w:lang w:val="en-GB"/>
              </w:rPr>
            </w:pPr>
            <w:r w:rsidRPr="006711B7">
              <w:rPr>
                <w:rFonts w:eastAsia="MS Mincho" w:cstheme="minorHAnsi"/>
                <w:lang w:val="en-GB"/>
              </w:rPr>
              <w:t>Social Audit results.</w:t>
            </w:r>
          </w:p>
          <w:p w14:paraId="13DF2F8F" w14:textId="77777777" w:rsidR="00544BD7" w:rsidRPr="006711B7" w:rsidRDefault="00544BD7" w:rsidP="003A29E0">
            <w:pPr>
              <w:spacing w:line="0" w:lineRule="atLeast"/>
              <w:rPr>
                <w:rFonts w:eastAsia="MS Mincho" w:cstheme="minorHAnsi"/>
                <w:lang w:val="en-GB"/>
              </w:rPr>
            </w:pPr>
            <w:r w:rsidRPr="006711B7">
              <w:rPr>
                <w:rFonts w:eastAsia="MS Mincho" w:cstheme="minorHAnsi"/>
                <w:lang w:val="en-GB"/>
              </w:rPr>
              <w:t>Social Audit newspaper coverage.</w:t>
            </w:r>
          </w:p>
          <w:p w14:paraId="74303EC3" w14:textId="77777777" w:rsidR="00544BD7" w:rsidRPr="006711B7" w:rsidRDefault="00544BD7" w:rsidP="003A29E0">
            <w:pPr>
              <w:spacing w:line="0" w:lineRule="atLeast"/>
              <w:rPr>
                <w:rFonts w:eastAsia="MS Mincho" w:cstheme="minorHAnsi"/>
                <w:lang w:val="en-GB"/>
              </w:rPr>
            </w:pPr>
            <w:r w:rsidRPr="006711B7">
              <w:rPr>
                <w:rFonts w:eastAsia="MS Mincho" w:cstheme="minorHAnsi"/>
                <w:lang w:val="en-GB"/>
              </w:rPr>
              <w:t>Training reports and attendance sheets,</w:t>
            </w:r>
          </w:p>
          <w:p w14:paraId="79E4B96B" w14:textId="77777777" w:rsidR="00544BD7" w:rsidRPr="006711B7" w:rsidRDefault="00544BD7" w:rsidP="003A29E0">
            <w:pPr>
              <w:spacing w:line="0" w:lineRule="atLeast"/>
              <w:rPr>
                <w:rFonts w:eastAsia="MS Mincho" w:cstheme="minorHAnsi"/>
                <w:lang w:val="en-GB"/>
              </w:rPr>
            </w:pPr>
            <w:r w:rsidRPr="006711B7">
              <w:rPr>
                <w:rFonts w:eastAsia="MS Mincho" w:cstheme="minorHAnsi"/>
                <w:lang w:val="en-GB"/>
              </w:rPr>
              <w:t>Minutes of meeting for EOT</w:t>
            </w:r>
          </w:p>
          <w:p w14:paraId="56AA445E" w14:textId="77777777" w:rsidR="00544BD7" w:rsidRPr="006711B7" w:rsidRDefault="00544BD7" w:rsidP="003A29E0">
            <w:pPr>
              <w:spacing w:line="0" w:lineRule="atLeast"/>
              <w:rPr>
                <w:rFonts w:eastAsia="MS Mincho" w:cstheme="minorHAnsi"/>
                <w:lang w:val="en-GB"/>
              </w:rPr>
            </w:pPr>
          </w:p>
          <w:p w14:paraId="5D0DA5C9" w14:textId="77777777" w:rsidR="00544BD7" w:rsidRPr="006711B7" w:rsidRDefault="00544BD7" w:rsidP="003A29E0">
            <w:pPr>
              <w:spacing w:line="0" w:lineRule="atLeast"/>
              <w:rPr>
                <w:rFonts w:eastAsia="MS Mincho" w:cstheme="minorHAnsi"/>
                <w:lang w:val="en-GB"/>
              </w:rPr>
            </w:pPr>
          </w:p>
          <w:p w14:paraId="6F9DEF7A" w14:textId="77777777" w:rsidR="00544BD7" w:rsidRPr="006711B7" w:rsidRDefault="00544BD7" w:rsidP="003A29E0">
            <w:pPr>
              <w:spacing w:line="0" w:lineRule="atLeast"/>
              <w:rPr>
                <w:rFonts w:eastAsia="MS Mincho" w:cstheme="minorHAnsi"/>
                <w:lang w:val="en-GB"/>
              </w:rPr>
            </w:pPr>
          </w:p>
          <w:p w14:paraId="18F904E6" w14:textId="77777777" w:rsidR="00544BD7" w:rsidRPr="006711B7" w:rsidRDefault="00544BD7" w:rsidP="003A29E0">
            <w:pPr>
              <w:spacing w:line="0" w:lineRule="atLeast"/>
              <w:rPr>
                <w:rFonts w:eastAsia="MS Mincho" w:cstheme="minorHAnsi"/>
                <w:lang w:val="en-GB"/>
              </w:rPr>
            </w:pPr>
          </w:p>
          <w:p w14:paraId="243D9C7C" w14:textId="77777777" w:rsidR="00544BD7" w:rsidRPr="006711B7" w:rsidRDefault="00544BD7" w:rsidP="003A29E0">
            <w:pPr>
              <w:spacing w:line="0" w:lineRule="atLeast"/>
              <w:rPr>
                <w:rFonts w:eastAsia="MS Mincho" w:cstheme="minorHAnsi"/>
                <w:i/>
                <w:lang w:val="en-GB"/>
              </w:rPr>
            </w:pPr>
            <w:r w:rsidRPr="006711B7">
              <w:rPr>
                <w:rFonts w:eastAsia="MS Mincho" w:cstheme="minorHAnsi"/>
                <w:i/>
                <w:lang w:val="en-GB"/>
              </w:rPr>
              <w:t>Social Audit impact.</w:t>
            </w:r>
          </w:p>
          <w:p w14:paraId="6AA90BF9" w14:textId="77777777" w:rsidR="00544BD7" w:rsidRPr="006711B7" w:rsidRDefault="00544BD7" w:rsidP="003A29E0">
            <w:pPr>
              <w:spacing w:line="0" w:lineRule="atLeast"/>
              <w:rPr>
                <w:rFonts w:eastAsia="MS Mincho" w:cstheme="minorHAnsi"/>
                <w:i/>
                <w:lang w:val="en-GB"/>
              </w:rPr>
            </w:pPr>
            <w:r w:rsidRPr="006711B7">
              <w:rPr>
                <w:rFonts w:eastAsia="MS Mincho" w:cstheme="minorHAnsi"/>
                <w:i/>
                <w:lang w:val="en-GB"/>
              </w:rPr>
              <w:t xml:space="preserve">Sleman: Uncovered effect of significant delay in cattle replacement. Served to focus attention of recovery actors on housing and the livelihood support gaps within the recovery process. The UNJP has been advocating for an accelerated </w:t>
            </w:r>
            <w:proofErr w:type="gramStart"/>
            <w:r w:rsidRPr="006711B7">
              <w:rPr>
                <w:rFonts w:eastAsia="MS Mincho" w:cstheme="minorHAnsi"/>
                <w:i/>
                <w:lang w:val="en-GB"/>
              </w:rPr>
              <w:t>approach</w:t>
            </w:r>
            <w:proofErr w:type="gramEnd"/>
            <w:r w:rsidRPr="006711B7">
              <w:rPr>
                <w:rFonts w:eastAsia="MS Mincho" w:cstheme="minorHAnsi"/>
                <w:i/>
                <w:lang w:val="en-GB"/>
              </w:rPr>
              <w:t xml:space="preserve"> but no direct results have been forthcoming from partners.</w:t>
            </w:r>
          </w:p>
          <w:p w14:paraId="723D41DF" w14:textId="77777777" w:rsidR="00544BD7" w:rsidRPr="006711B7" w:rsidRDefault="00544BD7" w:rsidP="003A29E0">
            <w:pPr>
              <w:spacing w:line="0" w:lineRule="atLeast"/>
              <w:rPr>
                <w:rFonts w:eastAsia="MS Mincho" w:cstheme="minorHAnsi"/>
                <w:i/>
                <w:lang w:val="en-GB"/>
              </w:rPr>
            </w:pPr>
          </w:p>
          <w:p w14:paraId="3314EFDD" w14:textId="77777777" w:rsidR="00544BD7" w:rsidRPr="006711B7" w:rsidRDefault="00544BD7" w:rsidP="003A29E0">
            <w:pPr>
              <w:spacing w:line="0" w:lineRule="atLeast"/>
              <w:rPr>
                <w:rFonts w:eastAsia="MS Mincho" w:cstheme="minorHAnsi"/>
                <w:i/>
                <w:lang w:val="en-GB"/>
              </w:rPr>
            </w:pPr>
            <w:proofErr w:type="spellStart"/>
            <w:r w:rsidRPr="006711B7">
              <w:rPr>
                <w:rFonts w:eastAsia="MS Mincho" w:cstheme="minorHAnsi"/>
                <w:i/>
                <w:lang w:val="en-GB"/>
              </w:rPr>
              <w:t>Klaten</w:t>
            </w:r>
            <w:proofErr w:type="spellEnd"/>
            <w:r w:rsidRPr="006711B7">
              <w:rPr>
                <w:rFonts w:eastAsia="MS Mincho" w:cstheme="minorHAnsi"/>
                <w:i/>
                <w:lang w:val="en-GB"/>
              </w:rPr>
              <w:t>: Uncovered very similar findings, focusing attention on the communities at risk most pressing need, in this instance, home farms.</w:t>
            </w:r>
          </w:p>
          <w:p w14:paraId="4542C1D5" w14:textId="77777777" w:rsidR="00544BD7" w:rsidRPr="006711B7" w:rsidRDefault="00544BD7" w:rsidP="003A29E0">
            <w:pPr>
              <w:spacing w:line="0" w:lineRule="atLeast"/>
              <w:rPr>
                <w:rFonts w:eastAsia="MS Mincho" w:cstheme="minorHAnsi"/>
                <w:i/>
                <w:lang w:val="en-GB"/>
              </w:rPr>
            </w:pPr>
          </w:p>
          <w:p w14:paraId="2D12EC56" w14:textId="517DB18F" w:rsidR="00544BD7" w:rsidRPr="006711B7" w:rsidRDefault="00544BD7" w:rsidP="003A29E0">
            <w:pPr>
              <w:spacing w:line="0" w:lineRule="atLeast"/>
              <w:rPr>
                <w:rFonts w:eastAsia="MS Mincho" w:cstheme="minorHAnsi"/>
                <w:i/>
                <w:lang w:val="en-GB"/>
              </w:rPr>
            </w:pPr>
            <w:proofErr w:type="spellStart"/>
            <w:r w:rsidRPr="006711B7">
              <w:rPr>
                <w:rFonts w:eastAsia="MS Mincho" w:cstheme="minorHAnsi"/>
                <w:i/>
                <w:lang w:val="en-GB"/>
              </w:rPr>
              <w:t>Magelang</w:t>
            </w:r>
            <w:proofErr w:type="spellEnd"/>
            <w:r w:rsidRPr="006711B7">
              <w:rPr>
                <w:rFonts w:eastAsia="MS Mincho" w:cstheme="minorHAnsi"/>
                <w:i/>
                <w:lang w:val="en-GB"/>
              </w:rPr>
              <w:t xml:space="preserve">: Uncovered indication of misconduct that led to </w:t>
            </w:r>
            <w:r w:rsidR="00D94488">
              <w:rPr>
                <w:rFonts w:eastAsia="MS Mincho" w:cstheme="minorHAnsi"/>
                <w:i/>
                <w:lang w:val="en-GB"/>
              </w:rPr>
              <w:t xml:space="preserve">a </w:t>
            </w:r>
            <w:r w:rsidRPr="006711B7">
              <w:rPr>
                <w:rFonts w:eastAsia="MS Mincho" w:cstheme="minorHAnsi"/>
                <w:i/>
                <w:lang w:val="en-GB"/>
              </w:rPr>
              <w:t>swift response from State Auditor, Parliament, BPBD, and BNPB to resolve the issue.</w:t>
            </w:r>
          </w:p>
          <w:p w14:paraId="4A015E8E" w14:textId="77777777" w:rsidR="00544BD7" w:rsidRPr="006711B7" w:rsidRDefault="00544BD7" w:rsidP="003A29E0">
            <w:pPr>
              <w:spacing w:line="0" w:lineRule="atLeast"/>
              <w:rPr>
                <w:rFonts w:eastAsia="MS Mincho" w:cstheme="minorHAnsi"/>
                <w:i/>
                <w:lang w:val="en-GB"/>
              </w:rPr>
            </w:pPr>
          </w:p>
          <w:p w14:paraId="31955A15" w14:textId="77777777" w:rsidR="00544BD7" w:rsidRPr="006711B7" w:rsidRDefault="00544BD7" w:rsidP="003A29E0">
            <w:pPr>
              <w:spacing w:line="0" w:lineRule="atLeast"/>
              <w:rPr>
                <w:rFonts w:eastAsia="MS Mincho" w:cstheme="minorHAnsi"/>
                <w:i/>
                <w:lang w:val="en-GB"/>
              </w:rPr>
            </w:pPr>
            <w:r w:rsidRPr="006711B7">
              <w:rPr>
                <w:rFonts w:eastAsia="MS Mincho" w:cstheme="minorHAnsi"/>
                <w:i/>
                <w:lang w:val="en-GB"/>
              </w:rPr>
              <w:t xml:space="preserve">The process was widely publicised in the local and national media, three examples </w:t>
            </w:r>
            <w:r w:rsidRPr="006711B7">
              <w:rPr>
                <w:rFonts w:eastAsia="MS Mincho" w:cstheme="minorHAnsi"/>
                <w:i/>
                <w:lang w:val="en-GB"/>
              </w:rPr>
              <w:lastRenderedPageBreak/>
              <w:t>of which can be seen in appendix B)</w:t>
            </w:r>
          </w:p>
          <w:p w14:paraId="49ADB211" w14:textId="77777777" w:rsidR="00544BD7" w:rsidRPr="006711B7" w:rsidRDefault="00544BD7" w:rsidP="003A29E0">
            <w:pPr>
              <w:spacing w:line="0" w:lineRule="atLeast"/>
              <w:rPr>
                <w:rFonts w:eastAsia="MS Mincho" w:cstheme="minorHAnsi"/>
                <w:lang w:val="en-GB"/>
              </w:rPr>
            </w:pPr>
          </w:p>
        </w:tc>
      </w:tr>
      <w:tr w:rsidR="00544BD7" w:rsidRPr="006F127F" w14:paraId="1CBF0C05" w14:textId="77777777" w:rsidTr="00AA5402">
        <w:trPr>
          <w:gridAfter w:val="1"/>
          <w:wAfter w:w="17" w:type="dxa"/>
          <w:trHeight w:val="1353"/>
        </w:trPr>
        <w:tc>
          <w:tcPr>
            <w:tcW w:w="2977" w:type="dxa"/>
            <w:shd w:val="clear" w:color="auto" w:fill="auto"/>
          </w:tcPr>
          <w:p w14:paraId="1DF5CB38" w14:textId="1A35F17B" w:rsidR="00544BD7" w:rsidRPr="006711B7" w:rsidRDefault="00544BD7" w:rsidP="003A29E0">
            <w:pPr>
              <w:spacing w:line="0" w:lineRule="atLeast"/>
              <w:rPr>
                <w:rFonts w:eastAsia="MS Mincho" w:cstheme="minorHAnsi"/>
                <w:b/>
              </w:rPr>
            </w:pPr>
            <w:r w:rsidRPr="006711B7">
              <w:rPr>
                <w:rFonts w:eastAsia="MS Mincho" w:cstheme="minorHAnsi"/>
                <w:b/>
              </w:rPr>
              <w:lastRenderedPageBreak/>
              <w:t xml:space="preserve">Indicator 2.4 </w:t>
            </w:r>
            <w:r w:rsidR="00FC4D73">
              <w:rPr>
                <w:rFonts w:eastAsia="MS Mincho" w:cstheme="minorHAnsi"/>
                <w:b/>
              </w:rPr>
              <w:t>–</w:t>
            </w:r>
            <w:r w:rsidRPr="006711B7">
              <w:rPr>
                <w:rFonts w:eastAsia="MS Mincho" w:cstheme="minorHAnsi"/>
                <w:b/>
              </w:rPr>
              <w:t xml:space="preserve"> </w:t>
            </w:r>
            <w:r w:rsidRPr="006711B7">
              <w:rPr>
                <w:rFonts w:eastAsia="MS Mincho" w:cstheme="minorHAnsi"/>
              </w:rPr>
              <w:t>The existence and use of a disaster preparedness strategy and roadmap for post-disaster recovery</w:t>
            </w:r>
          </w:p>
          <w:p w14:paraId="7981F490"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Baseline: </w:t>
            </w:r>
            <w:r w:rsidRPr="006711B7">
              <w:rPr>
                <w:rFonts w:eastAsia="MS Mincho" w:cstheme="minorHAnsi"/>
              </w:rPr>
              <w:t>0</w:t>
            </w:r>
          </w:p>
          <w:p w14:paraId="0990349F"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Planned Target: </w:t>
            </w:r>
            <w:r w:rsidRPr="006711B7">
              <w:rPr>
                <w:rFonts w:eastAsia="MS Mincho" w:cstheme="minorHAnsi"/>
              </w:rPr>
              <w:t>2 districts</w:t>
            </w:r>
          </w:p>
          <w:p w14:paraId="7C3F786C" w14:textId="77777777" w:rsidR="00544BD7" w:rsidRPr="006711B7" w:rsidRDefault="00544BD7" w:rsidP="003A29E0">
            <w:pPr>
              <w:spacing w:line="0" w:lineRule="atLeast"/>
              <w:rPr>
                <w:rFonts w:eastAsia="MS Mincho" w:cstheme="minorHAnsi"/>
                <w:b/>
              </w:rPr>
            </w:pPr>
          </w:p>
          <w:p w14:paraId="29FBBE13" w14:textId="77777777" w:rsidR="00544BD7" w:rsidRPr="006711B7" w:rsidRDefault="00544BD7" w:rsidP="00EC2C5C">
            <w:pPr>
              <w:numPr>
                <w:ilvl w:val="0"/>
                <w:numId w:val="47"/>
              </w:numPr>
              <w:spacing w:after="0" w:line="0" w:lineRule="atLeast"/>
              <w:rPr>
                <w:rFonts w:eastAsia="MS Mincho" w:cstheme="minorHAnsi"/>
              </w:rPr>
            </w:pPr>
            <w:r w:rsidRPr="006711B7">
              <w:rPr>
                <w:rFonts w:eastAsia="MS Mincho" w:cstheme="minorHAnsi"/>
              </w:rPr>
              <w:t xml:space="preserve">2 district contingency plans completed through inclusive consultations with multi-stakeholders in Sleman and </w:t>
            </w:r>
            <w:proofErr w:type="spellStart"/>
            <w:proofErr w:type="gramStart"/>
            <w:r w:rsidRPr="006711B7">
              <w:rPr>
                <w:rFonts w:eastAsia="MS Mincho" w:cstheme="minorHAnsi"/>
              </w:rPr>
              <w:t>Magelang</w:t>
            </w:r>
            <w:proofErr w:type="spellEnd"/>
            <w:r w:rsidRPr="006711B7">
              <w:rPr>
                <w:rFonts w:eastAsia="MS Mincho" w:cstheme="minorHAnsi"/>
              </w:rPr>
              <w:t>;</w:t>
            </w:r>
            <w:proofErr w:type="gramEnd"/>
            <w:r w:rsidRPr="006711B7">
              <w:rPr>
                <w:rFonts w:eastAsia="MS Mincho" w:cstheme="minorHAnsi"/>
              </w:rPr>
              <w:t xml:space="preserve"> involving 125 persons from 41 high-risk villages, local government agencies, and CSOs.</w:t>
            </w:r>
          </w:p>
          <w:p w14:paraId="39B795AD" w14:textId="77777777" w:rsidR="00544BD7" w:rsidRPr="006711B7" w:rsidRDefault="00544BD7" w:rsidP="003A29E0">
            <w:pPr>
              <w:spacing w:line="0" w:lineRule="atLeast"/>
              <w:rPr>
                <w:rFonts w:eastAsia="MS Mincho" w:cstheme="minorHAnsi"/>
                <w:b/>
              </w:rPr>
            </w:pPr>
          </w:p>
          <w:p w14:paraId="52F5DF38"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3D814B39" w14:textId="77777777" w:rsidR="00544BD7" w:rsidRPr="006711B7" w:rsidRDefault="00544BD7" w:rsidP="003A29E0">
            <w:pPr>
              <w:spacing w:line="0" w:lineRule="atLeast"/>
              <w:rPr>
                <w:rFonts w:eastAsia="MS Mincho" w:cstheme="minorHAnsi"/>
              </w:rPr>
            </w:pPr>
          </w:p>
          <w:p w14:paraId="242FA86B" w14:textId="77777777" w:rsidR="00544BD7" w:rsidRPr="006711B7" w:rsidRDefault="00544BD7" w:rsidP="003A29E0">
            <w:pPr>
              <w:spacing w:line="0" w:lineRule="atLeast"/>
              <w:rPr>
                <w:rFonts w:eastAsia="MS Mincho" w:cstheme="minorHAnsi"/>
              </w:rPr>
            </w:pPr>
          </w:p>
          <w:p w14:paraId="70B02A88" w14:textId="77777777" w:rsidR="00544BD7" w:rsidRPr="006711B7" w:rsidRDefault="00544BD7" w:rsidP="003A29E0">
            <w:pPr>
              <w:spacing w:line="0" w:lineRule="atLeast"/>
              <w:rPr>
                <w:rFonts w:eastAsia="MS Mincho" w:cstheme="minorHAnsi"/>
              </w:rPr>
            </w:pPr>
          </w:p>
          <w:p w14:paraId="315C8AF5" w14:textId="77777777" w:rsidR="00544BD7" w:rsidRPr="006711B7" w:rsidRDefault="00544BD7" w:rsidP="00EC2C5C">
            <w:pPr>
              <w:numPr>
                <w:ilvl w:val="0"/>
                <w:numId w:val="48"/>
              </w:numPr>
              <w:spacing w:after="0" w:line="0" w:lineRule="atLeast"/>
              <w:jc w:val="both"/>
              <w:rPr>
                <w:rFonts w:eastAsia="MS Mincho" w:cstheme="minorHAnsi"/>
              </w:rPr>
            </w:pPr>
            <w:proofErr w:type="spellStart"/>
            <w:r w:rsidRPr="006711B7">
              <w:rPr>
                <w:rFonts w:eastAsia="MS Mincho" w:cstheme="minorHAnsi"/>
              </w:rPr>
              <w:t>Magelang</w:t>
            </w:r>
            <w:proofErr w:type="spellEnd"/>
            <w:r w:rsidRPr="006711B7">
              <w:rPr>
                <w:rFonts w:eastAsia="MS Mincho" w:cstheme="minorHAnsi"/>
              </w:rPr>
              <w:t xml:space="preserve">: </w:t>
            </w:r>
            <w:proofErr w:type="gramStart"/>
            <w:r w:rsidRPr="006711B7">
              <w:rPr>
                <w:rFonts w:eastAsia="MS Mincho" w:cstheme="minorHAnsi"/>
              </w:rPr>
              <w:t>In order to</w:t>
            </w:r>
            <w:proofErr w:type="gramEnd"/>
            <w:r w:rsidRPr="006711B7">
              <w:rPr>
                <w:rFonts w:eastAsia="MS Mincho" w:cstheme="minorHAnsi"/>
              </w:rPr>
              <w:t xml:space="preserve"> provide support to the existing BPBD AWP, UNDP facilitated the creation of a Disaster Preparedness plan. 5 events directly relating to this were held between the 8</w:t>
            </w:r>
            <w:r w:rsidRPr="006711B7">
              <w:rPr>
                <w:rFonts w:eastAsia="MS Mincho" w:cstheme="minorHAnsi"/>
                <w:vertAlign w:val="superscript"/>
              </w:rPr>
              <w:t>th</w:t>
            </w:r>
            <w:r w:rsidRPr="006711B7">
              <w:rPr>
                <w:rFonts w:eastAsia="MS Mincho" w:cstheme="minorHAnsi"/>
              </w:rPr>
              <w:t xml:space="preserve"> of April and the 14</w:t>
            </w:r>
            <w:r w:rsidRPr="006711B7">
              <w:rPr>
                <w:rFonts w:eastAsia="MS Mincho" w:cstheme="minorHAnsi"/>
                <w:vertAlign w:val="superscript"/>
              </w:rPr>
              <w:t>th</w:t>
            </w:r>
            <w:r w:rsidRPr="006711B7">
              <w:rPr>
                <w:rFonts w:eastAsia="MS Mincho" w:cstheme="minorHAnsi"/>
              </w:rPr>
              <w:t xml:space="preserve"> of June 2014. In total 217 people attended and were involved with the process, of which 48 were women. People may have attended more than one event. The Disaster Preparedness plan is now in place and operational.</w:t>
            </w:r>
          </w:p>
          <w:p w14:paraId="464BB40B" w14:textId="77777777" w:rsidR="00544BD7" w:rsidRPr="006711B7" w:rsidRDefault="00544BD7" w:rsidP="00EC2C5C">
            <w:pPr>
              <w:numPr>
                <w:ilvl w:val="0"/>
                <w:numId w:val="48"/>
              </w:numPr>
              <w:spacing w:after="0" w:line="0" w:lineRule="atLeast"/>
              <w:jc w:val="both"/>
              <w:rPr>
                <w:rFonts w:eastAsia="MS Mincho" w:cstheme="minorHAnsi"/>
              </w:rPr>
            </w:pPr>
            <w:r w:rsidRPr="006711B7">
              <w:rPr>
                <w:rFonts w:eastAsia="MS Mincho" w:cstheme="minorHAnsi"/>
              </w:rPr>
              <w:t>Sleman: 9 events were facilitated by UNDP between the 3</w:t>
            </w:r>
            <w:r w:rsidRPr="006711B7">
              <w:rPr>
                <w:rFonts w:eastAsia="MS Mincho" w:cstheme="minorHAnsi"/>
                <w:vertAlign w:val="superscript"/>
              </w:rPr>
              <w:t>rd</w:t>
            </w:r>
            <w:r w:rsidRPr="006711B7">
              <w:rPr>
                <w:rFonts w:eastAsia="MS Mincho" w:cstheme="minorHAnsi"/>
              </w:rPr>
              <w:t xml:space="preserve"> of June and the 13</w:t>
            </w:r>
            <w:r w:rsidRPr="006711B7">
              <w:rPr>
                <w:rFonts w:eastAsia="MS Mincho" w:cstheme="minorHAnsi"/>
                <w:vertAlign w:val="superscript"/>
              </w:rPr>
              <w:t>th</w:t>
            </w:r>
            <w:r w:rsidRPr="006711B7">
              <w:rPr>
                <w:rFonts w:eastAsia="MS Mincho" w:cstheme="minorHAnsi"/>
              </w:rPr>
              <w:t xml:space="preserve"> of August 2014 to meet this target. In total 470 people attended, of which 28 were women. People may have attended more than one event. </w:t>
            </w:r>
            <w:r w:rsidRPr="006711B7">
              <w:rPr>
                <w:rFonts w:eastAsia="MS Mincho" w:cstheme="minorHAnsi"/>
              </w:rPr>
              <w:lastRenderedPageBreak/>
              <w:t>Drafting and finalization are now complete. Sleman District now has contingency plans in place for Lahar cold Lava flows.</w:t>
            </w:r>
          </w:p>
          <w:p w14:paraId="6146D812" w14:textId="77777777" w:rsidR="00544BD7" w:rsidRPr="006711B7" w:rsidRDefault="00544BD7" w:rsidP="003A29E0">
            <w:pPr>
              <w:spacing w:line="0" w:lineRule="atLeast"/>
              <w:rPr>
                <w:rFonts w:eastAsia="MS Mincho" w:cstheme="minorHAnsi"/>
              </w:rPr>
            </w:pPr>
          </w:p>
          <w:p w14:paraId="75DC0EB7" w14:textId="77777777" w:rsidR="00544BD7" w:rsidRPr="006711B7" w:rsidRDefault="00544BD7" w:rsidP="003A29E0">
            <w:pPr>
              <w:spacing w:line="0" w:lineRule="atLeast"/>
              <w:rPr>
                <w:rFonts w:eastAsia="MS Mincho" w:cstheme="minorHAnsi"/>
                <w:b/>
              </w:rPr>
            </w:pPr>
            <w:r w:rsidRPr="006711B7">
              <w:rPr>
                <w:rFonts w:eastAsia="MS Mincho" w:cstheme="minorHAnsi"/>
                <w:b/>
              </w:rPr>
              <w:t>Target Accomplished.</w:t>
            </w:r>
          </w:p>
          <w:p w14:paraId="162D7D11" w14:textId="77777777" w:rsidR="00544BD7" w:rsidRPr="006711B7" w:rsidRDefault="00544BD7" w:rsidP="003A29E0">
            <w:pPr>
              <w:spacing w:line="0" w:lineRule="atLeast"/>
              <w:rPr>
                <w:rFonts w:eastAsia="MS Mincho" w:cstheme="minorHAnsi"/>
              </w:rPr>
            </w:pPr>
            <w:r w:rsidRPr="006711B7">
              <w:rPr>
                <w:rFonts w:eastAsia="MS Mincho" w:cstheme="minorHAnsi"/>
              </w:rPr>
              <w:t>See indicator 3.3. for further details.</w:t>
            </w:r>
          </w:p>
          <w:p w14:paraId="6A23AEF1" w14:textId="77777777" w:rsidR="00544BD7" w:rsidRPr="006711B7" w:rsidRDefault="00544BD7" w:rsidP="003A29E0">
            <w:pPr>
              <w:spacing w:line="0" w:lineRule="atLeast"/>
              <w:rPr>
                <w:rFonts w:eastAsia="MS Mincho" w:cstheme="minorHAnsi"/>
              </w:rPr>
            </w:pPr>
          </w:p>
        </w:tc>
        <w:tc>
          <w:tcPr>
            <w:tcW w:w="3201" w:type="dxa"/>
            <w:shd w:val="clear" w:color="auto" w:fill="auto"/>
          </w:tcPr>
          <w:p w14:paraId="75FB5579"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For full details of variance between planned and actual targets, see the qualitative analysis section.</w:t>
            </w:r>
          </w:p>
          <w:p w14:paraId="460B01D0" w14:textId="77777777" w:rsidR="00544BD7" w:rsidRPr="006711B7" w:rsidRDefault="00544BD7" w:rsidP="003A29E0">
            <w:pPr>
              <w:spacing w:line="0" w:lineRule="atLeast"/>
              <w:rPr>
                <w:rFonts w:eastAsia="MS Mincho" w:cstheme="minorHAnsi"/>
              </w:rPr>
            </w:pPr>
          </w:p>
          <w:p w14:paraId="2F514FF8" w14:textId="77777777" w:rsidR="00544BD7" w:rsidRPr="006711B7" w:rsidRDefault="00544BD7" w:rsidP="003A29E0">
            <w:pPr>
              <w:spacing w:line="0" w:lineRule="atLeast"/>
              <w:rPr>
                <w:rFonts w:eastAsia="MS Mincho" w:cstheme="minorHAnsi"/>
              </w:rPr>
            </w:pPr>
          </w:p>
          <w:p w14:paraId="5D75BAE7" w14:textId="77777777" w:rsidR="00544BD7" w:rsidRPr="006711B7" w:rsidRDefault="00544BD7" w:rsidP="003A29E0">
            <w:pPr>
              <w:spacing w:line="0" w:lineRule="atLeast"/>
              <w:rPr>
                <w:rFonts w:eastAsia="MS Mincho" w:cstheme="minorHAnsi"/>
              </w:rPr>
            </w:pPr>
          </w:p>
          <w:p w14:paraId="089019A5" w14:textId="77777777" w:rsidR="00544BD7" w:rsidRPr="006711B7" w:rsidRDefault="00544BD7" w:rsidP="003A29E0">
            <w:pPr>
              <w:spacing w:line="0" w:lineRule="atLeast"/>
              <w:rPr>
                <w:rFonts w:eastAsia="MS Mincho" w:cstheme="minorHAnsi"/>
              </w:rPr>
            </w:pPr>
          </w:p>
          <w:p w14:paraId="1B348DBC" w14:textId="77777777" w:rsidR="00544BD7" w:rsidRPr="006711B7" w:rsidRDefault="00544BD7" w:rsidP="003A29E0">
            <w:pPr>
              <w:spacing w:line="0" w:lineRule="atLeast"/>
              <w:rPr>
                <w:rFonts w:eastAsia="MS Mincho" w:cstheme="minorHAnsi"/>
              </w:rPr>
            </w:pPr>
            <w:r w:rsidRPr="006711B7">
              <w:rPr>
                <w:rFonts w:eastAsia="MS Mincho" w:cstheme="minorHAnsi"/>
              </w:rPr>
              <w:t>The primary reason more than 125 individual personnel attended will be to the same personnel attending multiple events.</w:t>
            </w:r>
          </w:p>
          <w:p w14:paraId="4A2E2104" w14:textId="77777777" w:rsidR="00544BD7" w:rsidRPr="006711B7" w:rsidRDefault="00544BD7" w:rsidP="003A29E0">
            <w:pPr>
              <w:spacing w:line="0" w:lineRule="atLeast"/>
              <w:rPr>
                <w:rFonts w:eastAsia="MS Mincho" w:cstheme="minorHAnsi"/>
              </w:rPr>
            </w:pPr>
          </w:p>
          <w:p w14:paraId="66B56760" w14:textId="77777777" w:rsidR="00544BD7" w:rsidRPr="006711B7" w:rsidRDefault="00544BD7" w:rsidP="003A29E0">
            <w:pPr>
              <w:spacing w:line="0" w:lineRule="atLeast"/>
              <w:rPr>
                <w:rFonts w:eastAsia="MS Mincho" w:cstheme="minorHAnsi"/>
              </w:rPr>
            </w:pPr>
            <w:r w:rsidRPr="006711B7">
              <w:rPr>
                <w:rFonts w:eastAsia="MS Mincho" w:cstheme="minorHAnsi"/>
              </w:rPr>
              <w:t>All relevant stakeholders were invited and there was no variance in this area.</w:t>
            </w:r>
          </w:p>
          <w:p w14:paraId="584BAE4E" w14:textId="77777777" w:rsidR="00544BD7" w:rsidRPr="006711B7" w:rsidRDefault="00544BD7" w:rsidP="003A29E0">
            <w:pPr>
              <w:spacing w:line="0" w:lineRule="atLeast"/>
              <w:rPr>
                <w:rFonts w:eastAsia="MS Mincho" w:cstheme="minorHAnsi"/>
              </w:rPr>
            </w:pPr>
          </w:p>
          <w:p w14:paraId="6A6ADDC5" w14:textId="5A5C7774" w:rsidR="00544BD7" w:rsidRPr="006711B7" w:rsidRDefault="00544BD7" w:rsidP="003A29E0">
            <w:pPr>
              <w:spacing w:line="0" w:lineRule="atLeast"/>
              <w:rPr>
                <w:rFonts w:eastAsia="MS Mincho" w:cstheme="minorHAnsi"/>
              </w:rPr>
            </w:pPr>
            <w:r w:rsidRPr="006711B7">
              <w:rPr>
                <w:rFonts w:eastAsia="MS Mincho" w:cstheme="minorHAnsi"/>
              </w:rPr>
              <w:t xml:space="preserve">REKOMPAK </w:t>
            </w:r>
            <w:r w:rsidR="007051BC">
              <w:rPr>
                <w:rFonts w:eastAsia="MS Mincho" w:cstheme="minorHAnsi"/>
              </w:rPr>
              <w:t>was</w:t>
            </w:r>
            <w:r w:rsidRPr="006711B7">
              <w:rPr>
                <w:rFonts w:eastAsia="MS Mincho" w:cstheme="minorHAnsi"/>
              </w:rPr>
              <w:t xml:space="preserve"> specifically targeted for invitation due to the importance of coordination with the reconstruction process. This </w:t>
            </w:r>
            <w:r w:rsidRPr="006711B7">
              <w:rPr>
                <w:rFonts w:eastAsia="MS Mincho" w:cstheme="minorHAnsi"/>
              </w:rPr>
              <w:lastRenderedPageBreak/>
              <w:t>works to address target 1 in output 3.1.</w:t>
            </w:r>
          </w:p>
        </w:tc>
        <w:tc>
          <w:tcPr>
            <w:tcW w:w="3150" w:type="dxa"/>
            <w:shd w:val="clear" w:color="auto" w:fill="auto"/>
          </w:tcPr>
          <w:p w14:paraId="20CABCF0" w14:textId="2EE32057" w:rsidR="00544BD7" w:rsidRPr="006711B7" w:rsidRDefault="00F60256" w:rsidP="003A29E0">
            <w:pPr>
              <w:spacing w:line="0" w:lineRule="atLeast"/>
              <w:rPr>
                <w:rFonts w:eastAsia="MS Mincho" w:cstheme="minorHAnsi"/>
              </w:rPr>
            </w:pPr>
            <w:r>
              <w:rPr>
                <w:rFonts w:eastAsia="MS Mincho" w:cstheme="minorHAnsi"/>
                <w:i/>
              </w:rPr>
              <w:lastRenderedPageBreak/>
              <w:t>activity report</w:t>
            </w:r>
          </w:p>
        </w:tc>
      </w:tr>
      <w:tr w:rsidR="00544BD7" w:rsidRPr="006F127F" w14:paraId="03199D32" w14:textId="77777777" w:rsidTr="00AA5402">
        <w:trPr>
          <w:trHeight w:val="363"/>
        </w:trPr>
        <w:tc>
          <w:tcPr>
            <w:tcW w:w="13090" w:type="dxa"/>
            <w:gridSpan w:val="5"/>
            <w:shd w:val="clear" w:color="auto" w:fill="auto"/>
          </w:tcPr>
          <w:p w14:paraId="683CE492" w14:textId="72FEB019" w:rsidR="00544BD7" w:rsidRPr="006711B7" w:rsidRDefault="00544BD7" w:rsidP="003A29E0">
            <w:pPr>
              <w:spacing w:line="0" w:lineRule="atLeast"/>
              <w:rPr>
                <w:rFonts w:eastAsia="MS Mincho" w:cstheme="minorHAnsi"/>
                <w:b/>
              </w:rPr>
            </w:pPr>
            <w:r w:rsidRPr="006711B7">
              <w:rPr>
                <w:rFonts w:eastAsia="MS Mincho" w:cstheme="minorHAnsi"/>
                <w:b/>
              </w:rPr>
              <w:t xml:space="preserve">Output 3 </w:t>
            </w:r>
            <w:r w:rsidR="00FC4D73">
              <w:rPr>
                <w:rFonts w:eastAsia="MS Mincho" w:cstheme="minorHAnsi"/>
                <w:b/>
              </w:rPr>
              <w:t>–</w:t>
            </w:r>
            <w:r w:rsidRPr="006711B7">
              <w:rPr>
                <w:rFonts w:eastAsia="MS Mincho" w:cstheme="minorHAnsi"/>
                <w:b/>
              </w:rPr>
              <w:t xml:space="preserve"> </w:t>
            </w:r>
            <w:r w:rsidRPr="006711B7">
              <w:rPr>
                <w:rFonts w:eastAsia="MS Mincho" w:cstheme="minorHAnsi"/>
              </w:rPr>
              <w:t>Enhanced community resiliencies and strengthened linkages between communities and relevant stakeholders</w:t>
            </w:r>
          </w:p>
        </w:tc>
      </w:tr>
      <w:tr w:rsidR="00544BD7" w:rsidRPr="006F127F" w14:paraId="2152A304" w14:textId="77777777" w:rsidTr="00AA5402">
        <w:trPr>
          <w:gridAfter w:val="1"/>
          <w:wAfter w:w="17" w:type="dxa"/>
          <w:trHeight w:val="85"/>
        </w:trPr>
        <w:tc>
          <w:tcPr>
            <w:tcW w:w="2977" w:type="dxa"/>
            <w:shd w:val="clear" w:color="auto" w:fill="auto"/>
          </w:tcPr>
          <w:p w14:paraId="08B026B6" w14:textId="285F92C8" w:rsidR="00544BD7" w:rsidRPr="006711B7" w:rsidRDefault="00544BD7" w:rsidP="003A29E0">
            <w:pPr>
              <w:spacing w:line="0" w:lineRule="atLeast"/>
              <w:rPr>
                <w:rFonts w:eastAsia="MS Mincho" w:cstheme="minorHAnsi"/>
                <w:b/>
              </w:rPr>
            </w:pPr>
            <w:r w:rsidRPr="006711B7">
              <w:rPr>
                <w:rFonts w:eastAsia="MS Mincho" w:cstheme="minorHAnsi"/>
                <w:b/>
              </w:rPr>
              <w:t xml:space="preserve">Indicator 3.1 </w:t>
            </w:r>
            <w:r w:rsidR="00FC4D73">
              <w:rPr>
                <w:rFonts w:eastAsia="MS Mincho" w:cstheme="minorHAnsi"/>
                <w:b/>
              </w:rPr>
              <w:t>–</w:t>
            </w:r>
            <w:r w:rsidRPr="006711B7">
              <w:rPr>
                <w:rFonts w:eastAsia="MS Mincho" w:cstheme="minorHAnsi"/>
                <w:b/>
              </w:rPr>
              <w:t xml:space="preserve"> </w:t>
            </w:r>
            <w:r w:rsidRPr="006711B7">
              <w:rPr>
                <w:rFonts w:eastAsia="MS Mincho" w:cstheme="minorHAnsi"/>
              </w:rPr>
              <w:t>Number of community members who have acquired knowledge on Community-Based Disaster Risk Reduction in selected districts</w:t>
            </w:r>
          </w:p>
          <w:p w14:paraId="68C9D9A7" w14:textId="77777777" w:rsidR="00544BD7" w:rsidRPr="006711B7" w:rsidRDefault="00544BD7" w:rsidP="003A29E0">
            <w:pPr>
              <w:spacing w:line="0" w:lineRule="atLeast"/>
              <w:rPr>
                <w:rFonts w:eastAsia="MS Mincho" w:cstheme="minorHAnsi"/>
              </w:rPr>
            </w:pPr>
            <w:r w:rsidRPr="006711B7">
              <w:rPr>
                <w:rFonts w:eastAsia="MS Mincho" w:cstheme="minorHAnsi"/>
                <w:b/>
              </w:rPr>
              <w:t>Baseline:</w:t>
            </w:r>
            <w:r w:rsidRPr="006711B7">
              <w:rPr>
                <w:rFonts w:eastAsia="MS Mincho" w:cstheme="minorHAnsi"/>
              </w:rPr>
              <w:t xml:space="preserve"> 1783 </w:t>
            </w:r>
            <w:proofErr w:type="gramStart"/>
            <w:r w:rsidRPr="006711B7">
              <w:rPr>
                <w:rFonts w:eastAsia="MS Mincho" w:cstheme="minorHAnsi"/>
              </w:rPr>
              <w:t>participants  of</w:t>
            </w:r>
            <w:proofErr w:type="gramEnd"/>
            <w:r w:rsidRPr="006711B7">
              <w:rPr>
                <w:rFonts w:eastAsia="MS Mincho" w:cstheme="minorHAnsi"/>
              </w:rPr>
              <w:t xml:space="preserve"> which approximately 7.7% were women.</w:t>
            </w:r>
          </w:p>
          <w:p w14:paraId="22AFBBB8" w14:textId="758EBCDF" w:rsidR="00544BD7" w:rsidRPr="006711B7" w:rsidRDefault="00544BD7" w:rsidP="003A29E0">
            <w:pPr>
              <w:spacing w:line="0" w:lineRule="atLeast"/>
              <w:rPr>
                <w:rFonts w:eastAsia="MS Mincho" w:cstheme="minorHAnsi"/>
              </w:rPr>
            </w:pPr>
            <w:r w:rsidRPr="006711B7">
              <w:rPr>
                <w:rFonts w:eastAsia="MS Mincho" w:cstheme="minorHAnsi"/>
              </w:rPr>
              <w:t>Four Forums established and actively participat</w:t>
            </w:r>
            <w:r w:rsidR="005E6D85">
              <w:rPr>
                <w:rFonts w:eastAsia="MS Mincho" w:cstheme="minorHAnsi"/>
              </w:rPr>
              <w:t>ed</w:t>
            </w:r>
            <w:r w:rsidRPr="006711B7">
              <w:rPr>
                <w:rFonts w:eastAsia="MS Mincho" w:cstheme="minorHAnsi"/>
              </w:rPr>
              <w:t xml:space="preserve"> in development process of disaster risk mapping, village DM plans, DRR action plans, contingency planning and EWS identification.</w:t>
            </w:r>
          </w:p>
          <w:p w14:paraId="4AC14727" w14:textId="77777777" w:rsidR="00544BD7" w:rsidRPr="006711B7" w:rsidRDefault="00544BD7" w:rsidP="003A29E0">
            <w:pPr>
              <w:spacing w:line="0" w:lineRule="atLeast"/>
              <w:rPr>
                <w:rFonts w:eastAsia="MS Mincho" w:cstheme="minorHAnsi"/>
              </w:rPr>
            </w:pPr>
            <w:r w:rsidRPr="006711B7">
              <w:rPr>
                <w:rFonts w:eastAsia="MS Mincho" w:cstheme="minorHAnsi"/>
              </w:rPr>
              <w:t>4 villages with established DRR action plans (in joint support with REKOMPAK)</w:t>
            </w:r>
          </w:p>
          <w:p w14:paraId="73D37DAE" w14:textId="77777777" w:rsidR="00544BD7" w:rsidRPr="006711B7" w:rsidRDefault="00544BD7" w:rsidP="003A29E0">
            <w:pPr>
              <w:spacing w:line="0" w:lineRule="atLeast"/>
              <w:rPr>
                <w:rFonts w:eastAsia="MS Mincho" w:cstheme="minorHAnsi"/>
              </w:rPr>
            </w:pPr>
          </w:p>
          <w:p w14:paraId="1389663D"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Planned Targets: </w:t>
            </w:r>
          </w:p>
          <w:p w14:paraId="1923E68A"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DRR principles mainstreamed into </w:t>
            </w:r>
            <w:proofErr w:type="gramStart"/>
            <w:r w:rsidRPr="006711B7">
              <w:rPr>
                <w:rFonts w:eastAsia="MS Mincho" w:cstheme="minorHAnsi"/>
              </w:rPr>
              <w:t>community based</w:t>
            </w:r>
            <w:proofErr w:type="gramEnd"/>
            <w:r w:rsidRPr="006711B7">
              <w:rPr>
                <w:rFonts w:eastAsia="MS Mincho" w:cstheme="minorHAnsi"/>
              </w:rPr>
              <w:t xml:space="preserve"> settlement plans and developed in 4 villages targeted by both REKOMPAK and UN Joint </w:t>
            </w:r>
            <w:proofErr w:type="spellStart"/>
            <w:r w:rsidRPr="006711B7">
              <w:rPr>
                <w:rFonts w:eastAsia="MS Mincho" w:cstheme="minorHAnsi"/>
              </w:rPr>
              <w:t>Programme</w:t>
            </w:r>
            <w:proofErr w:type="spellEnd"/>
            <w:r w:rsidRPr="006711B7">
              <w:rPr>
                <w:rFonts w:eastAsia="MS Mincho" w:cstheme="minorHAnsi"/>
              </w:rPr>
              <w:t xml:space="preserve"> to promote village resilience</w:t>
            </w:r>
          </w:p>
        </w:tc>
        <w:tc>
          <w:tcPr>
            <w:tcW w:w="3745" w:type="dxa"/>
            <w:shd w:val="clear" w:color="auto" w:fill="auto"/>
          </w:tcPr>
          <w:p w14:paraId="114FEE57"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1,783 selected beneficiaries, 7.7% of which are women</w:t>
            </w:r>
          </w:p>
          <w:p w14:paraId="4277278B" w14:textId="77777777" w:rsidR="00544BD7" w:rsidRPr="006711B7" w:rsidRDefault="00544BD7" w:rsidP="003A29E0">
            <w:pPr>
              <w:spacing w:line="0" w:lineRule="atLeast"/>
              <w:rPr>
                <w:rFonts w:eastAsia="MS Mincho" w:cstheme="minorHAnsi"/>
                <w:highlight w:val="cyan"/>
              </w:rPr>
            </w:pPr>
          </w:p>
          <w:p w14:paraId="7034D237" w14:textId="77777777" w:rsidR="00544BD7" w:rsidRPr="006711B7" w:rsidRDefault="00544BD7" w:rsidP="003A29E0">
            <w:pPr>
              <w:spacing w:line="0" w:lineRule="atLeast"/>
              <w:rPr>
                <w:rFonts w:eastAsia="MS Mincho" w:cstheme="minorHAnsi"/>
                <w:highlight w:val="cyan"/>
              </w:rPr>
            </w:pPr>
          </w:p>
          <w:p w14:paraId="35717633" w14:textId="77777777" w:rsidR="00544BD7" w:rsidRPr="006711B7" w:rsidRDefault="00544BD7" w:rsidP="003A29E0">
            <w:pPr>
              <w:spacing w:line="0" w:lineRule="atLeast"/>
              <w:rPr>
                <w:rFonts w:eastAsia="MS Mincho" w:cstheme="minorHAnsi"/>
                <w:highlight w:val="cyan"/>
              </w:rPr>
            </w:pPr>
          </w:p>
          <w:p w14:paraId="5CD063DC" w14:textId="77777777" w:rsidR="00544BD7" w:rsidRPr="006711B7" w:rsidRDefault="00544BD7" w:rsidP="003A29E0">
            <w:pPr>
              <w:spacing w:line="0" w:lineRule="atLeast"/>
              <w:rPr>
                <w:rFonts w:eastAsia="MS Mincho" w:cstheme="minorHAnsi"/>
                <w:highlight w:val="cyan"/>
              </w:rPr>
            </w:pPr>
          </w:p>
          <w:p w14:paraId="4193C6E3" w14:textId="77777777" w:rsidR="00544BD7" w:rsidRPr="006711B7" w:rsidRDefault="00544BD7" w:rsidP="003A29E0">
            <w:pPr>
              <w:spacing w:line="0" w:lineRule="atLeast"/>
              <w:rPr>
                <w:rFonts w:eastAsia="MS Mincho" w:cstheme="minorHAnsi"/>
                <w:highlight w:val="cyan"/>
              </w:rPr>
            </w:pPr>
          </w:p>
          <w:p w14:paraId="5D41D5BE" w14:textId="77777777" w:rsidR="00544BD7" w:rsidRPr="006711B7" w:rsidRDefault="00544BD7" w:rsidP="003A29E0">
            <w:pPr>
              <w:spacing w:line="0" w:lineRule="atLeast"/>
              <w:rPr>
                <w:rFonts w:eastAsia="MS Mincho" w:cstheme="minorHAnsi"/>
                <w:highlight w:val="cyan"/>
              </w:rPr>
            </w:pPr>
          </w:p>
          <w:p w14:paraId="41B1CDB7" w14:textId="77777777" w:rsidR="00544BD7" w:rsidRPr="006711B7" w:rsidRDefault="00544BD7" w:rsidP="003A29E0">
            <w:pPr>
              <w:spacing w:line="0" w:lineRule="atLeast"/>
              <w:rPr>
                <w:rFonts w:eastAsia="MS Mincho" w:cstheme="minorHAnsi"/>
                <w:highlight w:val="cyan"/>
              </w:rPr>
            </w:pPr>
          </w:p>
          <w:p w14:paraId="5D2DAA57" w14:textId="77777777" w:rsidR="00544BD7" w:rsidRPr="006711B7" w:rsidRDefault="00544BD7" w:rsidP="003A29E0">
            <w:pPr>
              <w:spacing w:line="0" w:lineRule="atLeast"/>
              <w:rPr>
                <w:rFonts w:eastAsia="MS Mincho" w:cstheme="minorHAnsi"/>
                <w:highlight w:val="cyan"/>
              </w:rPr>
            </w:pPr>
          </w:p>
          <w:p w14:paraId="3CB82064" w14:textId="77777777" w:rsidR="00544BD7" w:rsidRPr="006711B7" w:rsidRDefault="00544BD7" w:rsidP="003A29E0">
            <w:pPr>
              <w:spacing w:line="0" w:lineRule="atLeast"/>
              <w:rPr>
                <w:rFonts w:eastAsia="MS Mincho" w:cstheme="minorHAnsi"/>
                <w:highlight w:val="cyan"/>
              </w:rPr>
            </w:pPr>
          </w:p>
          <w:p w14:paraId="7EBF82FA" w14:textId="77777777" w:rsidR="00544BD7" w:rsidRPr="006711B7" w:rsidRDefault="00544BD7" w:rsidP="003A29E0">
            <w:pPr>
              <w:spacing w:line="0" w:lineRule="atLeast"/>
              <w:rPr>
                <w:rFonts w:eastAsia="MS Mincho" w:cstheme="minorHAnsi"/>
              </w:rPr>
            </w:pPr>
            <w:r w:rsidRPr="006711B7">
              <w:rPr>
                <w:rFonts w:eastAsia="MS Mincho" w:cstheme="minorHAnsi"/>
              </w:rPr>
              <w:t>This target was originally handled by the IOM component of the UNJP. With their withdrawal, UNDP assumed responsibility.</w:t>
            </w:r>
          </w:p>
          <w:p w14:paraId="1410AB2E"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 xml:space="preserve">Three areas have been used to strengthen REKOMPAK’s engagement with UNJP activities. </w:t>
            </w:r>
          </w:p>
          <w:p w14:paraId="5E83CF03" w14:textId="77777777" w:rsidR="00544BD7" w:rsidRPr="006711B7" w:rsidRDefault="00544BD7" w:rsidP="00EC2C5C">
            <w:pPr>
              <w:numPr>
                <w:ilvl w:val="0"/>
                <w:numId w:val="49"/>
              </w:numPr>
              <w:spacing w:after="0" w:line="0" w:lineRule="atLeast"/>
              <w:jc w:val="both"/>
              <w:rPr>
                <w:rFonts w:eastAsia="MS Mincho" w:cstheme="minorHAnsi"/>
              </w:rPr>
            </w:pPr>
            <w:r w:rsidRPr="006711B7">
              <w:rPr>
                <w:rFonts w:eastAsia="MS Mincho" w:cstheme="minorHAnsi"/>
              </w:rPr>
              <w:t xml:space="preserve">Compliment the Community based settlement plan developed by REKOMPAK through establishment of Village Disaster Preparedness Team and formulation of Contingency Plan for volcano eruption in 4 villages </w:t>
            </w:r>
            <w:proofErr w:type="spellStart"/>
            <w:r w:rsidRPr="006711B7">
              <w:rPr>
                <w:rFonts w:eastAsia="MS Mincho" w:cstheme="minorHAnsi"/>
              </w:rPr>
              <w:t>i.e</w:t>
            </w:r>
            <w:proofErr w:type="spellEnd"/>
            <w:r w:rsidRPr="006711B7">
              <w:rPr>
                <w:rFonts w:eastAsia="MS Mincho" w:cstheme="minorHAnsi"/>
              </w:rPr>
              <w:t xml:space="preserve"> </w:t>
            </w:r>
            <w:proofErr w:type="spellStart"/>
            <w:r w:rsidRPr="006711B7">
              <w:rPr>
                <w:rFonts w:eastAsia="MS Mincho" w:cstheme="minorHAnsi"/>
              </w:rPr>
              <w:t>Jumoyo</w:t>
            </w:r>
            <w:proofErr w:type="spellEnd"/>
            <w:r w:rsidRPr="006711B7">
              <w:rPr>
                <w:rFonts w:eastAsia="MS Mincho" w:cstheme="minorHAnsi"/>
              </w:rPr>
              <w:t xml:space="preserve"> in </w:t>
            </w:r>
            <w:proofErr w:type="spellStart"/>
            <w:r w:rsidRPr="006711B7">
              <w:rPr>
                <w:rFonts w:eastAsia="MS Mincho" w:cstheme="minorHAnsi"/>
              </w:rPr>
              <w:t>Magelang</w:t>
            </w:r>
            <w:proofErr w:type="spellEnd"/>
            <w:r w:rsidRPr="006711B7">
              <w:rPr>
                <w:rFonts w:eastAsia="MS Mincho" w:cstheme="minorHAnsi"/>
              </w:rPr>
              <w:t xml:space="preserve"> District and 3 villages in Sleman District; </w:t>
            </w:r>
            <w:proofErr w:type="spellStart"/>
            <w:r w:rsidRPr="006711B7">
              <w:rPr>
                <w:rFonts w:eastAsia="MS Mincho" w:cstheme="minorHAnsi"/>
              </w:rPr>
              <w:t>Kepuharjo</w:t>
            </w:r>
            <w:proofErr w:type="spellEnd"/>
            <w:r w:rsidRPr="006711B7">
              <w:rPr>
                <w:rFonts w:eastAsia="MS Mincho" w:cstheme="minorHAnsi"/>
              </w:rPr>
              <w:t xml:space="preserve">, </w:t>
            </w:r>
            <w:proofErr w:type="spellStart"/>
            <w:r w:rsidRPr="006711B7">
              <w:rPr>
                <w:rFonts w:eastAsia="MS Mincho" w:cstheme="minorHAnsi"/>
              </w:rPr>
              <w:t>Wukirsari</w:t>
            </w:r>
            <w:proofErr w:type="spellEnd"/>
            <w:r w:rsidRPr="006711B7">
              <w:rPr>
                <w:rFonts w:eastAsia="MS Mincho" w:cstheme="minorHAnsi"/>
              </w:rPr>
              <w:t xml:space="preserve">, and </w:t>
            </w:r>
            <w:proofErr w:type="spellStart"/>
            <w:r w:rsidRPr="006711B7">
              <w:rPr>
                <w:rFonts w:eastAsia="MS Mincho" w:cstheme="minorHAnsi"/>
              </w:rPr>
              <w:t>Umbulharjo</w:t>
            </w:r>
            <w:proofErr w:type="spellEnd"/>
            <w:proofErr w:type="gramStart"/>
            <w:r w:rsidRPr="006711B7">
              <w:rPr>
                <w:rFonts w:eastAsia="MS Mincho" w:cstheme="minorHAnsi"/>
              </w:rPr>
              <w:t>. ,</w:t>
            </w:r>
            <w:proofErr w:type="gramEnd"/>
            <w:r w:rsidRPr="006711B7">
              <w:rPr>
                <w:rFonts w:eastAsia="MS Mincho" w:cstheme="minorHAnsi"/>
              </w:rPr>
              <w:t xml:space="preserve"> REKOMPAK attended multiple stages of planning process, assisting in coordinating planning efforts for relocated areas.</w:t>
            </w:r>
          </w:p>
          <w:p w14:paraId="01A994FD" w14:textId="77777777" w:rsidR="00544BD7" w:rsidRPr="006711B7" w:rsidRDefault="00544BD7" w:rsidP="00EC2C5C">
            <w:pPr>
              <w:numPr>
                <w:ilvl w:val="0"/>
                <w:numId w:val="49"/>
              </w:numPr>
              <w:spacing w:after="0" w:line="0" w:lineRule="atLeast"/>
              <w:jc w:val="both"/>
              <w:rPr>
                <w:rFonts w:eastAsia="MS Mincho" w:cstheme="minorHAnsi"/>
              </w:rPr>
            </w:pPr>
            <w:r w:rsidRPr="006711B7">
              <w:rPr>
                <w:rFonts w:eastAsia="MS Mincho" w:cstheme="minorHAnsi"/>
              </w:rPr>
              <w:t>Integrated The DRR component into VIS and Social Audit, this served a two-fold purpose of training village officials and beneficiaries on DRR principles and evaluating their degree of integration via the Social Audit. REKOMPAK attended and participated in every meeting and planning discussion regarding the LS and the Social Audit.</w:t>
            </w:r>
          </w:p>
          <w:p w14:paraId="61C55ACA" w14:textId="77777777" w:rsidR="00544BD7" w:rsidRPr="006711B7" w:rsidRDefault="00544BD7" w:rsidP="003A29E0">
            <w:pPr>
              <w:spacing w:line="0" w:lineRule="atLeast"/>
              <w:rPr>
                <w:rFonts w:eastAsia="MS Mincho" w:cstheme="minorHAnsi"/>
              </w:rPr>
            </w:pPr>
          </w:p>
          <w:p w14:paraId="6B38F004" w14:textId="77777777" w:rsidR="00544BD7" w:rsidRPr="006711B7" w:rsidRDefault="00544BD7" w:rsidP="003A29E0">
            <w:pPr>
              <w:spacing w:line="0" w:lineRule="atLeast"/>
              <w:rPr>
                <w:rFonts w:eastAsia="MS Mincho" w:cstheme="minorHAnsi"/>
                <w:b/>
              </w:rPr>
            </w:pPr>
            <w:r w:rsidRPr="006711B7">
              <w:rPr>
                <w:rFonts w:eastAsia="MS Mincho" w:cstheme="minorHAnsi"/>
                <w:b/>
              </w:rPr>
              <w:lastRenderedPageBreak/>
              <w:t>Target accomplished</w:t>
            </w:r>
          </w:p>
          <w:p w14:paraId="025CBFB2" w14:textId="77777777" w:rsidR="00544BD7" w:rsidRPr="006711B7" w:rsidRDefault="00544BD7" w:rsidP="003A29E0">
            <w:pPr>
              <w:spacing w:line="0" w:lineRule="atLeast"/>
              <w:rPr>
                <w:rFonts w:eastAsia="MS Mincho" w:cstheme="minorHAnsi"/>
                <w:highlight w:val="cyan"/>
              </w:rPr>
            </w:pPr>
          </w:p>
          <w:p w14:paraId="3B32B50E" w14:textId="77777777" w:rsidR="00544BD7" w:rsidRPr="006711B7" w:rsidRDefault="00544BD7" w:rsidP="003A29E0">
            <w:pPr>
              <w:spacing w:line="0" w:lineRule="atLeast"/>
              <w:rPr>
                <w:rFonts w:eastAsia="MS Mincho" w:cstheme="minorHAnsi"/>
                <w:highlight w:val="cyan"/>
              </w:rPr>
            </w:pPr>
          </w:p>
        </w:tc>
        <w:tc>
          <w:tcPr>
            <w:tcW w:w="3201" w:type="dxa"/>
            <w:shd w:val="clear" w:color="auto" w:fill="auto"/>
          </w:tcPr>
          <w:p w14:paraId="2358A611" w14:textId="7FF0BC61" w:rsidR="00544BD7" w:rsidRPr="006711B7" w:rsidRDefault="00544BD7" w:rsidP="003A29E0">
            <w:pPr>
              <w:spacing w:line="0" w:lineRule="atLeast"/>
              <w:rPr>
                <w:rFonts w:eastAsia="MS Mincho" w:cstheme="minorHAnsi"/>
              </w:rPr>
            </w:pPr>
            <w:r w:rsidRPr="006711B7">
              <w:rPr>
                <w:rFonts w:eastAsia="MS Mincho" w:cstheme="minorHAnsi"/>
              </w:rPr>
              <w:lastRenderedPageBreak/>
              <w:t>The higher number of beneficiaries can be explained by the high interest of communities at large to learn about DRR. As such, trainings were made accessible not just for the VDRRTs, but also for all community members involved in the larger VDRRFs and VPTs. Their participation in the trainings enable them to also actively and efficiently contribute to the development of the community risk maps and village DM plans, DRR plans and contingency plans.  As regard</w:t>
            </w:r>
            <w:r w:rsidR="00DA5489">
              <w:rPr>
                <w:rFonts w:eastAsia="MS Mincho" w:cstheme="minorHAnsi"/>
              </w:rPr>
              <w:t>s</w:t>
            </w:r>
            <w:r w:rsidRPr="006711B7">
              <w:rPr>
                <w:rFonts w:eastAsia="MS Mincho" w:cstheme="minorHAnsi"/>
              </w:rPr>
              <w:t xml:space="preserve"> to the gender balance, the community requested that most of these activities were conducted in the evening rather than during the day. Following local Javanese norms, male </w:t>
            </w:r>
            <w:r w:rsidRPr="006711B7">
              <w:rPr>
                <w:rFonts w:eastAsia="MS Mincho" w:cstheme="minorHAnsi"/>
              </w:rPr>
              <w:lastRenderedPageBreak/>
              <w:t>community members attended most of these village evening meetings, as a result the total number of male beneficiaries</w:t>
            </w:r>
            <w:r w:rsidR="0069432E">
              <w:rPr>
                <w:rFonts w:eastAsia="MS Mincho" w:cstheme="minorHAnsi"/>
              </w:rPr>
              <w:t xml:space="preserve"> who</w:t>
            </w:r>
            <w:r w:rsidRPr="006711B7">
              <w:rPr>
                <w:rFonts w:eastAsia="MS Mincho" w:cstheme="minorHAnsi"/>
              </w:rPr>
              <w:t xml:space="preserve"> attended these activities </w:t>
            </w:r>
            <w:proofErr w:type="spellStart"/>
            <w:r w:rsidR="0069432E">
              <w:rPr>
                <w:rFonts w:eastAsia="MS Mincho" w:cstheme="minorHAnsi"/>
              </w:rPr>
              <w:t>was</w:t>
            </w:r>
            <w:r w:rsidRPr="006711B7">
              <w:rPr>
                <w:rFonts w:eastAsia="MS Mincho" w:cstheme="minorHAnsi"/>
              </w:rPr>
              <w:t>much</w:t>
            </w:r>
            <w:proofErr w:type="spellEnd"/>
            <w:r w:rsidRPr="006711B7">
              <w:rPr>
                <w:rFonts w:eastAsia="MS Mincho" w:cstheme="minorHAnsi"/>
              </w:rPr>
              <w:t xml:space="preserve"> higher than the female ones. </w:t>
            </w:r>
          </w:p>
          <w:p w14:paraId="1AE7ABB3" w14:textId="77777777" w:rsidR="00544BD7" w:rsidRPr="006711B7" w:rsidRDefault="00544BD7" w:rsidP="003A29E0">
            <w:pPr>
              <w:spacing w:line="0" w:lineRule="atLeast"/>
              <w:rPr>
                <w:rFonts w:eastAsia="MS Mincho" w:cstheme="minorHAnsi"/>
              </w:rPr>
            </w:pPr>
          </w:p>
          <w:p w14:paraId="44B2BD7B" w14:textId="77777777" w:rsidR="00544BD7" w:rsidRPr="006711B7" w:rsidRDefault="00544BD7" w:rsidP="003A29E0">
            <w:pPr>
              <w:spacing w:line="0" w:lineRule="atLeast"/>
              <w:rPr>
                <w:rFonts w:eastAsia="MS Mincho" w:cstheme="minorHAnsi"/>
              </w:rPr>
            </w:pPr>
          </w:p>
          <w:p w14:paraId="181BEE27" w14:textId="77777777" w:rsidR="00544BD7" w:rsidRPr="006711B7" w:rsidRDefault="00544BD7" w:rsidP="003A29E0">
            <w:pPr>
              <w:spacing w:line="0" w:lineRule="atLeast"/>
              <w:rPr>
                <w:rFonts w:eastAsia="MS Mincho" w:cstheme="minorHAnsi"/>
              </w:rPr>
            </w:pPr>
            <w:r w:rsidRPr="006711B7">
              <w:rPr>
                <w:rFonts w:eastAsia="MS Mincho" w:cstheme="minorHAnsi"/>
              </w:rPr>
              <w:t>The DRR target was integrated as part of the SA and VIS training schedules.</w:t>
            </w:r>
          </w:p>
          <w:p w14:paraId="028C192D" w14:textId="77777777" w:rsidR="00544BD7" w:rsidRPr="006711B7" w:rsidRDefault="00544BD7" w:rsidP="003A29E0">
            <w:pPr>
              <w:spacing w:line="0" w:lineRule="atLeast"/>
              <w:rPr>
                <w:rFonts w:eastAsia="MS Mincho" w:cstheme="minorHAnsi"/>
              </w:rPr>
            </w:pPr>
          </w:p>
          <w:p w14:paraId="53AE8001" w14:textId="77777777" w:rsidR="00544BD7" w:rsidRPr="006711B7" w:rsidRDefault="00544BD7" w:rsidP="003A29E0">
            <w:pPr>
              <w:spacing w:line="0" w:lineRule="atLeast"/>
              <w:rPr>
                <w:rFonts w:eastAsia="MS Mincho" w:cstheme="minorHAnsi"/>
              </w:rPr>
            </w:pPr>
            <w:proofErr w:type="gramStart"/>
            <w:r w:rsidRPr="006711B7">
              <w:rPr>
                <w:rFonts w:eastAsia="MS Mincho" w:cstheme="minorHAnsi"/>
              </w:rPr>
              <w:t>Additionally</w:t>
            </w:r>
            <w:proofErr w:type="gramEnd"/>
            <w:r w:rsidRPr="006711B7">
              <w:rPr>
                <w:rFonts w:eastAsia="MS Mincho" w:cstheme="minorHAnsi"/>
              </w:rPr>
              <w:t xml:space="preserve"> the contingency planning under indicator 2.4. also contributed to the target and involved REKOMPAK officials at all stages.</w:t>
            </w:r>
          </w:p>
        </w:tc>
        <w:tc>
          <w:tcPr>
            <w:tcW w:w="3150" w:type="dxa"/>
            <w:shd w:val="clear" w:color="auto" w:fill="auto"/>
          </w:tcPr>
          <w:p w14:paraId="68718A18"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LPTP training reports</w:t>
            </w:r>
          </w:p>
          <w:p w14:paraId="66CBA27E" w14:textId="77777777" w:rsidR="00544BD7" w:rsidRPr="006711B7" w:rsidRDefault="00544BD7" w:rsidP="003A29E0">
            <w:pPr>
              <w:spacing w:line="0" w:lineRule="atLeast"/>
              <w:rPr>
                <w:rFonts w:eastAsia="MS Mincho" w:cstheme="minorHAnsi"/>
              </w:rPr>
            </w:pPr>
          </w:p>
          <w:p w14:paraId="2D25AB91" w14:textId="77777777" w:rsidR="00544BD7" w:rsidRPr="006711B7" w:rsidRDefault="00544BD7" w:rsidP="003A29E0">
            <w:pPr>
              <w:spacing w:line="0" w:lineRule="atLeast"/>
              <w:rPr>
                <w:rFonts w:eastAsia="MS Mincho" w:cstheme="minorHAnsi"/>
              </w:rPr>
            </w:pPr>
          </w:p>
          <w:p w14:paraId="1933B3D1" w14:textId="77777777" w:rsidR="00544BD7" w:rsidRPr="006711B7" w:rsidRDefault="00544BD7" w:rsidP="003A29E0">
            <w:pPr>
              <w:spacing w:line="0" w:lineRule="atLeast"/>
              <w:rPr>
                <w:rFonts w:eastAsia="MS Mincho" w:cstheme="minorHAnsi"/>
              </w:rPr>
            </w:pPr>
          </w:p>
          <w:p w14:paraId="6F86201B" w14:textId="77777777" w:rsidR="00544BD7" w:rsidRPr="006711B7" w:rsidRDefault="00544BD7" w:rsidP="003A29E0">
            <w:pPr>
              <w:spacing w:line="0" w:lineRule="atLeast"/>
              <w:rPr>
                <w:rFonts w:eastAsia="MS Mincho" w:cstheme="minorHAnsi"/>
              </w:rPr>
            </w:pPr>
          </w:p>
          <w:p w14:paraId="078A9B15" w14:textId="77777777" w:rsidR="00544BD7" w:rsidRPr="006711B7" w:rsidRDefault="00544BD7" w:rsidP="003A29E0">
            <w:pPr>
              <w:spacing w:line="0" w:lineRule="atLeast"/>
              <w:rPr>
                <w:rFonts w:eastAsia="MS Mincho" w:cstheme="minorHAnsi"/>
              </w:rPr>
            </w:pPr>
          </w:p>
          <w:p w14:paraId="6B6C1E10" w14:textId="77777777" w:rsidR="00544BD7" w:rsidRPr="006711B7" w:rsidRDefault="00544BD7" w:rsidP="003A29E0">
            <w:pPr>
              <w:spacing w:line="0" w:lineRule="atLeast"/>
              <w:rPr>
                <w:rFonts w:eastAsia="MS Mincho" w:cstheme="minorHAnsi"/>
              </w:rPr>
            </w:pPr>
          </w:p>
          <w:p w14:paraId="2DCA36D0" w14:textId="77777777" w:rsidR="00544BD7" w:rsidRPr="006711B7" w:rsidRDefault="00544BD7" w:rsidP="003A29E0">
            <w:pPr>
              <w:spacing w:line="0" w:lineRule="atLeast"/>
              <w:rPr>
                <w:rFonts w:eastAsia="MS Mincho" w:cstheme="minorHAnsi"/>
              </w:rPr>
            </w:pPr>
          </w:p>
          <w:p w14:paraId="41A58BB9" w14:textId="77777777" w:rsidR="00544BD7" w:rsidRPr="006711B7" w:rsidRDefault="00544BD7" w:rsidP="003A29E0">
            <w:pPr>
              <w:spacing w:line="0" w:lineRule="atLeast"/>
              <w:rPr>
                <w:rFonts w:eastAsia="MS Mincho" w:cstheme="minorHAnsi"/>
              </w:rPr>
            </w:pPr>
          </w:p>
          <w:p w14:paraId="06EE20F6" w14:textId="77777777" w:rsidR="00544BD7" w:rsidRPr="006711B7" w:rsidRDefault="00544BD7" w:rsidP="003A29E0">
            <w:pPr>
              <w:spacing w:line="0" w:lineRule="atLeast"/>
              <w:rPr>
                <w:rFonts w:eastAsia="MS Mincho" w:cstheme="minorHAnsi"/>
              </w:rPr>
            </w:pPr>
          </w:p>
          <w:p w14:paraId="78732E4B" w14:textId="77777777" w:rsidR="00544BD7" w:rsidRPr="006711B7" w:rsidRDefault="00544BD7" w:rsidP="003A29E0">
            <w:pPr>
              <w:spacing w:line="0" w:lineRule="atLeast"/>
              <w:rPr>
                <w:rFonts w:eastAsia="MS Mincho" w:cstheme="minorHAnsi"/>
              </w:rPr>
            </w:pPr>
          </w:p>
          <w:p w14:paraId="75C3E489" w14:textId="77777777" w:rsidR="00544BD7" w:rsidRPr="006711B7" w:rsidRDefault="00544BD7" w:rsidP="003A29E0">
            <w:pPr>
              <w:spacing w:line="0" w:lineRule="atLeast"/>
              <w:rPr>
                <w:rFonts w:eastAsia="MS Mincho" w:cstheme="minorHAnsi"/>
              </w:rPr>
            </w:pPr>
          </w:p>
          <w:p w14:paraId="77234E2F" w14:textId="77777777" w:rsidR="00544BD7" w:rsidRPr="006711B7" w:rsidRDefault="00544BD7" w:rsidP="003A29E0">
            <w:pPr>
              <w:spacing w:line="0" w:lineRule="atLeast"/>
              <w:rPr>
                <w:rFonts w:eastAsia="MS Mincho" w:cstheme="minorHAnsi"/>
              </w:rPr>
            </w:pPr>
          </w:p>
          <w:p w14:paraId="207B4901" w14:textId="77777777" w:rsidR="00544BD7" w:rsidRPr="006711B7" w:rsidRDefault="00544BD7" w:rsidP="003A29E0">
            <w:pPr>
              <w:spacing w:line="0" w:lineRule="atLeast"/>
              <w:rPr>
                <w:rFonts w:eastAsia="MS Mincho" w:cstheme="minorHAnsi"/>
              </w:rPr>
            </w:pPr>
          </w:p>
          <w:p w14:paraId="34AC5C71" w14:textId="77777777" w:rsidR="00544BD7" w:rsidRPr="006711B7" w:rsidRDefault="00544BD7" w:rsidP="003A29E0">
            <w:pPr>
              <w:spacing w:line="0" w:lineRule="atLeast"/>
              <w:rPr>
                <w:rFonts w:eastAsia="MS Mincho" w:cstheme="minorHAnsi"/>
              </w:rPr>
            </w:pPr>
          </w:p>
          <w:p w14:paraId="536333EA" w14:textId="77777777" w:rsidR="00544BD7" w:rsidRPr="006711B7" w:rsidRDefault="00544BD7" w:rsidP="003A29E0">
            <w:pPr>
              <w:spacing w:line="0" w:lineRule="atLeast"/>
              <w:rPr>
                <w:rFonts w:eastAsia="MS Mincho" w:cstheme="minorHAnsi"/>
              </w:rPr>
            </w:pPr>
          </w:p>
          <w:p w14:paraId="1FCB822F" w14:textId="77777777" w:rsidR="00544BD7" w:rsidRPr="006711B7" w:rsidRDefault="00544BD7" w:rsidP="003A29E0">
            <w:pPr>
              <w:spacing w:line="0" w:lineRule="atLeast"/>
              <w:rPr>
                <w:rFonts w:eastAsia="MS Mincho" w:cstheme="minorHAnsi"/>
              </w:rPr>
            </w:pPr>
          </w:p>
          <w:p w14:paraId="5D4E074F" w14:textId="77777777" w:rsidR="00544BD7" w:rsidRPr="006711B7" w:rsidRDefault="00544BD7" w:rsidP="003A29E0">
            <w:pPr>
              <w:spacing w:line="0" w:lineRule="atLeast"/>
              <w:rPr>
                <w:rFonts w:eastAsia="MS Mincho" w:cstheme="minorHAnsi"/>
              </w:rPr>
            </w:pPr>
          </w:p>
          <w:p w14:paraId="157B516C" w14:textId="77777777" w:rsidR="00544BD7" w:rsidRPr="006711B7" w:rsidRDefault="00544BD7" w:rsidP="003A29E0">
            <w:pPr>
              <w:spacing w:line="0" w:lineRule="atLeast"/>
              <w:rPr>
                <w:rFonts w:eastAsia="MS Mincho" w:cstheme="minorHAnsi"/>
              </w:rPr>
            </w:pPr>
          </w:p>
          <w:p w14:paraId="36EF490B" w14:textId="77777777" w:rsidR="00544BD7" w:rsidRPr="006711B7" w:rsidRDefault="00544BD7" w:rsidP="003A29E0">
            <w:pPr>
              <w:spacing w:line="0" w:lineRule="atLeast"/>
              <w:rPr>
                <w:rFonts w:eastAsia="MS Mincho" w:cstheme="minorHAnsi"/>
              </w:rPr>
            </w:pPr>
          </w:p>
          <w:p w14:paraId="14D1F64D" w14:textId="77777777" w:rsidR="00544BD7" w:rsidRPr="006711B7" w:rsidRDefault="00544BD7" w:rsidP="003A29E0">
            <w:pPr>
              <w:spacing w:line="0" w:lineRule="atLeast"/>
              <w:rPr>
                <w:rFonts w:eastAsia="MS Mincho" w:cstheme="minorHAnsi"/>
              </w:rPr>
            </w:pPr>
          </w:p>
          <w:p w14:paraId="55E2B081" w14:textId="77777777" w:rsidR="00544BD7" w:rsidRPr="006711B7" w:rsidRDefault="00544BD7" w:rsidP="003A29E0">
            <w:pPr>
              <w:spacing w:line="0" w:lineRule="atLeast"/>
              <w:rPr>
                <w:rFonts w:eastAsia="MS Mincho" w:cstheme="minorHAnsi"/>
              </w:rPr>
            </w:pPr>
          </w:p>
          <w:p w14:paraId="749A181B" w14:textId="77777777" w:rsidR="00544BD7" w:rsidRPr="006711B7" w:rsidRDefault="00544BD7" w:rsidP="003A29E0">
            <w:pPr>
              <w:spacing w:line="0" w:lineRule="atLeast"/>
              <w:rPr>
                <w:rFonts w:eastAsia="MS Mincho" w:cstheme="minorHAnsi"/>
              </w:rPr>
            </w:pPr>
          </w:p>
          <w:p w14:paraId="68B41B72" w14:textId="5177E1BA" w:rsidR="00544BD7" w:rsidRDefault="00FC4D73" w:rsidP="00EC2C5C">
            <w:pPr>
              <w:numPr>
                <w:ilvl w:val="0"/>
                <w:numId w:val="50"/>
              </w:numPr>
              <w:spacing w:after="0" w:line="0" w:lineRule="atLeast"/>
              <w:rPr>
                <w:rFonts w:eastAsia="MS Mincho" w:cstheme="minorHAnsi"/>
              </w:rPr>
            </w:pPr>
            <w:r>
              <w:rPr>
                <w:rFonts w:eastAsia="MS Mincho" w:cstheme="minorHAnsi"/>
              </w:rPr>
              <w:pgNum/>
            </w:r>
            <w:proofErr w:type="spellStart"/>
            <w:r>
              <w:rPr>
                <w:rFonts w:eastAsia="MS Mincho" w:cstheme="minorHAnsi"/>
              </w:rPr>
              <w:t>ontingency</w:t>
            </w:r>
            <w:proofErr w:type="spellEnd"/>
            <w:r w:rsidR="00544BD7" w:rsidRPr="006711B7">
              <w:rPr>
                <w:rFonts w:eastAsia="MS Mincho" w:cstheme="minorHAnsi"/>
              </w:rPr>
              <w:t xml:space="preserve"> plans of 4 villages</w:t>
            </w:r>
          </w:p>
          <w:p w14:paraId="2F9925FA" w14:textId="162A1D56" w:rsidR="00544BD7" w:rsidRPr="00FE5CCF" w:rsidRDefault="00544BD7" w:rsidP="003A29E0">
            <w:pPr>
              <w:numPr>
                <w:ilvl w:val="0"/>
                <w:numId w:val="50"/>
              </w:numPr>
              <w:spacing w:after="0" w:line="0" w:lineRule="atLeast"/>
              <w:rPr>
                <w:rFonts w:eastAsia="MS Mincho" w:cstheme="minorHAnsi"/>
              </w:rPr>
            </w:pPr>
            <w:r w:rsidRPr="00FE5CCF">
              <w:rPr>
                <w:rFonts w:eastAsia="MS Mincho" w:cstheme="minorHAnsi"/>
              </w:rPr>
              <w:t>Village Disaster Preparedness Team structure.</w:t>
            </w:r>
          </w:p>
        </w:tc>
      </w:tr>
      <w:tr w:rsidR="00544BD7" w:rsidRPr="006F127F" w14:paraId="7CBBB9BD" w14:textId="77777777" w:rsidTr="00AA5402">
        <w:trPr>
          <w:gridAfter w:val="1"/>
          <w:wAfter w:w="17" w:type="dxa"/>
          <w:trHeight w:val="1335"/>
        </w:trPr>
        <w:tc>
          <w:tcPr>
            <w:tcW w:w="2977" w:type="dxa"/>
            <w:shd w:val="clear" w:color="auto" w:fill="auto"/>
          </w:tcPr>
          <w:p w14:paraId="7A4496F5" w14:textId="77777777" w:rsidR="00544BD7" w:rsidRPr="006711B7" w:rsidRDefault="00544BD7" w:rsidP="003A29E0">
            <w:pPr>
              <w:spacing w:line="0" w:lineRule="atLeast"/>
              <w:rPr>
                <w:rFonts w:eastAsia="MS Mincho" w:cstheme="minorHAnsi"/>
              </w:rPr>
            </w:pPr>
            <w:r w:rsidRPr="006711B7">
              <w:rPr>
                <w:rFonts w:eastAsia="MS Mincho" w:cstheme="minorHAnsi"/>
                <w:b/>
              </w:rPr>
              <w:lastRenderedPageBreak/>
              <w:t xml:space="preserve">Indicator 3.2. </w:t>
            </w:r>
            <w:r w:rsidRPr="006711B7">
              <w:rPr>
                <w:rFonts w:eastAsia="MS Mincho" w:cstheme="minorHAnsi"/>
              </w:rPr>
              <w:t xml:space="preserve">Number of villages </w:t>
            </w:r>
          </w:p>
          <w:p w14:paraId="34603249"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implemented the Village Action Plan (VAP) developed through the establishment of Community Based Disaster Management Groups </w:t>
            </w:r>
          </w:p>
          <w:p w14:paraId="6975E8F8" w14:textId="77777777" w:rsidR="00544BD7" w:rsidRPr="006711B7" w:rsidRDefault="00544BD7" w:rsidP="003A29E0">
            <w:pPr>
              <w:spacing w:line="0" w:lineRule="atLeast"/>
              <w:rPr>
                <w:rFonts w:eastAsia="MS Mincho" w:cstheme="minorHAnsi"/>
              </w:rPr>
            </w:pPr>
            <w:r w:rsidRPr="006711B7">
              <w:rPr>
                <w:rFonts w:eastAsia="MS Mincho" w:cstheme="minorHAnsi"/>
              </w:rPr>
              <w:t>(CBDMGs) in selected district</w:t>
            </w:r>
          </w:p>
          <w:p w14:paraId="6B7752C0" w14:textId="77777777" w:rsidR="00544BD7" w:rsidRPr="006711B7" w:rsidRDefault="00544BD7" w:rsidP="003A29E0">
            <w:pPr>
              <w:spacing w:line="0" w:lineRule="atLeast"/>
              <w:rPr>
                <w:rFonts w:eastAsia="MS Mincho" w:cstheme="minorHAnsi"/>
              </w:rPr>
            </w:pPr>
          </w:p>
          <w:p w14:paraId="5BAE75BA" w14:textId="77777777" w:rsidR="00544BD7" w:rsidRPr="006711B7" w:rsidRDefault="00544BD7" w:rsidP="003A29E0">
            <w:pPr>
              <w:spacing w:line="0" w:lineRule="atLeast"/>
              <w:rPr>
                <w:rFonts w:eastAsia="MS Mincho" w:cstheme="minorHAnsi"/>
              </w:rPr>
            </w:pPr>
            <w:r w:rsidRPr="006711B7">
              <w:rPr>
                <w:rFonts w:eastAsia="MS Mincho" w:cstheme="minorHAnsi"/>
                <w:b/>
              </w:rPr>
              <w:t>Baseline</w:t>
            </w:r>
            <w:r w:rsidRPr="006711B7">
              <w:rPr>
                <w:rFonts w:eastAsia="MS Mincho" w:cstheme="minorHAnsi"/>
              </w:rPr>
              <w:t>: None.</w:t>
            </w:r>
          </w:p>
          <w:p w14:paraId="4EE742A7" w14:textId="77777777" w:rsidR="00544BD7" w:rsidRPr="006711B7" w:rsidRDefault="00544BD7" w:rsidP="003A29E0">
            <w:pPr>
              <w:spacing w:line="0" w:lineRule="atLeast"/>
              <w:rPr>
                <w:rFonts w:eastAsia="MS Mincho" w:cstheme="minorHAnsi"/>
              </w:rPr>
            </w:pPr>
          </w:p>
          <w:p w14:paraId="18F4D198"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Planned Targets: </w:t>
            </w:r>
          </w:p>
          <w:p w14:paraId="03196E4B" w14:textId="77777777" w:rsidR="00544BD7" w:rsidRPr="006711B7" w:rsidRDefault="00544BD7" w:rsidP="003A29E0">
            <w:pPr>
              <w:spacing w:line="0" w:lineRule="atLeast"/>
              <w:rPr>
                <w:rFonts w:eastAsia="MS Mincho" w:cstheme="minorHAnsi"/>
                <w:b/>
              </w:rPr>
            </w:pPr>
            <w:r w:rsidRPr="006711B7">
              <w:rPr>
                <w:rFonts w:eastAsia="MS Mincho" w:cstheme="minorHAnsi"/>
              </w:rPr>
              <w:t>41 Memorandums of Understanding (</w:t>
            </w:r>
            <w:proofErr w:type="spellStart"/>
            <w:r w:rsidRPr="006711B7">
              <w:rPr>
                <w:rFonts w:eastAsia="MS Mincho" w:cstheme="minorHAnsi"/>
              </w:rPr>
              <w:t>MoUs</w:t>
            </w:r>
            <w:proofErr w:type="spellEnd"/>
            <w:r w:rsidRPr="006711B7">
              <w:rPr>
                <w:rFonts w:eastAsia="MS Mincho" w:cstheme="minorHAnsi"/>
              </w:rPr>
              <w:t xml:space="preserve">) on sister village mechanisms achieved between 19 high-risk villages of </w:t>
            </w:r>
            <w:proofErr w:type="spellStart"/>
            <w:r w:rsidRPr="006711B7">
              <w:rPr>
                <w:rFonts w:eastAsia="MS Mincho" w:cstheme="minorHAnsi"/>
              </w:rPr>
              <w:t>Magelang</w:t>
            </w:r>
            <w:proofErr w:type="spellEnd"/>
            <w:r w:rsidRPr="006711B7">
              <w:rPr>
                <w:rFonts w:eastAsia="MS Mincho" w:cstheme="minorHAnsi"/>
              </w:rPr>
              <w:t xml:space="preserve"> and 22 of Sleman with their corresponding sister villages in anticipation of future disasters.</w:t>
            </w:r>
          </w:p>
        </w:tc>
        <w:tc>
          <w:tcPr>
            <w:tcW w:w="3745" w:type="dxa"/>
            <w:shd w:val="clear" w:color="auto" w:fill="auto"/>
          </w:tcPr>
          <w:p w14:paraId="01A8DDF6" w14:textId="77777777" w:rsidR="00544BD7" w:rsidRPr="006711B7" w:rsidRDefault="00544BD7" w:rsidP="003A29E0">
            <w:pPr>
              <w:spacing w:line="0" w:lineRule="atLeast"/>
              <w:rPr>
                <w:rFonts w:eastAsia="MS Mincho" w:cstheme="minorHAnsi"/>
              </w:rPr>
            </w:pPr>
          </w:p>
          <w:p w14:paraId="4657C803" w14:textId="77777777" w:rsidR="00544BD7" w:rsidRPr="006711B7" w:rsidRDefault="00544BD7" w:rsidP="003A29E0">
            <w:pPr>
              <w:spacing w:line="0" w:lineRule="atLeast"/>
              <w:rPr>
                <w:rFonts w:eastAsia="MS Mincho" w:cstheme="minorHAnsi"/>
              </w:rPr>
            </w:pPr>
          </w:p>
          <w:p w14:paraId="30A0FAEB" w14:textId="77777777" w:rsidR="00544BD7" w:rsidRPr="006711B7" w:rsidRDefault="00544BD7" w:rsidP="003A29E0">
            <w:pPr>
              <w:spacing w:line="0" w:lineRule="atLeast"/>
              <w:rPr>
                <w:rFonts w:eastAsia="MS Mincho" w:cstheme="minorHAnsi"/>
              </w:rPr>
            </w:pPr>
          </w:p>
          <w:p w14:paraId="2AC6DC51" w14:textId="77777777" w:rsidR="00544BD7" w:rsidRPr="006711B7" w:rsidRDefault="00544BD7" w:rsidP="003A29E0">
            <w:pPr>
              <w:spacing w:line="0" w:lineRule="atLeast"/>
              <w:rPr>
                <w:rFonts w:eastAsia="MS Mincho" w:cstheme="minorHAnsi"/>
              </w:rPr>
            </w:pPr>
          </w:p>
          <w:p w14:paraId="29FEEC30" w14:textId="77777777" w:rsidR="00544BD7" w:rsidRPr="006711B7" w:rsidRDefault="00544BD7" w:rsidP="003A29E0">
            <w:pPr>
              <w:spacing w:line="0" w:lineRule="atLeast"/>
              <w:rPr>
                <w:rFonts w:eastAsia="MS Mincho" w:cstheme="minorHAnsi"/>
              </w:rPr>
            </w:pPr>
          </w:p>
          <w:p w14:paraId="264BEA9B" w14:textId="77777777" w:rsidR="00544BD7" w:rsidRPr="006711B7" w:rsidRDefault="00544BD7" w:rsidP="003A29E0">
            <w:pPr>
              <w:spacing w:line="0" w:lineRule="atLeast"/>
              <w:rPr>
                <w:rFonts w:eastAsia="MS Mincho" w:cstheme="minorHAnsi"/>
              </w:rPr>
            </w:pPr>
          </w:p>
          <w:p w14:paraId="49740A4F" w14:textId="77777777" w:rsidR="00544BD7" w:rsidRPr="006711B7" w:rsidRDefault="00544BD7" w:rsidP="003A29E0">
            <w:pPr>
              <w:spacing w:line="0" w:lineRule="atLeast"/>
              <w:rPr>
                <w:rFonts w:eastAsia="MS Mincho" w:cstheme="minorHAnsi"/>
              </w:rPr>
            </w:pPr>
          </w:p>
          <w:p w14:paraId="03BC55EA" w14:textId="77777777" w:rsidR="00544BD7" w:rsidRPr="006711B7" w:rsidRDefault="00544BD7" w:rsidP="00EC2C5C">
            <w:pPr>
              <w:numPr>
                <w:ilvl w:val="0"/>
                <w:numId w:val="51"/>
              </w:numPr>
              <w:spacing w:after="0" w:line="0" w:lineRule="atLeast"/>
              <w:jc w:val="both"/>
              <w:rPr>
                <w:rFonts w:eastAsia="MS Mincho" w:cstheme="minorHAnsi"/>
                <w:b/>
                <w:i/>
              </w:rPr>
            </w:pPr>
            <w:r w:rsidRPr="006711B7">
              <w:rPr>
                <w:rFonts w:eastAsia="MS Mincho" w:cstheme="minorHAnsi"/>
                <w:i/>
              </w:rPr>
              <w:t>Training support has been provided in April and June 2014 for the establishment and maintenance of the SV, utilization of the SV concept, and simulation of Emergency Public Services.</w:t>
            </w:r>
          </w:p>
          <w:p w14:paraId="6B38A3FC" w14:textId="77777777" w:rsidR="00544BD7" w:rsidRPr="006711B7" w:rsidRDefault="00544BD7" w:rsidP="00EC2C5C">
            <w:pPr>
              <w:numPr>
                <w:ilvl w:val="0"/>
                <w:numId w:val="51"/>
              </w:numPr>
              <w:spacing w:after="0" w:line="0" w:lineRule="atLeast"/>
              <w:jc w:val="both"/>
              <w:rPr>
                <w:rFonts w:eastAsia="MS Mincho" w:cstheme="minorHAnsi"/>
                <w:i/>
              </w:rPr>
            </w:pPr>
            <w:r w:rsidRPr="006711B7">
              <w:rPr>
                <w:rFonts w:eastAsia="MS Mincho" w:cstheme="minorHAnsi"/>
                <w:i/>
              </w:rPr>
              <w:t xml:space="preserve">All Sister Village mechanism activities have been completed as of July 2014 the system is complete and established in 19 high-risk villages with 44 receiving (safer) villages in </w:t>
            </w:r>
            <w:proofErr w:type="spellStart"/>
            <w:r w:rsidRPr="006711B7">
              <w:rPr>
                <w:rFonts w:eastAsia="MS Mincho" w:cstheme="minorHAnsi"/>
                <w:i/>
              </w:rPr>
              <w:t>Magelang</w:t>
            </w:r>
            <w:proofErr w:type="spellEnd"/>
            <w:r w:rsidRPr="006711B7">
              <w:rPr>
                <w:rFonts w:eastAsia="MS Mincho" w:cstheme="minorHAnsi"/>
                <w:i/>
              </w:rPr>
              <w:t xml:space="preserve"> District. Of these 20 paper-based MoU’s have been signed and established while the rest is based on </w:t>
            </w:r>
            <w:proofErr w:type="spellStart"/>
            <w:r w:rsidRPr="006711B7">
              <w:rPr>
                <w:rFonts w:eastAsia="MS Mincho" w:cstheme="minorHAnsi"/>
                <w:i/>
              </w:rPr>
              <w:t>interrural</w:t>
            </w:r>
            <w:proofErr w:type="spellEnd"/>
            <w:r w:rsidRPr="006711B7">
              <w:rPr>
                <w:rFonts w:eastAsia="MS Mincho" w:cstheme="minorHAnsi"/>
                <w:i/>
              </w:rPr>
              <w:t xml:space="preserve"> </w:t>
            </w:r>
            <w:r w:rsidRPr="006711B7">
              <w:rPr>
                <w:rFonts w:eastAsia="MS Mincho" w:cstheme="minorHAnsi"/>
                <w:i/>
              </w:rPr>
              <w:lastRenderedPageBreak/>
              <w:t xml:space="preserve">understanding based on cultural/social/kinship </w:t>
            </w:r>
            <w:proofErr w:type="gramStart"/>
            <w:r w:rsidRPr="006711B7">
              <w:rPr>
                <w:rFonts w:eastAsia="MS Mincho" w:cstheme="minorHAnsi"/>
                <w:i/>
              </w:rPr>
              <w:t>values.  .</w:t>
            </w:r>
            <w:proofErr w:type="gramEnd"/>
          </w:p>
          <w:p w14:paraId="76F7DA4D" w14:textId="77777777" w:rsidR="00544BD7" w:rsidRPr="006711B7" w:rsidRDefault="00544BD7" w:rsidP="003A29E0">
            <w:pPr>
              <w:spacing w:line="0" w:lineRule="atLeast"/>
              <w:rPr>
                <w:rFonts w:eastAsia="MS Mincho" w:cstheme="minorHAnsi"/>
                <w:b/>
                <w:i/>
              </w:rPr>
            </w:pPr>
          </w:p>
          <w:p w14:paraId="1D7EC192" w14:textId="77777777" w:rsidR="00544BD7" w:rsidRPr="006711B7" w:rsidRDefault="00544BD7" w:rsidP="003A29E0">
            <w:pPr>
              <w:spacing w:line="0" w:lineRule="atLeast"/>
              <w:rPr>
                <w:rFonts w:eastAsia="MS Mincho" w:cstheme="minorHAnsi"/>
                <w:b/>
                <w:i/>
              </w:rPr>
            </w:pPr>
            <w:r w:rsidRPr="006711B7">
              <w:rPr>
                <w:rFonts w:eastAsia="MS Mincho" w:cstheme="minorHAnsi"/>
                <w:b/>
                <w:i/>
              </w:rPr>
              <w:t xml:space="preserve">Target Accomplished in </w:t>
            </w:r>
            <w:proofErr w:type="spellStart"/>
            <w:r w:rsidRPr="006711B7">
              <w:rPr>
                <w:rFonts w:eastAsia="MS Mincho" w:cstheme="minorHAnsi"/>
                <w:b/>
                <w:i/>
              </w:rPr>
              <w:t>Magelang</w:t>
            </w:r>
            <w:proofErr w:type="spellEnd"/>
            <w:r w:rsidRPr="006711B7">
              <w:rPr>
                <w:rFonts w:eastAsia="MS Mincho" w:cstheme="minorHAnsi"/>
                <w:b/>
                <w:i/>
              </w:rPr>
              <w:t>.</w:t>
            </w:r>
          </w:p>
          <w:p w14:paraId="22D4D2C9" w14:textId="77777777" w:rsidR="00544BD7" w:rsidRPr="006711B7" w:rsidRDefault="00544BD7" w:rsidP="003A29E0">
            <w:pPr>
              <w:spacing w:line="0" w:lineRule="atLeast"/>
              <w:rPr>
                <w:rFonts w:eastAsia="MS Mincho" w:cstheme="minorHAnsi"/>
              </w:rPr>
            </w:pPr>
            <w:r w:rsidRPr="006711B7">
              <w:rPr>
                <w:rFonts w:eastAsia="MS Mincho" w:cstheme="minorHAnsi"/>
                <w:b/>
                <w:i/>
              </w:rPr>
              <w:t>Target Altered in Sleman</w:t>
            </w:r>
          </w:p>
        </w:tc>
        <w:tc>
          <w:tcPr>
            <w:tcW w:w="3201" w:type="dxa"/>
            <w:shd w:val="clear" w:color="auto" w:fill="auto"/>
          </w:tcPr>
          <w:p w14:paraId="59A72D34"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For full details of variance between planned and actual targets, see the qualitative analysis section.</w:t>
            </w:r>
          </w:p>
          <w:p w14:paraId="7D7E08F7" w14:textId="77777777" w:rsidR="00544BD7" w:rsidRPr="006711B7" w:rsidRDefault="00544BD7" w:rsidP="003A29E0">
            <w:pPr>
              <w:spacing w:line="0" w:lineRule="atLeast"/>
              <w:rPr>
                <w:rFonts w:eastAsia="MS Mincho" w:cstheme="minorHAnsi"/>
              </w:rPr>
            </w:pPr>
          </w:p>
          <w:p w14:paraId="672AED34" w14:textId="77777777" w:rsidR="00544BD7" w:rsidRPr="006711B7" w:rsidRDefault="00544BD7" w:rsidP="003A29E0">
            <w:pPr>
              <w:spacing w:line="0" w:lineRule="atLeast"/>
              <w:rPr>
                <w:rFonts w:eastAsia="MS Mincho" w:cstheme="minorHAnsi"/>
              </w:rPr>
            </w:pPr>
          </w:p>
          <w:p w14:paraId="74DADF4B" w14:textId="77777777" w:rsidR="00544BD7" w:rsidRPr="006711B7" w:rsidRDefault="00544BD7" w:rsidP="003A29E0">
            <w:pPr>
              <w:spacing w:line="0" w:lineRule="atLeast"/>
              <w:rPr>
                <w:rFonts w:eastAsia="MS Mincho" w:cstheme="minorHAnsi"/>
              </w:rPr>
            </w:pPr>
          </w:p>
          <w:p w14:paraId="1C252A76" w14:textId="77777777" w:rsidR="00544BD7" w:rsidRPr="006711B7" w:rsidRDefault="00544BD7" w:rsidP="003A29E0">
            <w:pPr>
              <w:spacing w:line="0" w:lineRule="atLeast"/>
              <w:rPr>
                <w:rFonts w:eastAsia="MS Mincho" w:cstheme="minorHAnsi"/>
              </w:rPr>
            </w:pPr>
          </w:p>
          <w:p w14:paraId="58DAA5B1" w14:textId="77777777" w:rsidR="00544BD7" w:rsidRPr="006711B7" w:rsidRDefault="00544BD7" w:rsidP="003A29E0">
            <w:pPr>
              <w:spacing w:line="0" w:lineRule="atLeast"/>
              <w:rPr>
                <w:rFonts w:eastAsia="MS Mincho" w:cstheme="minorHAnsi"/>
              </w:rPr>
            </w:pPr>
            <w:r w:rsidRPr="006711B7">
              <w:rPr>
                <w:rFonts w:eastAsia="MS Mincho" w:cstheme="minorHAnsi"/>
              </w:rPr>
              <w:t>In Sleman, the BPBD chose to focus on creating the contingency plans for Lahar, therefore there have been no Sister Village mechanisms set up in Sleman, at the local governments request. Sleman BPBD, in collaboration with wider reconstruction and recovery stakeholders decided to not integrate the SV into their recovery process.</w:t>
            </w:r>
          </w:p>
          <w:p w14:paraId="57135350" w14:textId="77777777" w:rsidR="00544BD7" w:rsidRPr="006711B7" w:rsidRDefault="00544BD7" w:rsidP="003A29E0">
            <w:pPr>
              <w:spacing w:line="0" w:lineRule="atLeast"/>
              <w:rPr>
                <w:rFonts w:eastAsia="MS Mincho" w:cstheme="minorHAnsi"/>
              </w:rPr>
            </w:pPr>
          </w:p>
          <w:p w14:paraId="1B700001"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It should be </w:t>
            </w:r>
            <w:proofErr w:type="gramStart"/>
            <w:r w:rsidRPr="006711B7">
              <w:rPr>
                <w:rFonts w:eastAsia="MS Mincho" w:cstheme="minorHAnsi"/>
              </w:rPr>
              <w:t>noted,</w:t>
            </w:r>
            <w:proofErr w:type="gramEnd"/>
            <w:r w:rsidRPr="006711B7">
              <w:rPr>
                <w:rFonts w:eastAsia="MS Mincho" w:cstheme="minorHAnsi"/>
              </w:rPr>
              <w:t xml:space="preserve"> that the UNDP decided to completely drop any reference to CBDMGs to ease understanding of </w:t>
            </w:r>
            <w:r w:rsidRPr="006711B7">
              <w:rPr>
                <w:rFonts w:eastAsia="MS Mincho" w:cstheme="minorHAnsi"/>
              </w:rPr>
              <w:lastRenderedPageBreak/>
              <w:t>activities. In all instances, SV has been used.</w:t>
            </w:r>
          </w:p>
        </w:tc>
        <w:tc>
          <w:tcPr>
            <w:tcW w:w="3150" w:type="dxa"/>
            <w:shd w:val="clear" w:color="auto" w:fill="auto"/>
          </w:tcPr>
          <w:p w14:paraId="32BCD4F8" w14:textId="77777777" w:rsidR="00544BD7" w:rsidRPr="006711B7" w:rsidRDefault="00544BD7" w:rsidP="003A29E0">
            <w:pPr>
              <w:spacing w:line="0" w:lineRule="atLeast"/>
              <w:rPr>
                <w:rFonts w:eastAsia="MS Mincho" w:cstheme="minorHAnsi"/>
              </w:rPr>
            </w:pPr>
          </w:p>
          <w:p w14:paraId="11430730" w14:textId="77777777" w:rsidR="00544BD7" w:rsidRPr="006711B7" w:rsidRDefault="00544BD7" w:rsidP="003A29E0">
            <w:pPr>
              <w:rPr>
                <w:rFonts w:eastAsia="MS Mincho" w:cstheme="minorHAnsi"/>
              </w:rPr>
            </w:pPr>
          </w:p>
          <w:p w14:paraId="53776ECA" w14:textId="77777777" w:rsidR="00544BD7" w:rsidRPr="006711B7" w:rsidRDefault="00544BD7" w:rsidP="003A29E0">
            <w:pPr>
              <w:jc w:val="center"/>
              <w:rPr>
                <w:rFonts w:eastAsia="MS Mincho" w:cstheme="minorHAnsi"/>
              </w:rPr>
            </w:pPr>
          </w:p>
          <w:p w14:paraId="27E2179F" w14:textId="77777777" w:rsidR="00544BD7" w:rsidRPr="006711B7" w:rsidRDefault="00544BD7" w:rsidP="003A29E0">
            <w:pPr>
              <w:jc w:val="center"/>
              <w:rPr>
                <w:rFonts w:eastAsia="MS Mincho" w:cstheme="minorHAnsi"/>
              </w:rPr>
            </w:pPr>
          </w:p>
          <w:p w14:paraId="27B0F93E" w14:textId="77777777" w:rsidR="00544BD7" w:rsidRPr="006711B7" w:rsidRDefault="00544BD7" w:rsidP="003A29E0">
            <w:pPr>
              <w:jc w:val="center"/>
              <w:rPr>
                <w:rFonts w:eastAsia="MS Mincho" w:cstheme="minorHAnsi"/>
              </w:rPr>
            </w:pPr>
          </w:p>
          <w:p w14:paraId="4B568821" w14:textId="77777777" w:rsidR="00544BD7" w:rsidRPr="006711B7" w:rsidRDefault="00544BD7" w:rsidP="003A29E0">
            <w:pPr>
              <w:jc w:val="center"/>
              <w:rPr>
                <w:rFonts w:eastAsia="MS Mincho" w:cstheme="minorHAnsi"/>
              </w:rPr>
            </w:pPr>
          </w:p>
          <w:p w14:paraId="51B13434" w14:textId="77777777" w:rsidR="00544BD7" w:rsidRPr="006711B7" w:rsidRDefault="00544BD7" w:rsidP="003A29E0">
            <w:pPr>
              <w:jc w:val="center"/>
              <w:rPr>
                <w:rFonts w:eastAsia="MS Mincho" w:cstheme="minorHAnsi"/>
              </w:rPr>
            </w:pPr>
          </w:p>
          <w:p w14:paraId="162C7D0B" w14:textId="77777777" w:rsidR="00544BD7" w:rsidRPr="006711B7" w:rsidRDefault="00544BD7" w:rsidP="003A29E0">
            <w:pPr>
              <w:jc w:val="center"/>
              <w:rPr>
                <w:rFonts w:eastAsia="MS Mincho" w:cstheme="minorHAnsi"/>
              </w:rPr>
            </w:pPr>
          </w:p>
          <w:p w14:paraId="43C5D3C8" w14:textId="77777777" w:rsidR="00544BD7" w:rsidRPr="006711B7" w:rsidRDefault="00544BD7" w:rsidP="003A29E0">
            <w:pPr>
              <w:jc w:val="center"/>
              <w:rPr>
                <w:rFonts w:eastAsia="MS Mincho" w:cstheme="minorHAnsi"/>
              </w:rPr>
            </w:pPr>
          </w:p>
          <w:p w14:paraId="175A6FC2" w14:textId="77777777" w:rsidR="00544BD7" w:rsidRPr="006711B7" w:rsidRDefault="00544BD7" w:rsidP="003A29E0">
            <w:pPr>
              <w:jc w:val="center"/>
              <w:rPr>
                <w:rFonts w:eastAsia="MS Mincho" w:cstheme="minorHAnsi"/>
              </w:rPr>
            </w:pPr>
          </w:p>
          <w:p w14:paraId="037E1FA0" w14:textId="77777777" w:rsidR="00544BD7" w:rsidRPr="006711B7" w:rsidRDefault="00544BD7" w:rsidP="003A29E0">
            <w:pPr>
              <w:jc w:val="center"/>
              <w:rPr>
                <w:rFonts w:eastAsia="MS Mincho" w:cstheme="minorHAnsi"/>
              </w:rPr>
            </w:pPr>
          </w:p>
          <w:p w14:paraId="188FEECE" w14:textId="77777777" w:rsidR="00544BD7" w:rsidRPr="006711B7" w:rsidRDefault="00544BD7" w:rsidP="003A29E0">
            <w:pPr>
              <w:jc w:val="center"/>
              <w:rPr>
                <w:rFonts w:eastAsia="MS Mincho" w:cstheme="minorHAnsi"/>
              </w:rPr>
            </w:pPr>
          </w:p>
          <w:p w14:paraId="64C918B8" w14:textId="77777777" w:rsidR="00544BD7" w:rsidRPr="006711B7" w:rsidRDefault="00544BD7" w:rsidP="00EC2C5C">
            <w:pPr>
              <w:widowControl w:val="0"/>
              <w:numPr>
                <w:ilvl w:val="0"/>
                <w:numId w:val="52"/>
              </w:numPr>
              <w:spacing w:after="0" w:line="240" w:lineRule="auto"/>
              <w:jc w:val="center"/>
              <w:rPr>
                <w:rFonts w:eastAsia="MS Mincho" w:cstheme="minorHAnsi"/>
              </w:rPr>
            </w:pPr>
            <w:r w:rsidRPr="006711B7">
              <w:rPr>
                <w:rFonts w:eastAsia="MS Mincho" w:cstheme="minorHAnsi"/>
              </w:rPr>
              <w:t xml:space="preserve">20 </w:t>
            </w:r>
            <w:proofErr w:type="spellStart"/>
            <w:r w:rsidRPr="006711B7">
              <w:rPr>
                <w:rFonts w:eastAsia="MS Mincho" w:cstheme="minorHAnsi"/>
              </w:rPr>
              <w:t>MoUs</w:t>
            </w:r>
            <w:proofErr w:type="spellEnd"/>
            <w:r w:rsidRPr="006711B7">
              <w:rPr>
                <w:rFonts w:eastAsia="MS Mincho" w:cstheme="minorHAnsi"/>
              </w:rPr>
              <w:t xml:space="preserve"> for SV </w:t>
            </w:r>
          </w:p>
          <w:p w14:paraId="11C63A6A" w14:textId="79AFADD4" w:rsidR="00544BD7" w:rsidRPr="006711B7" w:rsidRDefault="00544BD7" w:rsidP="003A29E0">
            <w:pPr>
              <w:jc w:val="center"/>
              <w:rPr>
                <w:rFonts w:eastAsia="MS Mincho" w:cstheme="minorHAnsi"/>
              </w:rPr>
            </w:pPr>
            <w:r w:rsidRPr="006711B7">
              <w:rPr>
                <w:rFonts w:eastAsia="MS Mincho" w:cstheme="minorHAnsi"/>
              </w:rPr>
              <w:t>Number of SV system</w:t>
            </w:r>
            <w:r w:rsidR="00FC4D73">
              <w:rPr>
                <w:rFonts w:eastAsia="MS Mincho" w:cstheme="minorHAnsi"/>
              </w:rPr>
              <w:t>s</w:t>
            </w:r>
            <w:r w:rsidRPr="006711B7">
              <w:rPr>
                <w:rFonts w:eastAsia="MS Mincho" w:cstheme="minorHAnsi"/>
              </w:rPr>
              <w:t xml:space="preserve"> integrated with DIS system</w:t>
            </w:r>
          </w:p>
        </w:tc>
      </w:tr>
      <w:tr w:rsidR="00544BD7" w:rsidRPr="006F127F" w14:paraId="20344B60" w14:textId="77777777" w:rsidTr="00AA5402">
        <w:trPr>
          <w:gridAfter w:val="1"/>
          <w:wAfter w:w="17" w:type="dxa"/>
          <w:trHeight w:val="1335"/>
        </w:trPr>
        <w:tc>
          <w:tcPr>
            <w:tcW w:w="2977" w:type="dxa"/>
            <w:shd w:val="clear" w:color="auto" w:fill="auto"/>
          </w:tcPr>
          <w:p w14:paraId="48D18191" w14:textId="6496D1B2" w:rsidR="00544BD7" w:rsidRPr="006711B7" w:rsidRDefault="00544BD7" w:rsidP="003A29E0">
            <w:pPr>
              <w:spacing w:line="0" w:lineRule="atLeast"/>
              <w:rPr>
                <w:rFonts w:eastAsia="MS Mincho" w:cstheme="minorHAnsi"/>
              </w:rPr>
            </w:pPr>
            <w:r w:rsidRPr="006711B7">
              <w:rPr>
                <w:rFonts w:eastAsia="MS Mincho" w:cstheme="minorHAnsi"/>
                <w:b/>
              </w:rPr>
              <w:t xml:space="preserve">Indicator 3.2: </w:t>
            </w:r>
            <w:r w:rsidRPr="006711B7">
              <w:rPr>
                <w:rFonts w:eastAsia="MS Mincho" w:cstheme="minorHAnsi"/>
              </w:rPr>
              <w:t xml:space="preserve">The existence of </w:t>
            </w:r>
            <w:proofErr w:type="gramStart"/>
            <w:r w:rsidRPr="006711B7">
              <w:rPr>
                <w:rFonts w:eastAsia="MS Mincho" w:cstheme="minorHAnsi"/>
              </w:rPr>
              <w:t>village  coordination</w:t>
            </w:r>
            <w:proofErr w:type="gramEnd"/>
            <w:r w:rsidRPr="006711B7">
              <w:rPr>
                <w:rFonts w:eastAsia="MS Mincho" w:cstheme="minorHAnsi"/>
              </w:rPr>
              <w:t xml:space="preserve"> forum facilitated by BPBD with </w:t>
            </w:r>
            <w:r w:rsidR="00FC4D73">
              <w:rPr>
                <w:rFonts w:eastAsia="MS Mincho" w:cstheme="minorHAnsi"/>
              </w:rPr>
              <w:t xml:space="preserve">the </w:t>
            </w:r>
            <w:r w:rsidRPr="006711B7">
              <w:rPr>
                <w:rFonts w:eastAsia="MS Mincho" w:cstheme="minorHAnsi"/>
              </w:rPr>
              <w:t>active involvement of stakeholders</w:t>
            </w:r>
          </w:p>
          <w:p w14:paraId="286485E6" w14:textId="77777777" w:rsidR="00544BD7" w:rsidRPr="006711B7" w:rsidRDefault="00544BD7" w:rsidP="003A29E0">
            <w:pPr>
              <w:spacing w:line="0" w:lineRule="atLeast"/>
              <w:rPr>
                <w:rFonts w:eastAsia="MS Mincho" w:cstheme="minorHAnsi"/>
              </w:rPr>
            </w:pPr>
          </w:p>
          <w:p w14:paraId="33718373" w14:textId="77777777" w:rsidR="00544BD7" w:rsidRPr="006711B7" w:rsidRDefault="00544BD7" w:rsidP="003A29E0">
            <w:pPr>
              <w:spacing w:line="0" w:lineRule="atLeast"/>
              <w:rPr>
                <w:rFonts w:eastAsia="MS Mincho" w:cstheme="minorHAnsi"/>
                <w:b/>
              </w:rPr>
            </w:pPr>
          </w:p>
          <w:p w14:paraId="24CCA3C7"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Baseline: </w:t>
            </w:r>
            <w:r w:rsidRPr="006711B7">
              <w:rPr>
                <w:rFonts w:eastAsia="MS Mincho" w:cstheme="minorHAnsi"/>
              </w:rPr>
              <w:t>1</w:t>
            </w:r>
          </w:p>
          <w:p w14:paraId="59B3CA54"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Planned Target: </w:t>
            </w:r>
            <w:r w:rsidRPr="006711B7">
              <w:rPr>
                <w:rFonts w:eastAsia="MS Mincho" w:cstheme="minorHAnsi"/>
              </w:rPr>
              <w:t>4</w:t>
            </w:r>
          </w:p>
          <w:p w14:paraId="6165EBD4" w14:textId="77777777" w:rsidR="00544BD7" w:rsidRPr="006711B7" w:rsidRDefault="00544BD7" w:rsidP="003A29E0">
            <w:pPr>
              <w:spacing w:line="0" w:lineRule="atLeast"/>
              <w:rPr>
                <w:rFonts w:eastAsia="MS Mincho" w:cstheme="minorHAnsi"/>
                <w:b/>
              </w:rPr>
            </w:pPr>
          </w:p>
        </w:tc>
        <w:tc>
          <w:tcPr>
            <w:tcW w:w="3745" w:type="dxa"/>
            <w:shd w:val="clear" w:color="auto" w:fill="auto"/>
          </w:tcPr>
          <w:p w14:paraId="1E1512C3"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4 </w:t>
            </w:r>
            <w:proofErr w:type="gramStart"/>
            <w:r w:rsidRPr="006711B7">
              <w:rPr>
                <w:rFonts w:eastAsia="MS Mincho" w:cstheme="minorHAnsi"/>
              </w:rPr>
              <w:t>forum</w:t>
            </w:r>
            <w:proofErr w:type="gramEnd"/>
            <w:r w:rsidRPr="006711B7">
              <w:rPr>
                <w:rFonts w:eastAsia="MS Mincho" w:cstheme="minorHAnsi"/>
              </w:rPr>
              <w:t xml:space="preserve"> established and actively participated in the development process of the disaster risk maps, Village DM Plans, DRR Action Plans and Contingency Plans, and the identification of the EWS</w:t>
            </w:r>
          </w:p>
          <w:p w14:paraId="297D8826" w14:textId="77777777" w:rsidR="00544BD7" w:rsidRPr="006711B7" w:rsidRDefault="00544BD7" w:rsidP="003A29E0">
            <w:pPr>
              <w:spacing w:line="0" w:lineRule="atLeast"/>
              <w:rPr>
                <w:rFonts w:eastAsia="MS Mincho" w:cstheme="minorHAnsi"/>
              </w:rPr>
            </w:pPr>
          </w:p>
          <w:p w14:paraId="4FDCF451" w14:textId="77777777" w:rsidR="00544BD7" w:rsidRPr="006711B7" w:rsidRDefault="00544BD7" w:rsidP="003A29E0">
            <w:pPr>
              <w:spacing w:line="0" w:lineRule="atLeast"/>
              <w:rPr>
                <w:rFonts w:eastAsia="MS Mincho" w:cstheme="minorHAnsi"/>
                <w:highlight w:val="cyan"/>
              </w:rPr>
            </w:pPr>
          </w:p>
        </w:tc>
        <w:tc>
          <w:tcPr>
            <w:tcW w:w="3201" w:type="dxa"/>
            <w:shd w:val="clear" w:color="auto" w:fill="auto"/>
          </w:tcPr>
          <w:p w14:paraId="6A95B172" w14:textId="77777777" w:rsidR="00544BD7" w:rsidRPr="006711B7" w:rsidRDefault="00544BD7" w:rsidP="003A29E0">
            <w:pPr>
              <w:spacing w:line="0" w:lineRule="atLeast"/>
              <w:rPr>
                <w:rFonts w:eastAsia="MS Mincho" w:cstheme="minorHAnsi"/>
              </w:rPr>
            </w:pPr>
          </w:p>
          <w:p w14:paraId="0BC56372" w14:textId="77777777" w:rsidR="00544BD7" w:rsidRPr="006711B7" w:rsidRDefault="00544BD7" w:rsidP="003A29E0">
            <w:pPr>
              <w:spacing w:line="0" w:lineRule="atLeast"/>
              <w:rPr>
                <w:rFonts w:eastAsia="MS Mincho" w:cstheme="minorHAnsi"/>
              </w:rPr>
            </w:pPr>
          </w:p>
        </w:tc>
        <w:tc>
          <w:tcPr>
            <w:tcW w:w="3150" w:type="dxa"/>
            <w:shd w:val="clear" w:color="auto" w:fill="auto"/>
          </w:tcPr>
          <w:p w14:paraId="2E84B7A6" w14:textId="77777777" w:rsidR="00544BD7" w:rsidRPr="006711B7" w:rsidRDefault="00544BD7" w:rsidP="003A29E0">
            <w:pPr>
              <w:spacing w:line="0" w:lineRule="atLeast"/>
              <w:rPr>
                <w:rFonts w:eastAsia="MS Mincho" w:cstheme="minorHAnsi"/>
              </w:rPr>
            </w:pPr>
          </w:p>
          <w:p w14:paraId="34862DBA" w14:textId="77777777" w:rsidR="00544BD7" w:rsidRPr="006711B7" w:rsidRDefault="00544BD7" w:rsidP="00EC2C5C">
            <w:pPr>
              <w:numPr>
                <w:ilvl w:val="0"/>
                <w:numId w:val="24"/>
              </w:numPr>
              <w:spacing w:after="0" w:line="0" w:lineRule="atLeast"/>
              <w:rPr>
                <w:rFonts w:eastAsia="MS Mincho" w:cstheme="minorHAnsi"/>
              </w:rPr>
            </w:pPr>
            <w:r w:rsidRPr="006711B7">
              <w:rPr>
                <w:rFonts w:eastAsia="MS Mincho" w:cstheme="minorHAnsi"/>
              </w:rPr>
              <w:t>Copy of village maps</w:t>
            </w:r>
          </w:p>
          <w:p w14:paraId="1A950AEB" w14:textId="77777777" w:rsidR="00544BD7" w:rsidRPr="006711B7" w:rsidRDefault="00544BD7" w:rsidP="003A29E0">
            <w:pPr>
              <w:spacing w:line="0" w:lineRule="atLeast"/>
              <w:rPr>
                <w:rFonts w:eastAsia="MS Mincho" w:cstheme="minorHAnsi"/>
              </w:rPr>
            </w:pPr>
          </w:p>
          <w:p w14:paraId="62D0A4BF" w14:textId="77777777" w:rsidR="00544BD7" w:rsidRPr="006711B7" w:rsidRDefault="00544BD7" w:rsidP="003A29E0">
            <w:pPr>
              <w:spacing w:line="0" w:lineRule="atLeast"/>
              <w:rPr>
                <w:rFonts w:eastAsia="MS Mincho" w:cstheme="minorHAnsi"/>
              </w:rPr>
            </w:pPr>
          </w:p>
          <w:p w14:paraId="794D293F" w14:textId="77777777" w:rsidR="00544BD7" w:rsidRPr="006711B7" w:rsidRDefault="00544BD7" w:rsidP="003A29E0">
            <w:pPr>
              <w:spacing w:line="0" w:lineRule="atLeast"/>
              <w:rPr>
                <w:rFonts w:eastAsia="MS Mincho" w:cstheme="minorHAnsi"/>
              </w:rPr>
            </w:pPr>
          </w:p>
        </w:tc>
      </w:tr>
      <w:tr w:rsidR="00544BD7" w:rsidRPr="006F127F" w14:paraId="3420C681" w14:textId="77777777" w:rsidTr="00AA5402">
        <w:trPr>
          <w:gridAfter w:val="1"/>
          <w:wAfter w:w="17" w:type="dxa"/>
          <w:trHeight w:val="1695"/>
        </w:trPr>
        <w:tc>
          <w:tcPr>
            <w:tcW w:w="2977" w:type="dxa"/>
            <w:shd w:val="clear" w:color="auto" w:fill="auto"/>
          </w:tcPr>
          <w:p w14:paraId="113C7486"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Indicator 3.3: </w:t>
            </w:r>
            <w:r w:rsidRPr="006711B7">
              <w:rPr>
                <w:rFonts w:eastAsia="MS Mincho" w:cstheme="minorHAnsi"/>
              </w:rPr>
              <w:t>Number of villages that implement the Village Action Plan (VAP) developed by Community-Based Disaster Management Groups (CBDMGs)</w:t>
            </w:r>
          </w:p>
          <w:p w14:paraId="574EF991"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Baseline: </w:t>
            </w:r>
            <w:r w:rsidRPr="006711B7">
              <w:rPr>
                <w:rFonts w:eastAsia="MS Mincho" w:cstheme="minorHAnsi"/>
              </w:rPr>
              <w:t>0</w:t>
            </w:r>
          </w:p>
          <w:p w14:paraId="0BC9150F"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Planned Target: </w:t>
            </w:r>
            <w:r w:rsidRPr="006711B7">
              <w:rPr>
                <w:rFonts w:eastAsia="MS Mincho" w:cstheme="minorHAnsi"/>
              </w:rPr>
              <w:t>4</w:t>
            </w:r>
          </w:p>
          <w:p w14:paraId="3C398AB6" w14:textId="77777777" w:rsidR="00544BD7" w:rsidRPr="006711B7" w:rsidRDefault="00544BD7" w:rsidP="003A29E0">
            <w:pPr>
              <w:spacing w:line="0" w:lineRule="atLeast"/>
              <w:rPr>
                <w:rFonts w:eastAsia="MS Mincho" w:cstheme="minorHAnsi"/>
              </w:rPr>
            </w:pPr>
          </w:p>
          <w:p w14:paraId="068B2CAE" w14:textId="77777777" w:rsidR="00544BD7" w:rsidRPr="006711B7" w:rsidRDefault="00544BD7" w:rsidP="003A29E0">
            <w:pPr>
              <w:spacing w:line="0" w:lineRule="atLeast"/>
              <w:rPr>
                <w:rFonts w:eastAsia="MS Mincho" w:cstheme="minorHAnsi"/>
              </w:rPr>
            </w:pPr>
            <w:r w:rsidRPr="006711B7">
              <w:rPr>
                <w:rFonts w:eastAsia="MS Mincho" w:cstheme="minorHAnsi"/>
              </w:rPr>
              <w:t>41 Memorandums of Understanding (</w:t>
            </w:r>
            <w:proofErr w:type="spellStart"/>
            <w:r w:rsidRPr="006711B7">
              <w:rPr>
                <w:rFonts w:eastAsia="MS Mincho" w:cstheme="minorHAnsi"/>
              </w:rPr>
              <w:t>MoUs</w:t>
            </w:r>
            <w:proofErr w:type="spellEnd"/>
            <w:r w:rsidRPr="006711B7">
              <w:rPr>
                <w:rFonts w:eastAsia="MS Mincho" w:cstheme="minorHAnsi"/>
              </w:rPr>
              <w:t xml:space="preserve">) on </w:t>
            </w:r>
            <w:r w:rsidRPr="006711B7">
              <w:rPr>
                <w:rFonts w:eastAsia="MS Mincho" w:cstheme="minorHAnsi"/>
              </w:rPr>
              <w:lastRenderedPageBreak/>
              <w:t xml:space="preserve">sister village mechanisms achieved between 19 high-risk villages of </w:t>
            </w:r>
            <w:proofErr w:type="spellStart"/>
            <w:r w:rsidRPr="006711B7">
              <w:rPr>
                <w:rFonts w:eastAsia="MS Mincho" w:cstheme="minorHAnsi"/>
              </w:rPr>
              <w:t>Magelang</w:t>
            </w:r>
            <w:proofErr w:type="spellEnd"/>
            <w:r w:rsidRPr="006711B7">
              <w:rPr>
                <w:rFonts w:eastAsia="MS Mincho" w:cstheme="minorHAnsi"/>
              </w:rPr>
              <w:t xml:space="preserve"> and 22 of Sleman with their corresponding sister villages in anticipation of future disasters.</w:t>
            </w:r>
          </w:p>
          <w:p w14:paraId="243DCA68" w14:textId="77777777" w:rsidR="00544BD7" w:rsidRPr="006711B7" w:rsidRDefault="00544BD7" w:rsidP="003A29E0">
            <w:pPr>
              <w:spacing w:line="0" w:lineRule="atLeast"/>
              <w:rPr>
                <w:rFonts w:eastAsia="MS Mincho" w:cstheme="minorHAnsi"/>
              </w:rPr>
            </w:pPr>
          </w:p>
        </w:tc>
        <w:tc>
          <w:tcPr>
            <w:tcW w:w="3745" w:type="dxa"/>
            <w:shd w:val="clear" w:color="auto" w:fill="auto"/>
          </w:tcPr>
          <w:p w14:paraId="718ABE49" w14:textId="77777777" w:rsidR="00544BD7" w:rsidRPr="006711B7" w:rsidRDefault="00544BD7" w:rsidP="003A29E0">
            <w:pPr>
              <w:spacing w:line="0" w:lineRule="atLeast"/>
              <w:rPr>
                <w:rFonts w:eastAsia="MS Mincho" w:cstheme="minorHAnsi"/>
              </w:rPr>
            </w:pPr>
            <w:r w:rsidRPr="006711B7">
              <w:rPr>
                <w:rFonts w:eastAsia="MS Mincho" w:cstheme="minorHAnsi"/>
              </w:rPr>
              <w:lastRenderedPageBreak/>
              <w:t xml:space="preserve">Based on the DM plans (jointly supported by REKOMPAK and IOM), 4 villages developed DRR action plans (with joint support from REKOMPAK), contingency plans, and identified EWS </w:t>
            </w:r>
          </w:p>
          <w:p w14:paraId="72B2F3CC" w14:textId="77777777" w:rsidR="00544BD7" w:rsidRPr="006711B7" w:rsidRDefault="00544BD7" w:rsidP="003A29E0">
            <w:pPr>
              <w:spacing w:line="0" w:lineRule="atLeast"/>
              <w:rPr>
                <w:rFonts w:eastAsia="MS Mincho" w:cstheme="minorHAnsi"/>
              </w:rPr>
            </w:pPr>
          </w:p>
          <w:p w14:paraId="563FCDEC" w14:textId="77777777" w:rsidR="00544BD7" w:rsidRPr="006711B7" w:rsidRDefault="00544BD7" w:rsidP="003A29E0">
            <w:pPr>
              <w:spacing w:line="0" w:lineRule="atLeast"/>
              <w:rPr>
                <w:rFonts w:eastAsia="MS Mincho" w:cstheme="minorHAnsi"/>
              </w:rPr>
            </w:pPr>
          </w:p>
          <w:p w14:paraId="68CBB777" w14:textId="77777777" w:rsidR="00544BD7" w:rsidRPr="006711B7" w:rsidRDefault="00544BD7" w:rsidP="00EC2C5C">
            <w:pPr>
              <w:numPr>
                <w:ilvl w:val="0"/>
                <w:numId w:val="51"/>
              </w:numPr>
              <w:spacing w:after="0" w:line="0" w:lineRule="atLeast"/>
              <w:jc w:val="both"/>
              <w:rPr>
                <w:rFonts w:eastAsia="MS Mincho" w:cstheme="minorHAnsi"/>
                <w:b/>
                <w:i/>
              </w:rPr>
            </w:pPr>
            <w:r w:rsidRPr="006711B7">
              <w:rPr>
                <w:rFonts w:eastAsia="MS Mincho" w:cstheme="minorHAnsi"/>
                <w:i/>
              </w:rPr>
              <w:t xml:space="preserve">Training support has been provided in April and June 2014 for the establishment and maintenance of the SV, utilization of the SV concept, </w:t>
            </w:r>
            <w:r w:rsidRPr="006711B7">
              <w:rPr>
                <w:rFonts w:eastAsia="MS Mincho" w:cstheme="minorHAnsi"/>
                <w:i/>
              </w:rPr>
              <w:lastRenderedPageBreak/>
              <w:t>and simulation of Emergency Public Services.</w:t>
            </w:r>
          </w:p>
          <w:p w14:paraId="6A4A3D2D" w14:textId="77777777" w:rsidR="00544BD7" w:rsidRPr="006711B7" w:rsidRDefault="00544BD7" w:rsidP="00EC2C5C">
            <w:pPr>
              <w:numPr>
                <w:ilvl w:val="0"/>
                <w:numId w:val="51"/>
              </w:numPr>
              <w:spacing w:after="0" w:line="0" w:lineRule="atLeast"/>
              <w:jc w:val="both"/>
              <w:rPr>
                <w:rFonts w:eastAsia="MS Mincho" w:cstheme="minorHAnsi"/>
                <w:i/>
              </w:rPr>
            </w:pPr>
            <w:r w:rsidRPr="006711B7">
              <w:rPr>
                <w:rFonts w:eastAsia="MS Mincho" w:cstheme="minorHAnsi"/>
                <w:i/>
              </w:rPr>
              <w:t xml:space="preserve">All Sister Village mechanism activities have been completed as of July 2014 the system is complete and established in 19 high-risk villages with 44 receiving (safer) villages in </w:t>
            </w:r>
            <w:proofErr w:type="spellStart"/>
            <w:r w:rsidRPr="006711B7">
              <w:rPr>
                <w:rFonts w:eastAsia="MS Mincho" w:cstheme="minorHAnsi"/>
                <w:i/>
              </w:rPr>
              <w:t>Magelang</w:t>
            </w:r>
            <w:proofErr w:type="spellEnd"/>
            <w:r w:rsidRPr="006711B7">
              <w:rPr>
                <w:rFonts w:eastAsia="MS Mincho" w:cstheme="minorHAnsi"/>
                <w:i/>
              </w:rPr>
              <w:t xml:space="preserve"> District. Of these 20 paper-based MoU’s have been signed and established while the rest is based on </w:t>
            </w:r>
            <w:proofErr w:type="spellStart"/>
            <w:r w:rsidRPr="006711B7">
              <w:rPr>
                <w:rFonts w:eastAsia="MS Mincho" w:cstheme="minorHAnsi"/>
                <w:i/>
              </w:rPr>
              <w:t>interrural</w:t>
            </w:r>
            <w:proofErr w:type="spellEnd"/>
            <w:r w:rsidRPr="006711B7">
              <w:rPr>
                <w:rFonts w:eastAsia="MS Mincho" w:cstheme="minorHAnsi"/>
                <w:i/>
              </w:rPr>
              <w:t xml:space="preserve"> understanding based on cultural/social/kinship </w:t>
            </w:r>
            <w:proofErr w:type="gramStart"/>
            <w:r w:rsidRPr="006711B7">
              <w:rPr>
                <w:rFonts w:eastAsia="MS Mincho" w:cstheme="minorHAnsi"/>
                <w:i/>
              </w:rPr>
              <w:t>values.  .</w:t>
            </w:r>
            <w:proofErr w:type="gramEnd"/>
          </w:p>
          <w:p w14:paraId="3D19C53C" w14:textId="77777777" w:rsidR="00544BD7" w:rsidRPr="006711B7" w:rsidRDefault="00544BD7" w:rsidP="003A29E0">
            <w:pPr>
              <w:spacing w:line="0" w:lineRule="atLeast"/>
              <w:rPr>
                <w:rFonts w:eastAsia="MS Mincho" w:cstheme="minorHAnsi"/>
                <w:b/>
                <w:i/>
              </w:rPr>
            </w:pPr>
          </w:p>
          <w:p w14:paraId="20B05921" w14:textId="77777777" w:rsidR="00544BD7" w:rsidRPr="006711B7" w:rsidRDefault="00544BD7" w:rsidP="003A29E0">
            <w:pPr>
              <w:spacing w:line="0" w:lineRule="atLeast"/>
              <w:rPr>
                <w:rFonts w:eastAsia="MS Mincho" w:cstheme="minorHAnsi"/>
                <w:b/>
                <w:i/>
              </w:rPr>
            </w:pPr>
            <w:r w:rsidRPr="006711B7">
              <w:rPr>
                <w:rFonts w:eastAsia="MS Mincho" w:cstheme="minorHAnsi"/>
                <w:b/>
                <w:i/>
              </w:rPr>
              <w:t xml:space="preserve">Target Accomplished in </w:t>
            </w:r>
            <w:proofErr w:type="spellStart"/>
            <w:r w:rsidRPr="006711B7">
              <w:rPr>
                <w:rFonts w:eastAsia="MS Mincho" w:cstheme="minorHAnsi"/>
                <w:b/>
                <w:i/>
              </w:rPr>
              <w:t>Magelang</w:t>
            </w:r>
            <w:proofErr w:type="spellEnd"/>
            <w:r w:rsidRPr="006711B7">
              <w:rPr>
                <w:rFonts w:eastAsia="MS Mincho" w:cstheme="minorHAnsi"/>
                <w:b/>
                <w:i/>
              </w:rPr>
              <w:t>.</w:t>
            </w:r>
          </w:p>
          <w:p w14:paraId="285801A9" w14:textId="77777777" w:rsidR="00544BD7" w:rsidRPr="006711B7" w:rsidRDefault="00544BD7" w:rsidP="003A29E0">
            <w:pPr>
              <w:spacing w:line="0" w:lineRule="atLeast"/>
              <w:rPr>
                <w:rFonts w:eastAsia="MS Mincho" w:cstheme="minorHAnsi"/>
              </w:rPr>
            </w:pPr>
            <w:r w:rsidRPr="006711B7">
              <w:rPr>
                <w:rFonts w:eastAsia="MS Mincho" w:cstheme="minorHAnsi"/>
                <w:b/>
                <w:i/>
              </w:rPr>
              <w:t>Target Altered in Sleman</w:t>
            </w:r>
          </w:p>
        </w:tc>
        <w:tc>
          <w:tcPr>
            <w:tcW w:w="3201" w:type="dxa"/>
            <w:shd w:val="clear" w:color="auto" w:fill="auto"/>
          </w:tcPr>
          <w:p w14:paraId="53446C7C" w14:textId="77777777" w:rsidR="00544BD7" w:rsidRPr="006711B7" w:rsidRDefault="00544BD7" w:rsidP="003A29E0">
            <w:pPr>
              <w:spacing w:line="0" w:lineRule="atLeast"/>
              <w:rPr>
                <w:rFonts w:eastAsia="MS Mincho" w:cstheme="minorHAnsi"/>
              </w:rPr>
            </w:pPr>
          </w:p>
          <w:p w14:paraId="0302C4D1" w14:textId="77777777" w:rsidR="00544BD7" w:rsidRPr="006711B7" w:rsidRDefault="00544BD7" w:rsidP="003A29E0">
            <w:pPr>
              <w:spacing w:line="0" w:lineRule="atLeast"/>
              <w:rPr>
                <w:rFonts w:eastAsia="MS Mincho" w:cstheme="minorHAnsi"/>
              </w:rPr>
            </w:pPr>
          </w:p>
          <w:p w14:paraId="1C452B64" w14:textId="77777777" w:rsidR="00544BD7" w:rsidRPr="006711B7" w:rsidRDefault="00544BD7" w:rsidP="003A29E0">
            <w:pPr>
              <w:spacing w:line="0" w:lineRule="atLeast"/>
              <w:rPr>
                <w:rFonts w:eastAsia="MS Mincho" w:cstheme="minorHAnsi"/>
              </w:rPr>
            </w:pPr>
          </w:p>
          <w:p w14:paraId="249E6E47" w14:textId="77777777" w:rsidR="00544BD7" w:rsidRPr="006711B7" w:rsidRDefault="00544BD7" w:rsidP="003A29E0">
            <w:pPr>
              <w:spacing w:line="0" w:lineRule="atLeast"/>
              <w:rPr>
                <w:rFonts w:eastAsia="MS Mincho" w:cstheme="minorHAnsi"/>
              </w:rPr>
            </w:pPr>
          </w:p>
          <w:p w14:paraId="6CF96731" w14:textId="77777777" w:rsidR="00544BD7" w:rsidRPr="006711B7" w:rsidRDefault="00544BD7" w:rsidP="003A29E0">
            <w:pPr>
              <w:spacing w:line="0" w:lineRule="atLeast"/>
              <w:rPr>
                <w:rFonts w:eastAsia="MS Mincho" w:cstheme="minorHAnsi"/>
              </w:rPr>
            </w:pPr>
          </w:p>
          <w:p w14:paraId="36F8B4FE" w14:textId="77777777" w:rsidR="00544BD7" w:rsidRPr="006711B7" w:rsidRDefault="00544BD7" w:rsidP="003A29E0">
            <w:pPr>
              <w:spacing w:line="0" w:lineRule="atLeast"/>
              <w:rPr>
                <w:rFonts w:eastAsia="MS Mincho" w:cstheme="minorHAnsi"/>
              </w:rPr>
            </w:pPr>
          </w:p>
          <w:p w14:paraId="7E444737" w14:textId="77777777" w:rsidR="00544BD7" w:rsidRPr="006711B7" w:rsidRDefault="00544BD7" w:rsidP="003A29E0">
            <w:pPr>
              <w:spacing w:line="0" w:lineRule="atLeast"/>
              <w:rPr>
                <w:rFonts w:eastAsia="MS Mincho" w:cstheme="minorHAnsi"/>
              </w:rPr>
            </w:pPr>
          </w:p>
          <w:p w14:paraId="1C6D0C1C"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For full details of variance between planned and actual </w:t>
            </w:r>
            <w:r w:rsidRPr="006711B7">
              <w:rPr>
                <w:rFonts w:eastAsia="MS Mincho" w:cstheme="minorHAnsi"/>
              </w:rPr>
              <w:lastRenderedPageBreak/>
              <w:t>targets, see the qualitative analysis section.</w:t>
            </w:r>
          </w:p>
          <w:p w14:paraId="1E763CDB" w14:textId="77777777" w:rsidR="00544BD7" w:rsidRPr="006711B7" w:rsidRDefault="00544BD7" w:rsidP="003A29E0">
            <w:pPr>
              <w:spacing w:line="0" w:lineRule="atLeast"/>
              <w:rPr>
                <w:rFonts w:eastAsia="MS Mincho" w:cstheme="minorHAnsi"/>
              </w:rPr>
            </w:pPr>
          </w:p>
          <w:p w14:paraId="39095741" w14:textId="77777777" w:rsidR="00544BD7" w:rsidRPr="006711B7" w:rsidRDefault="00544BD7" w:rsidP="003A29E0">
            <w:pPr>
              <w:spacing w:line="0" w:lineRule="atLeast"/>
              <w:rPr>
                <w:rFonts w:eastAsia="MS Mincho" w:cstheme="minorHAnsi"/>
              </w:rPr>
            </w:pPr>
          </w:p>
          <w:p w14:paraId="36652D35" w14:textId="77777777" w:rsidR="00544BD7" w:rsidRPr="006711B7" w:rsidRDefault="00544BD7" w:rsidP="003A29E0">
            <w:pPr>
              <w:spacing w:line="0" w:lineRule="atLeast"/>
              <w:rPr>
                <w:rFonts w:eastAsia="MS Mincho" w:cstheme="minorHAnsi"/>
              </w:rPr>
            </w:pPr>
          </w:p>
          <w:p w14:paraId="628426DD" w14:textId="77777777" w:rsidR="00544BD7" w:rsidRPr="006711B7" w:rsidRDefault="00544BD7" w:rsidP="003A29E0">
            <w:pPr>
              <w:spacing w:line="0" w:lineRule="atLeast"/>
              <w:rPr>
                <w:rFonts w:eastAsia="MS Mincho" w:cstheme="minorHAnsi"/>
              </w:rPr>
            </w:pPr>
          </w:p>
          <w:p w14:paraId="02D3D99C" w14:textId="77777777" w:rsidR="00544BD7" w:rsidRPr="006711B7" w:rsidRDefault="00544BD7" w:rsidP="003A29E0">
            <w:pPr>
              <w:spacing w:line="0" w:lineRule="atLeast"/>
              <w:rPr>
                <w:rFonts w:eastAsia="MS Mincho" w:cstheme="minorHAnsi"/>
              </w:rPr>
            </w:pPr>
          </w:p>
          <w:p w14:paraId="144FE9AD" w14:textId="77777777" w:rsidR="00544BD7" w:rsidRPr="006711B7" w:rsidRDefault="00544BD7" w:rsidP="003A29E0">
            <w:pPr>
              <w:spacing w:line="0" w:lineRule="atLeast"/>
              <w:rPr>
                <w:rFonts w:eastAsia="MS Mincho" w:cstheme="minorHAnsi"/>
              </w:rPr>
            </w:pPr>
          </w:p>
          <w:p w14:paraId="58C44793" w14:textId="77777777" w:rsidR="00544BD7" w:rsidRPr="006711B7" w:rsidRDefault="00544BD7" w:rsidP="003A29E0">
            <w:pPr>
              <w:spacing w:line="0" w:lineRule="atLeast"/>
              <w:rPr>
                <w:rFonts w:eastAsia="MS Mincho" w:cstheme="minorHAnsi"/>
              </w:rPr>
            </w:pPr>
            <w:r w:rsidRPr="006711B7">
              <w:rPr>
                <w:rFonts w:eastAsia="MS Mincho" w:cstheme="minorHAnsi"/>
              </w:rPr>
              <w:t>In Sleman, the BPBD chose to focus on creating the contingency plans for Lahar, therefore there have been no Sister Village mechanisms set up in Sleman, at the local governments request. Sleman BPBD, in collaboration with wider reconstruction and recovery stakeholders decided to not integrate the SV into their recovery process.</w:t>
            </w:r>
          </w:p>
          <w:p w14:paraId="7CFAA5F2" w14:textId="77777777" w:rsidR="00544BD7" w:rsidRPr="006711B7" w:rsidRDefault="00544BD7" w:rsidP="003A29E0">
            <w:pPr>
              <w:spacing w:line="0" w:lineRule="atLeast"/>
              <w:rPr>
                <w:rFonts w:eastAsia="MS Mincho" w:cstheme="minorHAnsi"/>
              </w:rPr>
            </w:pPr>
          </w:p>
          <w:p w14:paraId="36BD230F"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It should be </w:t>
            </w:r>
            <w:proofErr w:type="gramStart"/>
            <w:r w:rsidRPr="006711B7">
              <w:rPr>
                <w:rFonts w:eastAsia="MS Mincho" w:cstheme="minorHAnsi"/>
              </w:rPr>
              <w:t>noted,</w:t>
            </w:r>
            <w:proofErr w:type="gramEnd"/>
            <w:r w:rsidRPr="006711B7">
              <w:rPr>
                <w:rFonts w:eastAsia="MS Mincho" w:cstheme="minorHAnsi"/>
              </w:rPr>
              <w:t xml:space="preserve"> that the UNDP decided to completely drop any reference to CBDMGs to ease understanding of activities. In all instances, SV has been used.</w:t>
            </w:r>
          </w:p>
        </w:tc>
        <w:tc>
          <w:tcPr>
            <w:tcW w:w="3150" w:type="dxa"/>
            <w:shd w:val="clear" w:color="auto" w:fill="auto"/>
          </w:tcPr>
          <w:p w14:paraId="10F6D0E4" w14:textId="77777777" w:rsidR="00544BD7" w:rsidRPr="006711B7" w:rsidRDefault="00544BD7" w:rsidP="003A29E0">
            <w:pPr>
              <w:spacing w:line="0" w:lineRule="atLeast"/>
              <w:rPr>
                <w:rFonts w:eastAsia="MS Mincho" w:cstheme="minorHAnsi"/>
                <w:lang w:val="fr-FR"/>
              </w:rPr>
            </w:pPr>
            <w:r w:rsidRPr="006711B7">
              <w:rPr>
                <w:rFonts w:eastAsia="MS Mincho" w:cstheme="minorHAnsi"/>
                <w:lang w:val="fr-FR"/>
              </w:rPr>
              <w:lastRenderedPageBreak/>
              <w:t xml:space="preserve">Copy of : </w:t>
            </w:r>
          </w:p>
          <w:p w14:paraId="67B87785" w14:textId="77777777" w:rsidR="00544BD7" w:rsidRPr="006711B7" w:rsidRDefault="00544BD7" w:rsidP="003A29E0">
            <w:pPr>
              <w:spacing w:line="0" w:lineRule="atLeast"/>
              <w:rPr>
                <w:rFonts w:eastAsia="MS Mincho" w:cstheme="minorHAnsi"/>
              </w:rPr>
            </w:pPr>
            <w:r w:rsidRPr="006711B7">
              <w:rPr>
                <w:rFonts w:eastAsia="MS Mincho" w:cstheme="minorHAnsi"/>
              </w:rPr>
              <w:t>• Village Contingency Plans</w:t>
            </w:r>
          </w:p>
          <w:p w14:paraId="2ACE081A" w14:textId="77777777" w:rsidR="00544BD7" w:rsidRPr="006711B7" w:rsidRDefault="00544BD7" w:rsidP="003A29E0">
            <w:pPr>
              <w:spacing w:line="0" w:lineRule="atLeast"/>
              <w:rPr>
                <w:rFonts w:eastAsia="MS Mincho" w:cstheme="minorHAnsi"/>
              </w:rPr>
            </w:pPr>
          </w:p>
          <w:p w14:paraId="3D199EAB" w14:textId="77777777" w:rsidR="00544BD7" w:rsidRPr="006711B7" w:rsidRDefault="00544BD7" w:rsidP="003A29E0">
            <w:pPr>
              <w:spacing w:line="0" w:lineRule="atLeast"/>
              <w:rPr>
                <w:rFonts w:eastAsia="MS Mincho" w:cstheme="minorHAnsi"/>
              </w:rPr>
            </w:pPr>
          </w:p>
          <w:p w14:paraId="1AE8DC11" w14:textId="77777777" w:rsidR="00544BD7" w:rsidRPr="006711B7" w:rsidRDefault="00544BD7" w:rsidP="003A29E0">
            <w:pPr>
              <w:spacing w:line="0" w:lineRule="atLeast"/>
              <w:rPr>
                <w:rFonts w:eastAsia="MS Mincho" w:cstheme="minorHAnsi"/>
              </w:rPr>
            </w:pPr>
          </w:p>
          <w:p w14:paraId="724F38C3" w14:textId="77777777" w:rsidR="00544BD7" w:rsidRPr="006711B7" w:rsidRDefault="00544BD7" w:rsidP="003A29E0">
            <w:pPr>
              <w:spacing w:line="0" w:lineRule="atLeast"/>
              <w:rPr>
                <w:rFonts w:eastAsia="MS Mincho" w:cstheme="minorHAnsi"/>
              </w:rPr>
            </w:pPr>
          </w:p>
          <w:p w14:paraId="644180B5" w14:textId="77777777" w:rsidR="00544BD7" w:rsidRPr="006711B7" w:rsidRDefault="00544BD7" w:rsidP="003A29E0">
            <w:pPr>
              <w:spacing w:line="0" w:lineRule="atLeast"/>
              <w:rPr>
                <w:rFonts w:eastAsia="MS Mincho" w:cstheme="minorHAnsi"/>
              </w:rPr>
            </w:pPr>
          </w:p>
          <w:p w14:paraId="3FF380F0" w14:textId="77777777" w:rsidR="00544BD7" w:rsidRPr="006711B7" w:rsidRDefault="00544BD7" w:rsidP="00EC2C5C">
            <w:pPr>
              <w:numPr>
                <w:ilvl w:val="0"/>
                <w:numId w:val="52"/>
              </w:numPr>
              <w:spacing w:after="0" w:line="0" w:lineRule="atLeast"/>
              <w:rPr>
                <w:rFonts w:eastAsia="MS Mincho" w:cstheme="minorHAnsi"/>
              </w:rPr>
            </w:pPr>
            <w:r w:rsidRPr="006711B7">
              <w:rPr>
                <w:rFonts w:eastAsia="MS Mincho" w:cstheme="minorHAnsi"/>
              </w:rPr>
              <w:t xml:space="preserve">20 </w:t>
            </w:r>
            <w:proofErr w:type="spellStart"/>
            <w:r w:rsidRPr="006711B7">
              <w:rPr>
                <w:rFonts w:eastAsia="MS Mincho" w:cstheme="minorHAnsi"/>
              </w:rPr>
              <w:t>MoUs</w:t>
            </w:r>
            <w:proofErr w:type="spellEnd"/>
            <w:r w:rsidRPr="006711B7">
              <w:rPr>
                <w:rFonts w:eastAsia="MS Mincho" w:cstheme="minorHAnsi"/>
              </w:rPr>
              <w:t xml:space="preserve"> for SV </w:t>
            </w:r>
          </w:p>
          <w:p w14:paraId="7BA64137" w14:textId="56156D93" w:rsidR="00544BD7" w:rsidRPr="006711B7" w:rsidRDefault="00544BD7" w:rsidP="003A29E0">
            <w:pPr>
              <w:spacing w:line="0" w:lineRule="atLeast"/>
              <w:rPr>
                <w:rFonts w:eastAsia="MS Mincho" w:cstheme="minorHAnsi"/>
                <w:lang w:val="en-ID"/>
              </w:rPr>
            </w:pPr>
            <w:r w:rsidRPr="006711B7">
              <w:rPr>
                <w:rFonts w:eastAsia="MS Mincho" w:cstheme="minorHAnsi"/>
              </w:rPr>
              <w:lastRenderedPageBreak/>
              <w:t>Number of SV system</w:t>
            </w:r>
            <w:r w:rsidR="00FC4D73">
              <w:rPr>
                <w:rFonts w:eastAsia="MS Mincho" w:cstheme="minorHAnsi"/>
              </w:rPr>
              <w:t>s</w:t>
            </w:r>
            <w:r w:rsidRPr="006711B7">
              <w:rPr>
                <w:rFonts w:eastAsia="MS Mincho" w:cstheme="minorHAnsi"/>
              </w:rPr>
              <w:t xml:space="preserve"> integrated with DIS system</w:t>
            </w:r>
          </w:p>
        </w:tc>
      </w:tr>
      <w:tr w:rsidR="00544BD7" w:rsidRPr="006F127F" w14:paraId="70BB331D" w14:textId="77777777" w:rsidTr="00AA5402">
        <w:trPr>
          <w:gridAfter w:val="1"/>
          <w:wAfter w:w="17" w:type="dxa"/>
          <w:trHeight w:val="2759"/>
        </w:trPr>
        <w:tc>
          <w:tcPr>
            <w:tcW w:w="2977" w:type="dxa"/>
            <w:shd w:val="clear" w:color="auto" w:fill="auto"/>
          </w:tcPr>
          <w:p w14:paraId="149C0DD4" w14:textId="6BD3AD8D" w:rsidR="00544BD7" w:rsidRPr="006711B7" w:rsidRDefault="00544BD7" w:rsidP="003A29E0">
            <w:pPr>
              <w:spacing w:line="0" w:lineRule="atLeast"/>
              <w:rPr>
                <w:rFonts w:eastAsia="MS Mincho" w:cstheme="minorHAnsi"/>
              </w:rPr>
            </w:pPr>
            <w:r w:rsidRPr="006711B7">
              <w:rPr>
                <w:rFonts w:eastAsia="MS Mincho" w:cstheme="minorHAnsi"/>
                <w:b/>
              </w:rPr>
              <w:lastRenderedPageBreak/>
              <w:t>Indicator 3.3</w:t>
            </w:r>
            <w:r w:rsidRPr="006711B7">
              <w:rPr>
                <w:rFonts w:eastAsia="MS Mincho" w:cstheme="minorHAnsi"/>
              </w:rPr>
              <w:t xml:space="preserve">. Number of districts (with the combined populations </w:t>
            </w:r>
            <w:proofErr w:type="spellStart"/>
            <w:r w:rsidRPr="006711B7">
              <w:rPr>
                <w:rFonts w:eastAsia="MS Mincho" w:cstheme="minorHAnsi"/>
              </w:rPr>
              <w:t>ofmore</w:t>
            </w:r>
            <w:proofErr w:type="spellEnd"/>
            <w:r w:rsidRPr="006711B7">
              <w:rPr>
                <w:rFonts w:eastAsia="MS Mincho" w:cstheme="minorHAnsi"/>
              </w:rPr>
              <w:t xml:space="preserve"> than </w:t>
            </w:r>
            <w:proofErr w:type="gramStart"/>
            <w:r w:rsidRPr="006711B7">
              <w:rPr>
                <w:rFonts w:eastAsia="MS Mincho" w:cstheme="minorHAnsi"/>
              </w:rPr>
              <w:t>1,000,000 )</w:t>
            </w:r>
            <w:proofErr w:type="gramEnd"/>
            <w:r w:rsidRPr="006711B7">
              <w:rPr>
                <w:rFonts w:eastAsia="MS Mincho" w:cstheme="minorHAnsi"/>
              </w:rPr>
              <w:t xml:space="preserve"> exposed to the risk reduction and community resilience messages through public </w:t>
            </w:r>
          </w:p>
          <w:p w14:paraId="41CB2D72" w14:textId="77777777" w:rsidR="00544BD7" w:rsidRPr="006711B7" w:rsidRDefault="00544BD7" w:rsidP="003A29E0">
            <w:pPr>
              <w:spacing w:line="0" w:lineRule="atLeast"/>
              <w:rPr>
                <w:rFonts w:eastAsia="MS Mincho" w:cstheme="minorHAnsi"/>
              </w:rPr>
            </w:pPr>
            <w:r w:rsidRPr="006711B7">
              <w:rPr>
                <w:rFonts w:eastAsia="MS Mincho" w:cstheme="minorHAnsi"/>
              </w:rPr>
              <w:t>awareness activities conducted in the region</w:t>
            </w:r>
          </w:p>
          <w:p w14:paraId="2A9B476E" w14:textId="77777777" w:rsidR="00544BD7" w:rsidRPr="006711B7" w:rsidRDefault="00544BD7" w:rsidP="003A29E0">
            <w:pPr>
              <w:spacing w:line="0" w:lineRule="atLeast"/>
              <w:rPr>
                <w:rFonts w:eastAsia="MS Mincho" w:cstheme="minorHAnsi"/>
              </w:rPr>
            </w:pPr>
          </w:p>
          <w:p w14:paraId="221018B6" w14:textId="77777777" w:rsidR="00544BD7" w:rsidRPr="006711B7" w:rsidRDefault="00544BD7" w:rsidP="003A29E0">
            <w:pPr>
              <w:spacing w:line="0" w:lineRule="atLeast"/>
              <w:rPr>
                <w:rFonts w:eastAsia="MS Mincho" w:cstheme="minorHAnsi"/>
              </w:rPr>
            </w:pPr>
            <w:r w:rsidRPr="006711B7">
              <w:rPr>
                <w:rFonts w:eastAsia="MS Mincho" w:cstheme="minorHAnsi"/>
                <w:b/>
              </w:rPr>
              <w:t>Baseline:</w:t>
            </w:r>
            <w:r w:rsidRPr="006711B7">
              <w:rPr>
                <w:rFonts w:eastAsia="MS Mincho" w:cstheme="minorHAnsi"/>
              </w:rPr>
              <w:t xml:space="preserve"> None</w:t>
            </w:r>
          </w:p>
          <w:p w14:paraId="5E90B81C" w14:textId="77777777" w:rsidR="00544BD7" w:rsidRPr="006711B7" w:rsidRDefault="00544BD7" w:rsidP="003A29E0">
            <w:pPr>
              <w:spacing w:line="0" w:lineRule="atLeast"/>
              <w:rPr>
                <w:rFonts w:eastAsia="MS Mincho" w:cstheme="minorHAnsi"/>
                <w:b/>
              </w:rPr>
            </w:pPr>
          </w:p>
          <w:p w14:paraId="70F3FAA3" w14:textId="77777777" w:rsidR="00544BD7" w:rsidRPr="006711B7" w:rsidRDefault="00544BD7" w:rsidP="003A29E0">
            <w:pPr>
              <w:spacing w:line="0" w:lineRule="atLeast"/>
              <w:rPr>
                <w:rFonts w:eastAsia="MS Mincho" w:cstheme="minorHAnsi"/>
                <w:b/>
              </w:rPr>
            </w:pPr>
            <w:r w:rsidRPr="006711B7">
              <w:rPr>
                <w:rFonts w:eastAsia="MS Mincho" w:cstheme="minorHAnsi"/>
                <w:b/>
              </w:rPr>
              <w:t xml:space="preserve">Planned Targets: </w:t>
            </w:r>
          </w:p>
          <w:p w14:paraId="5AE331B4" w14:textId="77777777" w:rsidR="00544BD7" w:rsidRPr="006711B7" w:rsidRDefault="00544BD7" w:rsidP="003A29E0">
            <w:pPr>
              <w:spacing w:line="0" w:lineRule="atLeast"/>
              <w:rPr>
                <w:rFonts w:eastAsia="MS Mincho" w:cstheme="minorHAnsi"/>
                <w:b/>
              </w:rPr>
            </w:pPr>
            <w:r w:rsidRPr="006711B7">
              <w:rPr>
                <w:rFonts w:eastAsia="MS Mincho" w:cstheme="minorHAnsi"/>
              </w:rPr>
              <w:t xml:space="preserve">2 district contingency plans completed through inclusive consultations with multi-stakeholders in Sleman and </w:t>
            </w:r>
            <w:proofErr w:type="spellStart"/>
            <w:r w:rsidRPr="006711B7">
              <w:rPr>
                <w:rFonts w:eastAsia="MS Mincho" w:cstheme="minorHAnsi"/>
              </w:rPr>
              <w:t>Magelang</w:t>
            </w:r>
            <w:proofErr w:type="spellEnd"/>
            <w:r w:rsidRPr="006711B7">
              <w:rPr>
                <w:rFonts w:eastAsia="MS Mincho" w:cstheme="minorHAnsi"/>
              </w:rPr>
              <w:t>; involving 125 persons from 41 high-risk villages, local government agencies, and CSOs.</w:t>
            </w:r>
          </w:p>
        </w:tc>
        <w:tc>
          <w:tcPr>
            <w:tcW w:w="3745" w:type="dxa"/>
            <w:shd w:val="clear" w:color="auto" w:fill="auto"/>
          </w:tcPr>
          <w:p w14:paraId="58F6B535" w14:textId="77777777" w:rsidR="00544BD7" w:rsidRPr="006711B7" w:rsidRDefault="00544BD7" w:rsidP="003A29E0">
            <w:pPr>
              <w:tabs>
                <w:tab w:val="left" w:pos="935"/>
              </w:tabs>
              <w:spacing w:line="0" w:lineRule="atLeast"/>
              <w:rPr>
                <w:rFonts w:eastAsia="MS Mincho" w:cstheme="minorHAnsi"/>
              </w:rPr>
            </w:pPr>
          </w:p>
          <w:p w14:paraId="0B92A4E6" w14:textId="77777777" w:rsidR="00544BD7" w:rsidRPr="006711B7" w:rsidRDefault="00544BD7" w:rsidP="003A29E0">
            <w:pPr>
              <w:tabs>
                <w:tab w:val="left" w:pos="935"/>
              </w:tabs>
              <w:spacing w:line="0" w:lineRule="atLeast"/>
              <w:rPr>
                <w:rFonts w:eastAsia="MS Mincho" w:cstheme="minorHAnsi"/>
              </w:rPr>
            </w:pPr>
          </w:p>
          <w:p w14:paraId="13CCBB96" w14:textId="77777777" w:rsidR="00544BD7" w:rsidRPr="006711B7" w:rsidRDefault="00544BD7" w:rsidP="003A29E0">
            <w:pPr>
              <w:tabs>
                <w:tab w:val="left" w:pos="935"/>
              </w:tabs>
              <w:spacing w:line="0" w:lineRule="atLeast"/>
              <w:rPr>
                <w:rFonts w:eastAsia="MS Mincho" w:cstheme="minorHAnsi"/>
              </w:rPr>
            </w:pPr>
          </w:p>
          <w:p w14:paraId="30452D87" w14:textId="77777777" w:rsidR="00544BD7" w:rsidRPr="006711B7" w:rsidRDefault="00544BD7" w:rsidP="003A29E0">
            <w:pPr>
              <w:tabs>
                <w:tab w:val="left" w:pos="935"/>
              </w:tabs>
              <w:spacing w:line="0" w:lineRule="atLeast"/>
              <w:rPr>
                <w:rFonts w:eastAsia="MS Mincho" w:cstheme="minorHAnsi"/>
              </w:rPr>
            </w:pPr>
          </w:p>
          <w:p w14:paraId="68F06B2F" w14:textId="77777777" w:rsidR="00544BD7" w:rsidRPr="006711B7" w:rsidRDefault="00544BD7" w:rsidP="003A29E0">
            <w:pPr>
              <w:tabs>
                <w:tab w:val="left" w:pos="935"/>
              </w:tabs>
              <w:spacing w:line="0" w:lineRule="atLeast"/>
              <w:rPr>
                <w:rFonts w:eastAsia="MS Mincho" w:cstheme="minorHAnsi"/>
              </w:rPr>
            </w:pPr>
          </w:p>
          <w:p w14:paraId="7775A8EB" w14:textId="77777777" w:rsidR="00544BD7" w:rsidRPr="006711B7" w:rsidRDefault="00544BD7" w:rsidP="003A29E0">
            <w:pPr>
              <w:tabs>
                <w:tab w:val="left" w:pos="935"/>
              </w:tabs>
              <w:spacing w:line="0" w:lineRule="atLeast"/>
              <w:rPr>
                <w:rFonts w:eastAsia="MS Mincho" w:cstheme="minorHAnsi"/>
              </w:rPr>
            </w:pPr>
          </w:p>
          <w:p w14:paraId="77DE3EAC" w14:textId="77777777" w:rsidR="00544BD7" w:rsidRPr="006711B7" w:rsidRDefault="00544BD7" w:rsidP="003A29E0">
            <w:pPr>
              <w:tabs>
                <w:tab w:val="left" w:pos="935"/>
              </w:tabs>
              <w:spacing w:line="0" w:lineRule="atLeast"/>
              <w:rPr>
                <w:rFonts w:eastAsia="MS Mincho" w:cstheme="minorHAnsi"/>
              </w:rPr>
            </w:pPr>
          </w:p>
          <w:p w14:paraId="24173DB4" w14:textId="77777777" w:rsidR="00544BD7" w:rsidRPr="006711B7" w:rsidRDefault="00544BD7" w:rsidP="00EC2C5C">
            <w:pPr>
              <w:numPr>
                <w:ilvl w:val="0"/>
                <w:numId w:val="53"/>
              </w:numPr>
              <w:tabs>
                <w:tab w:val="left" w:pos="935"/>
              </w:tabs>
              <w:spacing w:after="0" w:line="0" w:lineRule="atLeast"/>
              <w:rPr>
                <w:rFonts w:eastAsia="MS Mincho" w:cstheme="minorHAnsi"/>
                <w:b/>
              </w:rPr>
            </w:pPr>
            <w:r w:rsidRPr="006711B7">
              <w:rPr>
                <w:rFonts w:eastAsia="MS Mincho" w:cstheme="minorHAnsi"/>
              </w:rPr>
              <w:t>Formulation of contingency plans for lahar flood and disaster preparedness has been achieved. In total, 9 events were held attended by 470 people (28 women) between the 3</w:t>
            </w:r>
            <w:r w:rsidRPr="006711B7">
              <w:rPr>
                <w:rFonts w:eastAsia="MS Mincho" w:cstheme="minorHAnsi"/>
                <w:vertAlign w:val="superscript"/>
              </w:rPr>
              <w:t>rd</w:t>
            </w:r>
            <w:r w:rsidRPr="006711B7">
              <w:rPr>
                <w:rFonts w:eastAsia="MS Mincho" w:cstheme="minorHAnsi"/>
              </w:rPr>
              <w:t xml:space="preserve"> of June and 13</w:t>
            </w:r>
            <w:r w:rsidRPr="006711B7">
              <w:rPr>
                <w:rFonts w:eastAsia="MS Mincho" w:cstheme="minorHAnsi"/>
                <w:vertAlign w:val="superscript"/>
              </w:rPr>
              <w:t>th</w:t>
            </w:r>
            <w:r w:rsidRPr="006711B7">
              <w:rPr>
                <w:rFonts w:eastAsia="MS Mincho" w:cstheme="minorHAnsi"/>
              </w:rPr>
              <w:t xml:space="preserve"> of August 2014.</w:t>
            </w:r>
          </w:p>
          <w:p w14:paraId="2AA6E78D" w14:textId="77777777" w:rsidR="00544BD7" w:rsidRPr="006711B7" w:rsidRDefault="00544BD7" w:rsidP="00EC2C5C">
            <w:pPr>
              <w:numPr>
                <w:ilvl w:val="0"/>
                <w:numId w:val="53"/>
              </w:numPr>
              <w:tabs>
                <w:tab w:val="left" w:pos="935"/>
              </w:tabs>
              <w:spacing w:after="0" w:line="0" w:lineRule="atLeast"/>
              <w:rPr>
                <w:rFonts w:eastAsia="MS Mincho" w:cstheme="minorHAnsi"/>
                <w:b/>
              </w:rPr>
            </w:pPr>
            <w:r w:rsidRPr="006711B7">
              <w:rPr>
                <w:rFonts w:eastAsia="MS Mincho" w:cstheme="minorHAnsi"/>
              </w:rPr>
              <w:t xml:space="preserve">Disaster Management plan completed in </w:t>
            </w:r>
            <w:proofErr w:type="spellStart"/>
            <w:r w:rsidRPr="006711B7">
              <w:rPr>
                <w:rFonts w:eastAsia="MS Mincho" w:cstheme="minorHAnsi"/>
              </w:rPr>
              <w:t>Magelang</w:t>
            </w:r>
            <w:proofErr w:type="spellEnd"/>
            <w:r w:rsidRPr="006711B7">
              <w:rPr>
                <w:rFonts w:eastAsia="MS Mincho" w:cstheme="minorHAnsi"/>
              </w:rPr>
              <w:t>. In total, 5 events were held attended by 217 people (48 women) between the 8</w:t>
            </w:r>
            <w:r w:rsidRPr="006711B7">
              <w:rPr>
                <w:rFonts w:eastAsia="MS Mincho" w:cstheme="minorHAnsi"/>
                <w:vertAlign w:val="superscript"/>
              </w:rPr>
              <w:t>th</w:t>
            </w:r>
            <w:r w:rsidRPr="006711B7">
              <w:rPr>
                <w:rFonts w:eastAsia="MS Mincho" w:cstheme="minorHAnsi"/>
              </w:rPr>
              <w:t xml:space="preserve"> of April and the 14</w:t>
            </w:r>
            <w:r w:rsidRPr="006711B7">
              <w:rPr>
                <w:rFonts w:eastAsia="MS Mincho" w:cstheme="minorHAnsi"/>
                <w:vertAlign w:val="superscript"/>
              </w:rPr>
              <w:t>th</w:t>
            </w:r>
            <w:r w:rsidRPr="006711B7">
              <w:rPr>
                <w:rFonts w:eastAsia="MS Mincho" w:cstheme="minorHAnsi"/>
              </w:rPr>
              <w:t xml:space="preserve"> of June 2014.</w:t>
            </w:r>
          </w:p>
          <w:p w14:paraId="600DD8CC" w14:textId="77777777" w:rsidR="00544BD7" w:rsidRPr="006711B7" w:rsidRDefault="00544BD7" w:rsidP="00EC2C5C">
            <w:pPr>
              <w:numPr>
                <w:ilvl w:val="0"/>
                <w:numId w:val="53"/>
              </w:numPr>
              <w:tabs>
                <w:tab w:val="left" w:pos="935"/>
              </w:tabs>
              <w:spacing w:after="0" w:line="0" w:lineRule="atLeast"/>
              <w:rPr>
                <w:rFonts w:eastAsia="MS Mincho" w:cstheme="minorHAnsi"/>
              </w:rPr>
            </w:pPr>
            <w:r w:rsidRPr="006711B7">
              <w:rPr>
                <w:rFonts w:eastAsia="MS Mincho" w:cstheme="minorHAnsi"/>
              </w:rPr>
              <w:t>Data collection completed in May 2014.</w:t>
            </w:r>
          </w:p>
          <w:p w14:paraId="0E42FC61" w14:textId="77777777" w:rsidR="00544BD7" w:rsidRPr="006711B7" w:rsidRDefault="00544BD7" w:rsidP="003A29E0">
            <w:pPr>
              <w:tabs>
                <w:tab w:val="left" w:pos="935"/>
              </w:tabs>
              <w:spacing w:line="0" w:lineRule="atLeast"/>
              <w:rPr>
                <w:rFonts w:eastAsia="MS Mincho" w:cstheme="minorHAnsi"/>
                <w:b/>
              </w:rPr>
            </w:pPr>
          </w:p>
          <w:p w14:paraId="3AD8C8CA" w14:textId="77777777" w:rsidR="00544BD7" w:rsidRPr="006711B7" w:rsidRDefault="00544BD7" w:rsidP="003A29E0">
            <w:pPr>
              <w:tabs>
                <w:tab w:val="left" w:pos="935"/>
              </w:tabs>
              <w:spacing w:line="0" w:lineRule="atLeast"/>
              <w:rPr>
                <w:rFonts w:eastAsia="MS Mincho" w:cstheme="minorHAnsi"/>
                <w:b/>
              </w:rPr>
            </w:pPr>
            <w:r w:rsidRPr="006711B7">
              <w:rPr>
                <w:rFonts w:eastAsia="MS Mincho" w:cstheme="minorHAnsi"/>
                <w:b/>
              </w:rPr>
              <w:t>Target Accomplished.</w:t>
            </w:r>
          </w:p>
          <w:p w14:paraId="299BC606" w14:textId="77777777" w:rsidR="00544BD7" w:rsidRPr="006711B7" w:rsidRDefault="00544BD7" w:rsidP="003A29E0">
            <w:pPr>
              <w:tabs>
                <w:tab w:val="left" w:pos="935"/>
              </w:tabs>
              <w:spacing w:line="0" w:lineRule="atLeast"/>
              <w:rPr>
                <w:rFonts w:eastAsia="MS Mincho" w:cstheme="minorHAnsi"/>
              </w:rPr>
            </w:pPr>
          </w:p>
        </w:tc>
        <w:tc>
          <w:tcPr>
            <w:tcW w:w="3201" w:type="dxa"/>
            <w:shd w:val="clear" w:color="auto" w:fill="auto"/>
          </w:tcPr>
          <w:p w14:paraId="5808A972" w14:textId="77777777" w:rsidR="00544BD7" w:rsidRPr="006711B7" w:rsidRDefault="00544BD7" w:rsidP="003A29E0">
            <w:pPr>
              <w:spacing w:line="0" w:lineRule="atLeast"/>
              <w:rPr>
                <w:rFonts w:eastAsia="MS Mincho" w:cstheme="minorHAnsi"/>
              </w:rPr>
            </w:pPr>
            <w:r w:rsidRPr="006711B7">
              <w:rPr>
                <w:rFonts w:eastAsia="MS Mincho" w:cstheme="minorHAnsi"/>
              </w:rPr>
              <w:t>For full details of variance between planned and actual targets, see the qualitative analysis section.</w:t>
            </w:r>
          </w:p>
          <w:p w14:paraId="5F596F60" w14:textId="77777777" w:rsidR="00544BD7" w:rsidRPr="006711B7" w:rsidRDefault="00544BD7" w:rsidP="003A29E0">
            <w:pPr>
              <w:spacing w:line="0" w:lineRule="atLeast"/>
              <w:rPr>
                <w:rFonts w:eastAsia="MS Mincho" w:cstheme="minorHAnsi"/>
              </w:rPr>
            </w:pPr>
          </w:p>
          <w:p w14:paraId="0512A479" w14:textId="77777777" w:rsidR="00544BD7" w:rsidRPr="006711B7" w:rsidRDefault="00544BD7" w:rsidP="003A29E0">
            <w:pPr>
              <w:spacing w:line="0" w:lineRule="atLeast"/>
              <w:rPr>
                <w:rFonts w:eastAsia="MS Mincho" w:cstheme="minorHAnsi"/>
              </w:rPr>
            </w:pPr>
          </w:p>
          <w:p w14:paraId="373C6D54" w14:textId="77777777" w:rsidR="00544BD7" w:rsidRPr="006711B7" w:rsidRDefault="00544BD7" w:rsidP="003A29E0">
            <w:pPr>
              <w:spacing w:line="0" w:lineRule="atLeast"/>
              <w:rPr>
                <w:rFonts w:eastAsia="MS Mincho" w:cstheme="minorHAnsi"/>
              </w:rPr>
            </w:pPr>
          </w:p>
          <w:p w14:paraId="243B1246" w14:textId="77777777" w:rsidR="00544BD7" w:rsidRPr="006711B7" w:rsidRDefault="00544BD7" w:rsidP="003A29E0">
            <w:pPr>
              <w:spacing w:line="0" w:lineRule="atLeast"/>
              <w:rPr>
                <w:rFonts w:eastAsia="MS Mincho" w:cstheme="minorHAnsi"/>
              </w:rPr>
            </w:pPr>
          </w:p>
          <w:p w14:paraId="0938CA58" w14:textId="77777777" w:rsidR="00544BD7" w:rsidRPr="006711B7" w:rsidRDefault="00544BD7" w:rsidP="003A29E0">
            <w:pPr>
              <w:spacing w:line="0" w:lineRule="atLeast"/>
              <w:rPr>
                <w:rFonts w:eastAsia="MS Mincho" w:cstheme="minorHAnsi"/>
              </w:rPr>
            </w:pPr>
          </w:p>
          <w:p w14:paraId="62B74D4F" w14:textId="77777777" w:rsidR="00544BD7" w:rsidRPr="006711B7" w:rsidRDefault="00544BD7" w:rsidP="003A29E0">
            <w:pPr>
              <w:spacing w:line="0" w:lineRule="atLeast"/>
              <w:rPr>
                <w:rFonts w:eastAsia="MS Mincho" w:cstheme="minorHAnsi"/>
              </w:rPr>
            </w:pPr>
          </w:p>
          <w:p w14:paraId="2D1DCA82" w14:textId="77777777" w:rsidR="00544BD7" w:rsidRPr="006711B7" w:rsidRDefault="00544BD7" w:rsidP="003A29E0">
            <w:pPr>
              <w:spacing w:line="0" w:lineRule="atLeast"/>
              <w:rPr>
                <w:rFonts w:eastAsia="MS Mincho" w:cstheme="minorHAnsi"/>
              </w:rPr>
            </w:pPr>
          </w:p>
          <w:p w14:paraId="6AEEABE6"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Legally according to </w:t>
            </w:r>
            <w:proofErr w:type="spellStart"/>
            <w:r w:rsidRPr="006711B7">
              <w:rPr>
                <w:rFonts w:eastAsia="MS Mincho" w:cstheme="minorHAnsi"/>
              </w:rPr>
              <w:t>Undang</w:t>
            </w:r>
            <w:proofErr w:type="spellEnd"/>
            <w:r w:rsidRPr="006711B7">
              <w:rPr>
                <w:rFonts w:eastAsia="MS Mincho" w:cstheme="minorHAnsi"/>
              </w:rPr>
              <w:t xml:space="preserve"> </w:t>
            </w:r>
            <w:proofErr w:type="spellStart"/>
            <w:r w:rsidRPr="006711B7">
              <w:rPr>
                <w:rFonts w:eastAsia="MS Mincho" w:cstheme="minorHAnsi"/>
              </w:rPr>
              <w:t>Undang</w:t>
            </w:r>
            <w:proofErr w:type="spellEnd"/>
            <w:r w:rsidRPr="006711B7">
              <w:rPr>
                <w:rFonts w:eastAsia="MS Mincho" w:cstheme="minorHAnsi"/>
              </w:rPr>
              <w:t xml:space="preserve"> 24/2007 disaster management plans are only recognized in two forms, 1) contingency plan 2) disaster management plan. Therefore, MRR changed the focus of the plans slightly to accommodate the legal structure of Indonesia. Facilitating a contingency plan for Lahar in Sleman and a Disaster Management plan in </w:t>
            </w:r>
            <w:proofErr w:type="spellStart"/>
            <w:r w:rsidRPr="006711B7">
              <w:rPr>
                <w:rFonts w:eastAsia="MS Mincho" w:cstheme="minorHAnsi"/>
              </w:rPr>
              <w:t>Magelang</w:t>
            </w:r>
            <w:proofErr w:type="spellEnd"/>
            <w:r w:rsidRPr="006711B7">
              <w:rPr>
                <w:rFonts w:eastAsia="MS Mincho" w:cstheme="minorHAnsi"/>
              </w:rPr>
              <w:t>.</w:t>
            </w:r>
          </w:p>
        </w:tc>
        <w:tc>
          <w:tcPr>
            <w:tcW w:w="3150" w:type="dxa"/>
            <w:shd w:val="clear" w:color="auto" w:fill="auto"/>
          </w:tcPr>
          <w:p w14:paraId="61458C1E" w14:textId="77777777" w:rsidR="00544BD7" w:rsidRPr="006711B7" w:rsidRDefault="00544BD7" w:rsidP="003A29E0">
            <w:pPr>
              <w:rPr>
                <w:rFonts w:eastAsia="MS Mincho" w:cstheme="minorHAnsi"/>
              </w:rPr>
            </w:pPr>
          </w:p>
          <w:p w14:paraId="441D3496" w14:textId="77777777" w:rsidR="00544BD7" w:rsidRPr="006711B7" w:rsidRDefault="00544BD7" w:rsidP="003A29E0">
            <w:pPr>
              <w:rPr>
                <w:rFonts w:eastAsia="MS Mincho" w:cstheme="minorHAnsi"/>
              </w:rPr>
            </w:pPr>
          </w:p>
          <w:p w14:paraId="2F774898" w14:textId="77777777" w:rsidR="00544BD7" w:rsidRPr="006711B7" w:rsidRDefault="00544BD7" w:rsidP="003A29E0">
            <w:pPr>
              <w:rPr>
                <w:rFonts w:eastAsia="MS Mincho" w:cstheme="minorHAnsi"/>
              </w:rPr>
            </w:pPr>
          </w:p>
          <w:p w14:paraId="0E28AA7E" w14:textId="77777777" w:rsidR="00544BD7" w:rsidRPr="006711B7" w:rsidRDefault="00544BD7" w:rsidP="003A29E0">
            <w:pPr>
              <w:rPr>
                <w:rFonts w:eastAsia="MS Mincho" w:cstheme="minorHAnsi"/>
              </w:rPr>
            </w:pPr>
          </w:p>
          <w:p w14:paraId="49214AE3" w14:textId="77777777" w:rsidR="00544BD7" w:rsidRPr="006711B7" w:rsidRDefault="00544BD7" w:rsidP="003A29E0">
            <w:pPr>
              <w:rPr>
                <w:rFonts w:eastAsia="MS Mincho" w:cstheme="minorHAnsi"/>
              </w:rPr>
            </w:pPr>
          </w:p>
          <w:p w14:paraId="1D42B943" w14:textId="77777777" w:rsidR="00544BD7" w:rsidRPr="006711B7" w:rsidRDefault="00544BD7" w:rsidP="003A29E0">
            <w:pPr>
              <w:rPr>
                <w:rFonts w:eastAsia="MS Mincho" w:cstheme="minorHAnsi"/>
              </w:rPr>
            </w:pPr>
          </w:p>
          <w:p w14:paraId="23CA0E2B" w14:textId="77777777" w:rsidR="00544BD7" w:rsidRPr="006711B7" w:rsidRDefault="00544BD7" w:rsidP="003A29E0">
            <w:pPr>
              <w:rPr>
                <w:rFonts w:eastAsia="MS Mincho" w:cstheme="minorHAnsi"/>
              </w:rPr>
            </w:pPr>
          </w:p>
          <w:p w14:paraId="198E3E65" w14:textId="77777777" w:rsidR="00544BD7" w:rsidRPr="006711B7" w:rsidRDefault="00544BD7" w:rsidP="003A29E0">
            <w:pPr>
              <w:rPr>
                <w:rFonts w:eastAsia="MS Mincho" w:cstheme="minorHAnsi"/>
              </w:rPr>
            </w:pPr>
          </w:p>
          <w:p w14:paraId="00FC7A11" w14:textId="77777777" w:rsidR="00544BD7" w:rsidRPr="006711B7" w:rsidRDefault="00544BD7" w:rsidP="003A29E0">
            <w:pPr>
              <w:rPr>
                <w:rFonts w:eastAsia="MS Mincho" w:cstheme="minorHAnsi"/>
              </w:rPr>
            </w:pPr>
          </w:p>
          <w:p w14:paraId="70E39BB0" w14:textId="77777777" w:rsidR="00544BD7" w:rsidRPr="006711B7" w:rsidRDefault="00544BD7" w:rsidP="003A29E0">
            <w:pPr>
              <w:rPr>
                <w:rFonts w:eastAsia="MS Mincho" w:cstheme="minorHAnsi"/>
              </w:rPr>
            </w:pPr>
          </w:p>
          <w:p w14:paraId="66D8B402" w14:textId="77777777" w:rsidR="00544BD7" w:rsidRPr="006711B7" w:rsidRDefault="00544BD7" w:rsidP="00EC2C5C">
            <w:pPr>
              <w:widowControl w:val="0"/>
              <w:numPr>
                <w:ilvl w:val="0"/>
                <w:numId w:val="54"/>
              </w:numPr>
              <w:spacing w:after="0" w:line="240" w:lineRule="auto"/>
              <w:jc w:val="both"/>
              <w:rPr>
                <w:rFonts w:eastAsia="MS Mincho" w:cstheme="minorHAnsi"/>
              </w:rPr>
            </w:pPr>
            <w:r w:rsidRPr="006711B7">
              <w:rPr>
                <w:rFonts w:eastAsia="MS Mincho" w:cstheme="minorHAnsi"/>
              </w:rPr>
              <w:t xml:space="preserve">Contingency Plan for Lahar Flood in Sleman District </w:t>
            </w:r>
          </w:p>
          <w:p w14:paraId="227EACE3" w14:textId="77777777" w:rsidR="00544BD7" w:rsidRPr="006711B7" w:rsidRDefault="00544BD7" w:rsidP="00EC2C5C">
            <w:pPr>
              <w:widowControl w:val="0"/>
              <w:numPr>
                <w:ilvl w:val="0"/>
                <w:numId w:val="54"/>
              </w:numPr>
              <w:spacing w:after="0" w:line="240" w:lineRule="auto"/>
              <w:jc w:val="both"/>
              <w:rPr>
                <w:rFonts w:eastAsia="MS Mincho" w:cstheme="minorHAnsi"/>
              </w:rPr>
            </w:pPr>
            <w:r w:rsidRPr="006711B7">
              <w:rPr>
                <w:rFonts w:eastAsia="MS Mincho" w:cstheme="minorHAnsi"/>
              </w:rPr>
              <w:t xml:space="preserve">Disaster Management Plan in </w:t>
            </w:r>
            <w:proofErr w:type="spellStart"/>
            <w:r w:rsidRPr="006711B7">
              <w:rPr>
                <w:rFonts w:eastAsia="MS Mincho" w:cstheme="minorHAnsi"/>
              </w:rPr>
              <w:t>Magelang</w:t>
            </w:r>
            <w:proofErr w:type="spellEnd"/>
            <w:r w:rsidRPr="006711B7">
              <w:rPr>
                <w:rFonts w:eastAsia="MS Mincho" w:cstheme="minorHAnsi"/>
              </w:rPr>
              <w:t xml:space="preserve"> District</w:t>
            </w:r>
          </w:p>
        </w:tc>
      </w:tr>
      <w:tr w:rsidR="00544BD7" w:rsidRPr="006F127F" w14:paraId="52B4F9F8" w14:textId="77777777" w:rsidTr="00AA5402">
        <w:trPr>
          <w:gridAfter w:val="1"/>
          <w:wAfter w:w="17" w:type="dxa"/>
          <w:trHeight w:val="2759"/>
        </w:trPr>
        <w:tc>
          <w:tcPr>
            <w:tcW w:w="2977" w:type="dxa"/>
            <w:shd w:val="clear" w:color="auto" w:fill="auto"/>
          </w:tcPr>
          <w:p w14:paraId="58A4D7A5" w14:textId="77777777" w:rsidR="00544BD7" w:rsidRPr="006711B7" w:rsidRDefault="00544BD7" w:rsidP="003A29E0">
            <w:pPr>
              <w:spacing w:line="0" w:lineRule="atLeast"/>
              <w:rPr>
                <w:rFonts w:eastAsia="MS Mincho" w:cstheme="minorHAnsi"/>
                <w:b/>
              </w:rPr>
            </w:pPr>
            <w:r w:rsidRPr="006711B7">
              <w:rPr>
                <w:rFonts w:eastAsia="MS Mincho" w:cstheme="minorHAnsi"/>
                <w:b/>
              </w:rPr>
              <w:lastRenderedPageBreak/>
              <w:t xml:space="preserve">Indicator 3.4 </w:t>
            </w:r>
            <w:r w:rsidRPr="006711B7">
              <w:rPr>
                <w:rFonts w:eastAsia="MS Mincho" w:cstheme="minorHAnsi"/>
              </w:rPr>
              <w:t xml:space="preserve">Number of districts (with the population of more than 1,000,000) exposed to the risk reduction and community resilience message through monthly DRR information, </w:t>
            </w:r>
            <w:proofErr w:type="gramStart"/>
            <w:r w:rsidRPr="006711B7">
              <w:rPr>
                <w:rFonts w:eastAsia="MS Mincho" w:cstheme="minorHAnsi"/>
              </w:rPr>
              <w:t>education</w:t>
            </w:r>
            <w:proofErr w:type="gramEnd"/>
            <w:r w:rsidRPr="006711B7">
              <w:rPr>
                <w:rFonts w:eastAsia="MS Mincho" w:cstheme="minorHAnsi"/>
              </w:rPr>
              <w:t xml:space="preserve"> and communication (IEC) newsletter distribution to government, humanitarian agencies, affected communities and relevant stakeholders</w:t>
            </w:r>
          </w:p>
          <w:p w14:paraId="46F1B560"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Baseline: </w:t>
            </w:r>
            <w:r w:rsidRPr="006711B7">
              <w:rPr>
                <w:rFonts w:eastAsia="MS Mincho" w:cstheme="minorHAnsi"/>
              </w:rPr>
              <w:t>0</w:t>
            </w:r>
          </w:p>
          <w:p w14:paraId="41C7F4F3" w14:textId="77777777" w:rsidR="00544BD7" w:rsidRPr="006711B7" w:rsidRDefault="00544BD7" w:rsidP="003A29E0">
            <w:pPr>
              <w:spacing w:line="0" w:lineRule="atLeast"/>
              <w:rPr>
                <w:rFonts w:eastAsia="MS Mincho" w:cstheme="minorHAnsi"/>
              </w:rPr>
            </w:pPr>
            <w:r w:rsidRPr="006711B7">
              <w:rPr>
                <w:rFonts w:eastAsia="MS Mincho" w:cstheme="minorHAnsi"/>
                <w:b/>
              </w:rPr>
              <w:t xml:space="preserve">Planned Target: </w:t>
            </w:r>
            <w:r w:rsidRPr="006711B7">
              <w:rPr>
                <w:rFonts w:eastAsia="MS Mincho" w:cstheme="minorHAnsi"/>
              </w:rPr>
              <w:t>4</w:t>
            </w:r>
          </w:p>
          <w:p w14:paraId="2F0CD649" w14:textId="77777777" w:rsidR="00544BD7" w:rsidRPr="006711B7" w:rsidRDefault="00544BD7" w:rsidP="003A29E0">
            <w:pPr>
              <w:spacing w:line="0" w:lineRule="atLeast"/>
              <w:rPr>
                <w:rFonts w:eastAsia="MS Mincho" w:cstheme="minorHAnsi"/>
              </w:rPr>
            </w:pPr>
          </w:p>
        </w:tc>
        <w:tc>
          <w:tcPr>
            <w:tcW w:w="3745" w:type="dxa"/>
            <w:shd w:val="clear" w:color="auto" w:fill="auto"/>
          </w:tcPr>
          <w:p w14:paraId="1A85775A" w14:textId="77777777" w:rsidR="00544BD7" w:rsidRPr="006711B7" w:rsidRDefault="00544BD7" w:rsidP="003A29E0">
            <w:pPr>
              <w:tabs>
                <w:tab w:val="left" w:pos="935"/>
              </w:tabs>
              <w:spacing w:line="0" w:lineRule="atLeast"/>
              <w:rPr>
                <w:rFonts w:eastAsia="MS Mincho" w:cstheme="minorHAnsi"/>
              </w:rPr>
            </w:pPr>
            <w:r w:rsidRPr="006711B7">
              <w:rPr>
                <w:rFonts w:eastAsia="MS Mincho" w:cstheme="minorHAnsi"/>
              </w:rPr>
              <w:t xml:space="preserve">4 districts (Sleman, </w:t>
            </w:r>
            <w:proofErr w:type="spellStart"/>
            <w:r w:rsidRPr="006711B7">
              <w:rPr>
                <w:rFonts w:eastAsia="MS Mincho" w:cstheme="minorHAnsi"/>
              </w:rPr>
              <w:t>Magelang</w:t>
            </w:r>
            <w:proofErr w:type="spellEnd"/>
            <w:r w:rsidRPr="006711B7">
              <w:rPr>
                <w:rFonts w:eastAsia="MS Mincho" w:cstheme="minorHAnsi"/>
              </w:rPr>
              <w:t xml:space="preserve">, </w:t>
            </w:r>
            <w:proofErr w:type="spellStart"/>
            <w:r w:rsidRPr="006711B7">
              <w:rPr>
                <w:rFonts w:eastAsia="MS Mincho" w:cstheme="minorHAnsi"/>
              </w:rPr>
              <w:t>Boyolali</w:t>
            </w:r>
            <w:proofErr w:type="spellEnd"/>
            <w:r w:rsidRPr="006711B7">
              <w:rPr>
                <w:rFonts w:eastAsia="MS Mincho" w:cstheme="minorHAnsi"/>
              </w:rPr>
              <w:t xml:space="preserve">, </w:t>
            </w:r>
            <w:proofErr w:type="spellStart"/>
            <w:r w:rsidRPr="006711B7">
              <w:rPr>
                <w:rFonts w:eastAsia="MS Mincho" w:cstheme="minorHAnsi"/>
              </w:rPr>
              <w:t>Klaten</w:t>
            </w:r>
            <w:proofErr w:type="spellEnd"/>
            <w:r w:rsidRPr="006711B7">
              <w:rPr>
                <w:rFonts w:eastAsia="MS Mincho" w:cstheme="minorHAnsi"/>
              </w:rPr>
              <w:t xml:space="preserve">) </w:t>
            </w:r>
          </w:p>
          <w:p w14:paraId="0D408074" w14:textId="77777777" w:rsidR="00544BD7" w:rsidRPr="006711B7" w:rsidRDefault="00544BD7" w:rsidP="003A29E0">
            <w:pPr>
              <w:tabs>
                <w:tab w:val="left" w:pos="935"/>
              </w:tabs>
              <w:spacing w:line="0" w:lineRule="atLeast"/>
              <w:rPr>
                <w:rFonts w:eastAsia="MS Mincho" w:cstheme="minorHAnsi"/>
              </w:rPr>
            </w:pPr>
          </w:p>
          <w:p w14:paraId="7E8CA3ED" w14:textId="77777777" w:rsidR="00544BD7" w:rsidRPr="006711B7" w:rsidRDefault="00544BD7" w:rsidP="003A29E0">
            <w:pPr>
              <w:tabs>
                <w:tab w:val="left" w:pos="935"/>
              </w:tabs>
              <w:spacing w:line="0" w:lineRule="atLeast"/>
              <w:rPr>
                <w:rFonts w:eastAsia="MS Mincho" w:cstheme="minorHAnsi"/>
              </w:rPr>
            </w:pPr>
          </w:p>
          <w:p w14:paraId="7479A75E" w14:textId="77777777" w:rsidR="00544BD7" w:rsidRPr="006711B7" w:rsidRDefault="00544BD7" w:rsidP="003A29E0">
            <w:pPr>
              <w:tabs>
                <w:tab w:val="left" w:pos="935"/>
              </w:tabs>
              <w:spacing w:line="0" w:lineRule="atLeast"/>
              <w:rPr>
                <w:rFonts w:eastAsia="MS Mincho" w:cstheme="minorHAnsi"/>
              </w:rPr>
            </w:pPr>
          </w:p>
          <w:p w14:paraId="34570001" w14:textId="77777777" w:rsidR="00544BD7" w:rsidRPr="006711B7" w:rsidRDefault="00544BD7" w:rsidP="003A29E0">
            <w:pPr>
              <w:tabs>
                <w:tab w:val="left" w:pos="935"/>
              </w:tabs>
              <w:spacing w:line="0" w:lineRule="atLeast"/>
              <w:rPr>
                <w:rFonts w:eastAsia="MS Mincho" w:cstheme="minorHAnsi"/>
              </w:rPr>
            </w:pPr>
          </w:p>
          <w:p w14:paraId="08A80560" w14:textId="77777777" w:rsidR="00544BD7" w:rsidRPr="006711B7" w:rsidRDefault="00544BD7" w:rsidP="003A29E0">
            <w:pPr>
              <w:tabs>
                <w:tab w:val="left" w:pos="935"/>
              </w:tabs>
              <w:spacing w:line="0" w:lineRule="atLeast"/>
              <w:rPr>
                <w:rFonts w:eastAsia="MS Mincho" w:cstheme="minorHAnsi"/>
              </w:rPr>
            </w:pPr>
            <w:r w:rsidRPr="006711B7">
              <w:rPr>
                <w:rFonts w:eastAsia="MS Mincho" w:cstheme="minorHAnsi"/>
              </w:rPr>
              <w:t xml:space="preserve">Through the PRB DIY forum established in phase one, newsletters are distributed when necessary. </w:t>
            </w:r>
          </w:p>
          <w:p w14:paraId="30E2F3A4" w14:textId="77777777" w:rsidR="00544BD7" w:rsidRPr="006711B7" w:rsidRDefault="00544BD7" w:rsidP="003A29E0">
            <w:pPr>
              <w:tabs>
                <w:tab w:val="left" w:pos="935"/>
              </w:tabs>
              <w:spacing w:line="0" w:lineRule="atLeast"/>
              <w:rPr>
                <w:rFonts w:eastAsia="MS Mincho" w:cstheme="minorHAnsi"/>
              </w:rPr>
            </w:pPr>
          </w:p>
          <w:p w14:paraId="0DA9A429" w14:textId="77777777" w:rsidR="00544BD7" w:rsidRPr="006711B7" w:rsidRDefault="00544BD7" w:rsidP="003A29E0">
            <w:pPr>
              <w:tabs>
                <w:tab w:val="left" w:pos="935"/>
              </w:tabs>
              <w:spacing w:line="0" w:lineRule="atLeast"/>
              <w:rPr>
                <w:rFonts w:eastAsia="MS Mincho" w:cstheme="minorHAnsi"/>
              </w:rPr>
            </w:pPr>
            <w:r w:rsidRPr="006711B7">
              <w:rPr>
                <w:rFonts w:eastAsia="MS Mincho" w:cstheme="minorHAnsi"/>
              </w:rPr>
              <w:t>This was inherited from the IMO and is essentially self-managed now by the existing community group.</w:t>
            </w:r>
          </w:p>
          <w:p w14:paraId="400B7A9B" w14:textId="77777777" w:rsidR="00544BD7" w:rsidRPr="006711B7" w:rsidRDefault="00544BD7" w:rsidP="003A29E0">
            <w:pPr>
              <w:tabs>
                <w:tab w:val="left" w:pos="935"/>
              </w:tabs>
              <w:spacing w:line="0" w:lineRule="atLeast"/>
              <w:rPr>
                <w:rFonts w:eastAsia="MS Mincho" w:cstheme="minorHAnsi"/>
              </w:rPr>
            </w:pPr>
          </w:p>
          <w:p w14:paraId="136B719D" w14:textId="77777777" w:rsidR="00544BD7" w:rsidRPr="006711B7" w:rsidRDefault="00544BD7" w:rsidP="003A29E0">
            <w:pPr>
              <w:tabs>
                <w:tab w:val="left" w:pos="935"/>
              </w:tabs>
              <w:spacing w:line="0" w:lineRule="atLeast"/>
              <w:rPr>
                <w:rFonts w:eastAsia="MS Mincho" w:cstheme="minorHAnsi"/>
              </w:rPr>
            </w:pPr>
          </w:p>
        </w:tc>
        <w:tc>
          <w:tcPr>
            <w:tcW w:w="3201" w:type="dxa"/>
            <w:shd w:val="clear" w:color="auto" w:fill="auto"/>
          </w:tcPr>
          <w:p w14:paraId="1BF25DB1" w14:textId="77777777" w:rsidR="00544BD7" w:rsidRPr="006711B7" w:rsidRDefault="00544BD7" w:rsidP="003A29E0">
            <w:pPr>
              <w:spacing w:line="0" w:lineRule="atLeast"/>
              <w:rPr>
                <w:rFonts w:eastAsia="MS Mincho" w:cstheme="minorHAnsi"/>
              </w:rPr>
            </w:pPr>
          </w:p>
        </w:tc>
        <w:tc>
          <w:tcPr>
            <w:tcW w:w="3150" w:type="dxa"/>
            <w:shd w:val="clear" w:color="auto" w:fill="auto"/>
          </w:tcPr>
          <w:p w14:paraId="3C0117FB" w14:textId="77777777" w:rsidR="00544BD7" w:rsidRPr="006711B7" w:rsidRDefault="00544BD7" w:rsidP="003A29E0">
            <w:pPr>
              <w:spacing w:line="0" w:lineRule="atLeast"/>
              <w:rPr>
                <w:rFonts w:eastAsia="MS Mincho" w:cstheme="minorHAnsi"/>
              </w:rPr>
            </w:pPr>
            <w:r w:rsidRPr="006711B7">
              <w:rPr>
                <w:rFonts w:eastAsia="MS Mincho" w:cstheme="minorHAnsi"/>
              </w:rPr>
              <w:t xml:space="preserve">Copy of </w:t>
            </w:r>
            <w:proofErr w:type="spellStart"/>
            <w:r w:rsidRPr="006711B7">
              <w:rPr>
                <w:rFonts w:eastAsia="MS Mincho" w:cstheme="minorHAnsi"/>
                <w:i/>
              </w:rPr>
              <w:t>Layang</w:t>
            </w:r>
            <w:proofErr w:type="spellEnd"/>
            <w:r w:rsidRPr="006711B7">
              <w:rPr>
                <w:rFonts w:eastAsia="MS Mincho" w:cstheme="minorHAnsi"/>
                <w:i/>
              </w:rPr>
              <w:t xml:space="preserve"> PRB</w:t>
            </w:r>
            <w:r w:rsidRPr="006711B7">
              <w:rPr>
                <w:rFonts w:eastAsia="MS Mincho" w:cstheme="minorHAnsi"/>
              </w:rPr>
              <w:t>; copy of radio and TV show broadcast; copy of media articles covering radio and TV show events.</w:t>
            </w:r>
          </w:p>
          <w:p w14:paraId="1101D95E" w14:textId="77777777" w:rsidR="00544BD7" w:rsidRPr="006711B7" w:rsidRDefault="00544BD7" w:rsidP="003A29E0">
            <w:pPr>
              <w:spacing w:line="0" w:lineRule="atLeast"/>
              <w:rPr>
                <w:rFonts w:eastAsia="MS Mincho" w:cstheme="minorHAnsi"/>
              </w:rPr>
            </w:pPr>
          </w:p>
          <w:p w14:paraId="0EFCB52E" w14:textId="77777777" w:rsidR="00544BD7" w:rsidRPr="006711B7" w:rsidRDefault="00544BD7" w:rsidP="003A29E0">
            <w:pPr>
              <w:spacing w:line="0" w:lineRule="atLeast"/>
              <w:rPr>
                <w:rFonts w:eastAsia="MS Mincho" w:cstheme="minorHAnsi"/>
              </w:rPr>
            </w:pPr>
          </w:p>
          <w:p w14:paraId="0FBF6ADF" w14:textId="77777777" w:rsidR="00544BD7" w:rsidRPr="006711B7" w:rsidRDefault="00544BD7" w:rsidP="003A29E0">
            <w:pPr>
              <w:spacing w:line="0" w:lineRule="atLeast"/>
              <w:rPr>
                <w:rFonts w:eastAsia="MS Mincho" w:cstheme="minorHAnsi"/>
              </w:rPr>
            </w:pPr>
          </w:p>
          <w:p w14:paraId="3D73B997" w14:textId="77777777" w:rsidR="00544BD7" w:rsidRPr="006711B7" w:rsidRDefault="00544BD7" w:rsidP="003A29E0">
            <w:pPr>
              <w:spacing w:line="0" w:lineRule="atLeast"/>
              <w:rPr>
                <w:rFonts w:eastAsia="MS Mincho" w:cstheme="minorHAnsi"/>
              </w:rPr>
            </w:pPr>
          </w:p>
          <w:p w14:paraId="1BA3A1C3" w14:textId="77777777" w:rsidR="00544BD7" w:rsidRPr="006711B7" w:rsidRDefault="00544BD7" w:rsidP="003A29E0">
            <w:pPr>
              <w:spacing w:line="0" w:lineRule="atLeast"/>
              <w:rPr>
                <w:rFonts w:eastAsia="MS Mincho" w:cstheme="minorHAnsi"/>
              </w:rPr>
            </w:pPr>
          </w:p>
          <w:p w14:paraId="6F816963" w14:textId="77777777" w:rsidR="00544BD7" w:rsidRPr="006711B7" w:rsidRDefault="00544BD7" w:rsidP="003A29E0">
            <w:pPr>
              <w:spacing w:line="0" w:lineRule="atLeast"/>
              <w:rPr>
                <w:rFonts w:eastAsia="MS Mincho" w:cstheme="minorHAnsi"/>
              </w:rPr>
            </w:pPr>
            <w:r w:rsidRPr="006711B7">
              <w:rPr>
                <w:rFonts w:eastAsia="MS Mincho" w:cstheme="minorHAnsi"/>
              </w:rPr>
              <w:t>One example of a newsletter has been attached (see appendix C)</w:t>
            </w:r>
          </w:p>
        </w:tc>
      </w:tr>
    </w:tbl>
    <w:tbl>
      <w:tblPr>
        <w:tblStyle w:val="1"/>
        <w:tblW w:w="13041" w:type="dxa"/>
        <w:tblInd w:w="127" w:type="dxa"/>
        <w:tblLook w:val="04A0" w:firstRow="1" w:lastRow="0" w:firstColumn="1" w:lastColumn="0" w:noHBand="0" w:noVBand="1"/>
      </w:tblPr>
      <w:tblGrid>
        <w:gridCol w:w="2977"/>
        <w:gridCol w:w="3791"/>
        <w:gridCol w:w="3013"/>
        <w:gridCol w:w="3260"/>
      </w:tblGrid>
      <w:tr w:rsidR="00544BD7" w:rsidRPr="006F127F" w14:paraId="3B0DC242" w14:textId="77777777" w:rsidTr="00AA5402">
        <w:tc>
          <w:tcPr>
            <w:tcW w:w="13041" w:type="dxa"/>
            <w:gridSpan w:val="4"/>
            <w:tcBorders>
              <w:top w:val="single" w:sz="24" w:space="0" w:color="auto"/>
              <w:left w:val="single" w:sz="12" w:space="0" w:color="auto"/>
              <w:right w:val="single" w:sz="12" w:space="0" w:color="auto"/>
            </w:tcBorders>
          </w:tcPr>
          <w:p w14:paraId="03E67471" w14:textId="77777777" w:rsidR="00544BD7" w:rsidRPr="006711B7" w:rsidRDefault="00544BD7" w:rsidP="003A29E0">
            <w:pPr>
              <w:spacing w:line="0" w:lineRule="atLeast"/>
              <w:rPr>
                <w:rFonts w:eastAsia="Times New Roman" w:cstheme="minorHAnsi"/>
                <w:b/>
                <w:lang w:eastAsia="en-US"/>
              </w:rPr>
            </w:pPr>
            <w:r w:rsidRPr="006711B7">
              <w:rPr>
                <w:rFonts w:eastAsia="Times New Roman" w:cstheme="minorHAnsi"/>
                <w:b/>
                <w:lang w:eastAsia="en-US"/>
              </w:rPr>
              <w:t>Cross-cutting Activities</w:t>
            </w:r>
          </w:p>
        </w:tc>
      </w:tr>
      <w:tr w:rsidR="00544BD7" w:rsidRPr="006F127F" w14:paraId="1DC5E411" w14:textId="77777777" w:rsidTr="00AA5402">
        <w:tc>
          <w:tcPr>
            <w:tcW w:w="2977" w:type="dxa"/>
            <w:tcBorders>
              <w:top w:val="single" w:sz="24" w:space="0" w:color="auto"/>
              <w:left w:val="single" w:sz="12" w:space="0" w:color="auto"/>
            </w:tcBorders>
          </w:tcPr>
          <w:p w14:paraId="19E22217" w14:textId="77777777" w:rsidR="00544BD7" w:rsidRPr="006711B7" w:rsidRDefault="00544BD7" w:rsidP="003A29E0">
            <w:pPr>
              <w:spacing w:line="0" w:lineRule="atLeast"/>
              <w:rPr>
                <w:rFonts w:eastAsia="Times New Roman" w:cstheme="minorHAnsi"/>
                <w:b/>
                <w:lang w:eastAsia="en-US"/>
              </w:rPr>
            </w:pPr>
            <w:r w:rsidRPr="006711B7">
              <w:rPr>
                <w:rFonts w:eastAsia="Times New Roman" w:cstheme="minorHAnsi"/>
                <w:b/>
                <w:lang w:eastAsia="en-US"/>
              </w:rPr>
              <w:t xml:space="preserve">Indicator 3.2: </w:t>
            </w:r>
            <w:r w:rsidRPr="006711B7">
              <w:rPr>
                <w:rFonts w:eastAsia="Times New Roman" w:cstheme="minorHAnsi"/>
                <w:lang w:eastAsia="en-US"/>
              </w:rPr>
              <w:t>UN Joint Programme successfully managed</w:t>
            </w:r>
          </w:p>
          <w:p w14:paraId="1342841B"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b/>
                <w:lang w:eastAsia="en-US"/>
              </w:rPr>
              <w:t xml:space="preserve">Baseline: </w:t>
            </w:r>
            <w:r w:rsidRPr="006711B7">
              <w:rPr>
                <w:rFonts w:eastAsia="Times New Roman" w:cstheme="minorHAnsi"/>
                <w:lang w:eastAsia="en-US"/>
              </w:rPr>
              <w:t>N/A</w:t>
            </w:r>
          </w:p>
          <w:p w14:paraId="79D2B8AD"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b/>
                <w:lang w:eastAsia="en-US"/>
              </w:rPr>
              <w:t>Planned Targets:</w:t>
            </w:r>
          </w:p>
          <w:p w14:paraId="2403BFE2" w14:textId="77777777" w:rsidR="00544BD7" w:rsidRPr="006711B7" w:rsidRDefault="00544BD7" w:rsidP="00EC2C5C">
            <w:pPr>
              <w:numPr>
                <w:ilvl w:val="0"/>
                <w:numId w:val="55"/>
              </w:numPr>
              <w:spacing w:line="0" w:lineRule="atLeast"/>
              <w:ind w:left="272" w:hanging="284"/>
              <w:rPr>
                <w:rFonts w:eastAsia="Times New Roman" w:cstheme="minorHAnsi"/>
                <w:lang w:eastAsia="en-US"/>
              </w:rPr>
            </w:pPr>
            <w:r w:rsidRPr="006711B7">
              <w:rPr>
                <w:rFonts w:eastAsia="Times New Roman" w:cstheme="minorHAnsi"/>
                <w:lang w:eastAsia="en-US"/>
              </w:rPr>
              <w:t xml:space="preserve">2 Programme Board meetings </w:t>
            </w:r>
            <w:proofErr w:type="gramStart"/>
            <w:r w:rsidRPr="006711B7">
              <w:rPr>
                <w:rFonts w:eastAsia="Times New Roman" w:cstheme="minorHAnsi"/>
                <w:lang w:eastAsia="en-US"/>
              </w:rPr>
              <w:t>conducted;</w:t>
            </w:r>
            <w:proofErr w:type="gramEnd"/>
          </w:p>
          <w:p w14:paraId="3EE4FE78" w14:textId="77777777" w:rsidR="00544BD7" w:rsidRPr="006711B7" w:rsidRDefault="00544BD7" w:rsidP="003A29E0">
            <w:pPr>
              <w:spacing w:line="0" w:lineRule="atLeast"/>
              <w:rPr>
                <w:rFonts w:eastAsia="Times New Roman" w:cstheme="minorHAnsi"/>
                <w:lang w:eastAsia="en-US"/>
              </w:rPr>
            </w:pPr>
          </w:p>
          <w:p w14:paraId="7203125D" w14:textId="77777777" w:rsidR="00544BD7" w:rsidRPr="006711B7" w:rsidRDefault="00544BD7" w:rsidP="003A29E0">
            <w:pPr>
              <w:spacing w:line="0" w:lineRule="atLeast"/>
              <w:rPr>
                <w:rFonts w:eastAsia="Times New Roman" w:cstheme="minorHAnsi"/>
                <w:lang w:eastAsia="en-US"/>
              </w:rPr>
            </w:pPr>
          </w:p>
          <w:p w14:paraId="7AE472A4" w14:textId="77777777" w:rsidR="00544BD7" w:rsidRPr="006711B7" w:rsidRDefault="00544BD7" w:rsidP="00EC2C5C">
            <w:pPr>
              <w:numPr>
                <w:ilvl w:val="0"/>
                <w:numId w:val="55"/>
              </w:numPr>
              <w:spacing w:line="0" w:lineRule="atLeast"/>
              <w:ind w:left="272" w:hanging="284"/>
              <w:rPr>
                <w:rFonts w:eastAsia="Times New Roman" w:cstheme="minorHAnsi"/>
                <w:lang w:eastAsia="en-US"/>
              </w:rPr>
            </w:pPr>
            <w:r w:rsidRPr="006711B7">
              <w:rPr>
                <w:rFonts w:eastAsia="Times New Roman" w:cstheme="minorHAnsi"/>
                <w:lang w:eastAsia="en-US"/>
              </w:rPr>
              <w:t xml:space="preserve">2 joint field visits </w:t>
            </w:r>
            <w:proofErr w:type="gramStart"/>
            <w:r w:rsidRPr="006711B7">
              <w:rPr>
                <w:rFonts w:eastAsia="Times New Roman" w:cstheme="minorHAnsi"/>
                <w:lang w:eastAsia="en-US"/>
              </w:rPr>
              <w:t>conducted;</w:t>
            </w:r>
            <w:proofErr w:type="gramEnd"/>
          </w:p>
          <w:p w14:paraId="290EFD55" w14:textId="77777777" w:rsidR="00544BD7" w:rsidRPr="006711B7" w:rsidRDefault="00544BD7" w:rsidP="003A29E0">
            <w:pPr>
              <w:spacing w:line="0" w:lineRule="atLeast"/>
              <w:rPr>
                <w:rFonts w:eastAsia="Times New Roman" w:cstheme="minorHAnsi"/>
                <w:b/>
                <w:snapToGrid w:val="0"/>
                <w:kern w:val="32"/>
                <w:lang w:eastAsia="en-US"/>
              </w:rPr>
            </w:pPr>
          </w:p>
          <w:p w14:paraId="3F19742E" w14:textId="77777777" w:rsidR="00544BD7" w:rsidRPr="006711B7" w:rsidRDefault="00544BD7" w:rsidP="003A29E0">
            <w:pPr>
              <w:spacing w:line="0" w:lineRule="atLeast"/>
              <w:rPr>
                <w:rFonts w:eastAsia="Times New Roman" w:cstheme="minorHAnsi"/>
                <w:b/>
                <w:snapToGrid w:val="0"/>
                <w:kern w:val="32"/>
                <w:lang w:eastAsia="en-US"/>
              </w:rPr>
            </w:pPr>
          </w:p>
          <w:p w14:paraId="4E8ADB6E" w14:textId="77777777" w:rsidR="00544BD7" w:rsidRPr="006711B7" w:rsidRDefault="00544BD7" w:rsidP="003A29E0">
            <w:pPr>
              <w:spacing w:line="0" w:lineRule="atLeast"/>
              <w:rPr>
                <w:rFonts w:eastAsia="Times New Roman" w:cstheme="minorHAnsi"/>
                <w:b/>
                <w:snapToGrid w:val="0"/>
                <w:kern w:val="32"/>
                <w:lang w:eastAsia="en-US"/>
              </w:rPr>
            </w:pPr>
          </w:p>
          <w:p w14:paraId="4010F92E" w14:textId="77777777" w:rsidR="00544BD7" w:rsidRPr="006711B7" w:rsidRDefault="00544BD7" w:rsidP="003A29E0">
            <w:pPr>
              <w:spacing w:line="0" w:lineRule="atLeast"/>
              <w:rPr>
                <w:rFonts w:eastAsia="Times New Roman" w:cstheme="minorHAnsi"/>
                <w:b/>
                <w:snapToGrid w:val="0"/>
                <w:kern w:val="32"/>
                <w:lang w:eastAsia="en-US"/>
              </w:rPr>
            </w:pPr>
          </w:p>
          <w:p w14:paraId="66343AF7" w14:textId="77777777" w:rsidR="00544BD7" w:rsidRPr="006711B7" w:rsidRDefault="00544BD7" w:rsidP="003A29E0">
            <w:pPr>
              <w:spacing w:line="0" w:lineRule="atLeast"/>
              <w:rPr>
                <w:rFonts w:eastAsia="Times New Roman" w:cstheme="minorHAnsi"/>
                <w:b/>
                <w:snapToGrid w:val="0"/>
                <w:kern w:val="32"/>
                <w:lang w:eastAsia="en-US"/>
              </w:rPr>
            </w:pPr>
          </w:p>
          <w:p w14:paraId="7CC70D16" w14:textId="77777777" w:rsidR="00544BD7" w:rsidRPr="006711B7" w:rsidRDefault="00544BD7" w:rsidP="00EC2C5C">
            <w:pPr>
              <w:numPr>
                <w:ilvl w:val="0"/>
                <w:numId w:val="55"/>
              </w:numPr>
              <w:spacing w:line="0" w:lineRule="atLeast"/>
              <w:ind w:left="272" w:hanging="284"/>
              <w:rPr>
                <w:rFonts w:eastAsia="Times New Roman" w:cstheme="minorHAnsi"/>
                <w:lang w:eastAsia="en-US"/>
              </w:rPr>
            </w:pPr>
            <w:r w:rsidRPr="006711B7">
              <w:rPr>
                <w:rFonts w:eastAsia="Times New Roman" w:cstheme="minorHAnsi"/>
                <w:lang w:eastAsia="en-US"/>
              </w:rPr>
              <w:t xml:space="preserve">2 Quarterly monitoring reports </w:t>
            </w:r>
            <w:proofErr w:type="gramStart"/>
            <w:r w:rsidRPr="006711B7">
              <w:rPr>
                <w:rFonts w:eastAsia="Times New Roman" w:cstheme="minorHAnsi"/>
                <w:lang w:eastAsia="en-US"/>
              </w:rPr>
              <w:t>prepared;</w:t>
            </w:r>
            <w:proofErr w:type="gramEnd"/>
          </w:p>
          <w:p w14:paraId="7B4E12C1" w14:textId="77777777" w:rsidR="00544BD7" w:rsidRPr="006711B7" w:rsidRDefault="00544BD7" w:rsidP="003A29E0">
            <w:pPr>
              <w:spacing w:line="0" w:lineRule="atLeast"/>
              <w:rPr>
                <w:rFonts w:eastAsia="Times New Roman" w:cstheme="minorHAnsi"/>
                <w:lang w:eastAsia="en-US"/>
              </w:rPr>
            </w:pPr>
          </w:p>
          <w:p w14:paraId="7D32696D" w14:textId="77777777" w:rsidR="00544BD7" w:rsidRPr="006711B7" w:rsidRDefault="00544BD7" w:rsidP="003A29E0">
            <w:pPr>
              <w:spacing w:line="0" w:lineRule="atLeast"/>
              <w:rPr>
                <w:rFonts w:eastAsia="Times New Roman" w:cstheme="minorHAnsi"/>
                <w:lang w:eastAsia="en-US"/>
              </w:rPr>
            </w:pPr>
          </w:p>
          <w:p w14:paraId="1203696B" w14:textId="77777777" w:rsidR="00544BD7" w:rsidRPr="006711B7" w:rsidRDefault="00544BD7" w:rsidP="003A29E0">
            <w:pPr>
              <w:spacing w:line="0" w:lineRule="atLeast"/>
              <w:rPr>
                <w:rFonts w:eastAsia="Times New Roman" w:cstheme="minorHAnsi"/>
                <w:lang w:eastAsia="en-US"/>
              </w:rPr>
            </w:pPr>
          </w:p>
          <w:p w14:paraId="27EFFA3A" w14:textId="77777777" w:rsidR="00544BD7" w:rsidRPr="006711B7" w:rsidRDefault="00544BD7" w:rsidP="00EC2C5C">
            <w:pPr>
              <w:numPr>
                <w:ilvl w:val="0"/>
                <w:numId w:val="55"/>
              </w:numPr>
              <w:spacing w:line="0" w:lineRule="atLeast"/>
              <w:ind w:left="272" w:hanging="284"/>
              <w:rPr>
                <w:rFonts w:eastAsia="Times New Roman" w:cstheme="minorHAnsi"/>
                <w:lang w:eastAsia="en-US"/>
              </w:rPr>
            </w:pPr>
            <w:r w:rsidRPr="006711B7">
              <w:rPr>
                <w:rFonts w:eastAsia="Times New Roman" w:cstheme="minorHAnsi"/>
                <w:lang w:eastAsia="en-US"/>
              </w:rPr>
              <w:t xml:space="preserve">1 final report </w:t>
            </w:r>
            <w:proofErr w:type="gramStart"/>
            <w:r w:rsidRPr="006711B7">
              <w:rPr>
                <w:rFonts w:eastAsia="Times New Roman" w:cstheme="minorHAnsi"/>
                <w:lang w:eastAsia="en-US"/>
              </w:rPr>
              <w:t>prepared;</w:t>
            </w:r>
            <w:proofErr w:type="gramEnd"/>
          </w:p>
          <w:p w14:paraId="3C5F3A11" w14:textId="77777777" w:rsidR="00544BD7" w:rsidRPr="006711B7" w:rsidRDefault="00544BD7" w:rsidP="003A29E0">
            <w:pPr>
              <w:spacing w:line="0" w:lineRule="atLeast"/>
              <w:rPr>
                <w:rFonts w:eastAsia="Times New Roman" w:cstheme="minorHAnsi"/>
                <w:lang w:eastAsia="en-US"/>
              </w:rPr>
            </w:pPr>
          </w:p>
          <w:p w14:paraId="2C438474" w14:textId="77777777" w:rsidR="00544BD7" w:rsidRPr="006711B7" w:rsidRDefault="00544BD7" w:rsidP="003A29E0">
            <w:pPr>
              <w:spacing w:line="0" w:lineRule="atLeast"/>
              <w:rPr>
                <w:rFonts w:eastAsia="Times New Roman" w:cstheme="minorHAnsi"/>
                <w:lang w:eastAsia="en-US"/>
              </w:rPr>
            </w:pPr>
          </w:p>
          <w:p w14:paraId="353D2DA8" w14:textId="77777777" w:rsidR="00544BD7" w:rsidRPr="006711B7" w:rsidRDefault="00544BD7" w:rsidP="003A29E0">
            <w:pPr>
              <w:spacing w:line="0" w:lineRule="atLeast"/>
              <w:rPr>
                <w:rFonts w:eastAsia="Times New Roman" w:cstheme="minorHAnsi"/>
                <w:lang w:eastAsia="en-US"/>
              </w:rPr>
            </w:pPr>
          </w:p>
          <w:p w14:paraId="070D65DE" w14:textId="77777777" w:rsidR="00544BD7" w:rsidRPr="006711B7" w:rsidRDefault="00544BD7" w:rsidP="003A29E0">
            <w:pPr>
              <w:spacing w:line="0" w:lineRule="atLeast"/>
              <w:rPr>
                <w:rFonts w:eastAsia="Times New Roman" w:cstheme="minorHAnsi"/>
                <w:lang w:eastAsia="en-US"/>
              </w:rPr>
            </w:pPr>
          </w:p>
          <w:p w14:paraId="2809B557" w14:textId="77777777" w:rsidR="00544BD7" w:rsidRPr="006711B7" w:rsidRDefault="00544BD7" w:rsidP="003A29E0">
            <w:pPr>
              <w:spacing w:line="0" w:lineRule="atLeast"/>
              <w:rPr>
                <w:rFonts w:eastAsia="Times New Roman" w:cstheme="minorHAnsi"/>
                <w:lang w:eastAsia="en-US"/>
              </w:rPr>
            </w:pPr>
          </w:p>
          <w:p w14:paraId="177E8D38" w14:textId="77777777" w:rsidR="00544BD7" w:rsidRPr="006711B7" w:rsidRDefault="00544BD7" w:rsidP="003A29E0">
            <w:pPr>
              <w:spacing w:line="0" w:lineRule="atLeast"/>
              <w:rPr>
                <w:rFonts w:eastAsia="Times New Roman" w:cstheme="minorHAnsi"/>
                <w:lang w:eastAsia="en-US"/>
              </w:rPr>
            </w:pPr>
          </w:p>
          <w:p w14:paraId="6CFC632D" w14:textId="77777777" w:rsidR="00544BD7" w:rsidRPr="006711B7" w:rsidRDefault="00544BD7" w:rsidP="003A29E0">
            <w:pPr>
              <w:spacing w:line="0" w:lineRule="atLeast"/>
              <w:rPr>
                <w:rFonts w:eastAsia="Times New Roman" w:cstheme="minorHAnsi"/>
                <w:lang w:eastAsia="en-US"/>
              </w:rPr>
            </w:pPr>
          </w:p>
          <w:p w14:paraId="29759A47" w14:textId="77777777" w:rsidR="00544BD7" w:rsidRPr="006711B7" w:rsidRDefault="00544BD7" w:rsidP="003A29E0">
            <w:pPr>
              <w:spacing w:line="0" w:lineRule="atLeast"/>
              <w:rPr>
                <w:rFonts w:eastAsia="Times New Roman" w:cstheme="minorHAnsi"/>
                <w:lang w:eastAsia="en-US"/>
              </w:rPr>
            </w:pPr>
          </w:p>
          <w:p w14:paraId="1FAC630C" w14:textId="77777777" w:rsidR="00544BD7" w:rsidRPr="006711B7" w:rsidRDefault="00544BD7" w:rsidP="003A29E0">
            <w:pPr>
              <w:spacing w:line="0" w:lineRule="atLeast"/>
              <w:rPr>
                <w:rFonts w:eastAsia="Times New Roman" w:cstheme="minorHAnsi"/>
                <w:lang w:eastAsia="en-US"/>
              </w:rPr>
            </w:pPr>
          </w:p>
          <w:p w14:paraId="33608140" w14:textId="77777777" w:rsidR="00544BD7" w:rsidRPr="006711B7" w:rsidRDefault="00544BD7" w:rsidP="00EC2C5C">
            <w:pPr>
              <w:numPr>
                <w:ilvl w:val="0"/>
                <w:numId w:val="55"/>
              </w:numPr>
              <w:spacing w:line="0" w:lineRule="atLeast"/>
              <w:ind w:left="272" w:hanging="284"/>
              <w:rPr>
                <w:rFonts w:eastAsia="Times New Roman" w:cstheme="minorHAnsi"/>
                <w:b/>
                <w:lang w:eastAsia="en-US"/>
              </w:rPr>
            </w:pPr>
            <w:r w:rsidRPr="006711B7">
              <w:rPr>
                <w:rFonts w:eastAsia="Times New Roman" w:cstheme="minorHAnsi"/>
                <w:lang w:eastAsia="en-US"/>
              </w:rPr>
              <w:t>1 External evaluation completed, report produced and disseminated</w:t>
            </w:r>
          </w:p>
        </w:tc>
        <w:tc>
          <w:tcPr>
            <w:tcW w:w="3791" w:type="dxa"/>
            <w:tcBorders>
              <w:top w:val="single" w:sz="24" w:space="0" w:color="auto"/>
            </w:tcBorders>
          </w:tcPr>
          <w:p w14:paraId="184B4F71" w14:textId="77777777" w:rsidR="00544BD7" w:rsidRPr="006711B7" w:rsidRDefault="00544BD7" w:rsidP="003A29E0">
            <w:pPr>
              <w:spacing w:line="0" w:lineRule="atLeast"/>
              <w:rPr>
                <w:rFonts w:eastAsia="Times New Roman" w:cstheme="minorHAnsi"/>
                <w:lang w:eastAsia="en-US"/>
              </w:rPr>
            </w:pPr>
          </w:p>
          <w:p w14:paraId="1C3357B4" w14:textId="77777777" w:rsidR="00544BD7" w:rsidRPr="006711B7" w:rsidRDefault="00544BD7" w:rsidP="003A29E0">
            <w:pPr>
              <w:spacing w:line="0" w:lineRule="atLeast"/>
              <w:rPr>
                <w:rFonts w:eastAsia="Times New Roman" w:cstheme="minorHAnsi"/>
                <w:lang w:eastAsia="en-US"/>
              </w:rPr>
            </w:pPr>
          </w:p>
          <w:p w14:paraId="78B849F6" w14:textId="77777777" w:rsidR="00544BD7" w:rsidRPr="006711B7" w:rsidRDefault="00544BD7" w:rsidP="003A29E0">
            <w:pPr>
              <w:spacing w:line="0" w:lineRule="atLeast"/>
              <w:rPr>
                <w:rFonts w:eastAsia="Times New Roman" w:cstheme="minorHAnsi"/>
                <w:lang w:eastAsia="en-US"/>
              </w:rPr>
            </w:pPr>
          </w:p>
          <w:p w14:paraId="50FA5DB3" w14:textId="77777777" w:rsidR="00544BD7" w:rsidRPr="006711B7" w:rsidRDefault="00544BD7" w:rsidP="003A29E0">
            <w:pPr>
              <w:spacing w:line="0" w:lineRule="atLeast"/>
              <w:rPr>
                <w:rFonts w:eastAsia="Times New Roman" w:cstheme="minorHAnsi"/>
                <w:lang w:eastAsia="en-US"/>
              </w:rPr>
            </w:pPr>
          </w:p>
          <w:p w14:paraId="2FE97545"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Result: One Programme Board Meeting has been conducted</w:t>
            </w:r>
          </w:p>
          <w:p w14:paraId="2A44985B" w14:textId="77777777" w:rsidR="00544BD7" w:rsidRPr="006711B7" w:rsidRDefault="00544BD7" w:rsidP="003A29E0">
            <w:pPr>
              <w:spacing w:line="0" w:lineRule="atLeast"/>
              <w:rPr>
                <w:rFonts w:eastAsia="Times New Roman" w:cstheme="minorHAnsi"/>
                <w:b/>
                <w:lang w:eastAsia="en-US"/>
              </w:rPr>
            </w:pPr>
            <w:r w:rsidRPr="006711B7">
              <w:rPr>
                <w:rFonts w:eastAsia="Times New Roman" w:cstheme="minorHAnsi"/>
                <w:b/>
                <w:lang w:eastAsia="en-US"/>
              </w:rPr>
              <w:t>Target partially accomplished</w:t>
            </w:r>
          </w:p>
          <w:p w14:paraId="2495AF0E" w14:textId="77777777" w:rsidR="00544BD7" w:rsidRPr="006711B7" w:rsidRDefault="00544BD7" w:rsidP="003A29E0">
            <w:pPr>
              <w:spacing w:line="0" w:lineRule="atLeast"/>
              <w:rPr>
                <w:rFonts w:eastAsia="Times New Roman" w:cstheme="minorHAnsi"/>
                <w:b/>
                <w:lang w:eastAsia="en-US"/>
              </w:rPr>
            </w:pPr>
          </w:p>
          <w:p w14:paraId="1D697751"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1 joint visit conducted in phase I involving Bappenas, IDF, NZAID, UNDP, and FAO. No visits have been organized during the funding period.</w:t>
            </w:r>
          </w:p>
          <w:p w14:paraId="72131FFC" w14:textId="77777777" w:rsidR="00544BD7" w:rsidRPr="006711B7" w:rsidRDefault="00544BD7" w:rsidP="003A29E0">
            <w:pPr>
              <w:spacing w:line="0" w:lineRule="atLeast"/>
              <w:rPr>
                <w:rFonts w:eastAsia="Times New Roman" w:cstheme="minorHAnsi"/>
                <w:b/>
                <w:lang w:eastAsia="en-US"/>
              </w:rPr>
            </w:pPr>
            <w:r w:rsidRPr="006711B7">
              <w:rPr>
                <w:rFonts w:eastAsia="Times New Roman" w:cstheme="minorHAnsi"/>
                <w:b/>
                <w:lang w:eastAsia="en-US"/>
              </w:rPr>
              <w:lastRenderedPageBreak/>
              <w:t>Target partially achieved.</w:t>
            </w:r>
          </w:p>
          <w:p w14:paraId="62BF0446" w14:textId="77777777" w:rsidR="00544BD7" w:rsidRPr="006711B7" w:rsidRDefault="00544BD7" w:rsidP="003A29E0">
            <w:pPr>
              <w:spacing w:line="0" w:lineRule="atLeast"/>
              <w:rPr>
                <w:rFonts w:eastAsia="Times New Roman" w:cstheme="minorHAnsi"/>
                <w:b/>
                <w:lang w:eastAsia="en-US"/>
              </w:rPr>
            </w:pPr>
          </w:p>
          <w:p w14:paraId="5513E9D7"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The funding period only covers two quarters. This is the final report/last Quarterly report. 1</w:t>
            </w:r>
            <w:r w:rsidRPr="006711B7">
              <w:rPr>
                <w:rFonts w:eastAsia="Times New Roman" w:cstheme="minorHAnsi"/>
                <w:vertAlign w:val="superscript"/>
                <w:lang w:eastAsia="en-US"/>
              </w:rPr>
              <w:t>st</w:t>
            </w:r>
            <w:r w:rsidRPr="006711B7">
              <w:rPr>
                <w:rFonts w:eastAsia="Times New Roman" w:cstheme="minorHAnsi"/>
                <w:lang w:eastAsia="en-US"/>
              </w:rPr>
              <w:t xml:space="preserve"> Quarterly report provided separately.</w:t>
            </w:r>
          </w:p>
          <w:p w14:paraId="77FEB2F8" w14:textId="77777777" w:rsidR="00544BD7" w:rsidRPr="006711B7" w:rsidRDefault="00544BD7" w:rsidP="003A29E0">
            <w:pPr>
              <w:spacing w:line="0" w:lineRule="atLeast"/>
              <w:rPr>
                <w:rFonts w:eastAsia="Times New Roman" w:cstheme="minorHAnsi"/>
                <w:b/>
                <w:lang w:eastAsia="en-US"/>
              </w:rPr>
            </w:pPr>
            <w:r w:rsidRPr="006711B7">
              <w:rPr>
                <w:rFonts w:eastAsia="Times New Roman" w:cstheme="minorHAnsi"/>
                <w:b/>
                <w:lang w:eastAsia="en-US"/>
              </w:rPr>
              <w:t>Target accomplished</w:t>
            </w:r>
          </w:p>
          <w:p w14:paraId="0124DA72" w14:textId="77777777" w:rsidR="00544BD7" w:rsidRPr="006711B7" w:rsidRDefault="00544BD7" w:rsidP="003A29E0">
            <w:pPr>
              <w:spacing w:line="0" w:lineRule="atLeast"/>
              <w:rPr>
                <w:rFonts w:eastAsia="Times New Roman" w:cstheme="minorHAnsi"/>
                <w:lang w:eastAsia="en-US"/>
              </w:rPr>
            </w:pPr>
          </w:p>
          <w:p w14:paraId="7DDCEEBF"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Facilitate Learning Events to disseminate knowledge and lessons learned from the recovery processes</w:t>
            </w:r>
          </w:p>
          <w:p w14:paraId="1FC02374"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UNJP has held one expo on the 25</w:t>
            </w:r>
            <w:r w:rsidRPr="006711B7">
              <w:rPr>
                <w:rFonts w:eastAsia="Times New Roman" w:cstheme="minorHAnsi"/>
                <w:vertAlign w:val="superscript"/>
                <w:lang w:eastAsia="en-US"/>
              </w:rPr>
              <w:t>th</w:t>
            </w:r>
            <w:r w:rsidRPr="006711B7">
              <w:rPr>
                <w:rFonts w:eastAsia="Times New Roman" w:cstheme="minorHAnsi"/>
                <w:lang w:eastAsia="en-US"/>
              </w:rPr>
              <w:t xml:space="preserve"> of September in </w:t>
            </w:r>
            <w:proofErr w:type="gramStart"/>
            <w:r w:rsidRPr="006711B7">
              <w:rPr>
                <w:rFonts w:eastAsia="Times New Roman" w:cstheme="minorHAnsi"/>
                <w:lang w:eastAsia="en-US"/>
              </w:rPr>
              <w:t>Yogyakarta, and</w:t>
            </w:r>
            <w:proofErr w:type="gramEnd"/>
            <w:r w:rsidRPr="006711B7">
              <w:rPr>
                <w:rFonts w:eastAsia="Times New Roman" w:cstheme="minorHAnsi"/>
                <w:lang w:eastAsia="en-US"/>
              </w:rPr>
              <w:t xml:space="preserve"> will hold another on the 23</w:t>
            </w:r>
            <w:r w:rsidRPr="006711B7">
              <w:rPr>
                <w:rFonts w:eastAsia="Times New Roman" w:cstheme="minorHAnsi"/>
                <w:vertAlign w:val="superscript"/>
                <w:lang w:eastAsia="en-US"/>
              </w:rPr>
              <w:t>rd</w:t>
            </w:r>
            <w:r w:rsidRPr="006711B7">
              <w:rPr>
                <w:rFonts w:eastAsia="Times New Roman" w:cstheme="minorHAnsi"/>
                <w:lang w:eastAsia="en-US"/>
              </w:rPr>
              <w:t xml:space="preserve"> of October in Jakarta. </w:t>
            </w:r>
          </w:p>
          <w:p w14:paraId="291CE725"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Final report for UNJP Merapi prepared in collaboration with FAO</w:t>
            </w:r>
          </w:p>
          <w:p w14:paraId="54DC2D4A" w14:textId="77777777" w:rsidR="00544BD7" w:rsidRPr="006711B7" w:rsidRDefault="00544BD7" w:rsidP="003A29E0">
            <w:pPr>
              <w:spacing w:line="0" w:lineRule="atLeast"/>
              <w:rPr>
                <w:rFonts w:eastAsia="Times New Roman" w:cstheme="minorHAnsi"/>
                <w:b/>
                <w:lang w:eastAsia="en-US"/>
              </w:rPr>
            </w:pPr>
            <w:r w:rsidRPr="006711B7">
              <w:rPr>
                <w:rFonts w:eastAsia="Times New Roman" w:cstheme="minorHAnsi"/>
                <w:b/>
                <w:lang w:eastAsia="en-US"/>
              </w:rPr>
              <w:t>Target accomplished</w:t>
            </w:r>
          </w:p>
          <w:p w14:paraId="1DC2483A" w14:textId="77777777" w:rsidR="00544BD7" w:rsidRPr="006711B7" w:rsidRDefault="00544BD7" w:rsidP="003A29E0">
            <w:pPr>
              <w:spacing w:line="0" w:lineRule="atLeast"/>
              <w:rPr>
                <w:rFonts w:eastAsia="Times New Roman" w:cstheme="minorHAnsi"/>
                <w:b/>
                <w:lang w:eastAsia="en-US"/>
              </w:rPr>
            </w:pPr>
          </w:p>
          <w:p w14:paraId="41599277"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 xml:space="preserve">The UNDP component underwent a complete evaluation during the DR4 Mid Term Review. An evaluation for the whole UNJP in Mentawai and Merapi was done in February 2015 </w:t>
            </w:r>
          </w:p>
          <w:p w14:paraId="2454BE51" w14:textId="77777777" w:rsidR="00544BD7" w:rsidRPr="006711B7" w:rsidRDefault="00544BD7" w:rsidP="003A29E0">
            <w:pPr>
              <w:spacing w:line="0" w:lineRule="atLeast"/>
              <w:rPr>
                <w:rFonts w:eastAsia="Times New Roman" w:cstheme="minorHAnsi"/>
                <w:b/>
                <w:lang w:eastAsia="en-US"/>
              </w:rPr>
            </w:pPr>
            <w:r w:rsidRPr="006711B7">
              <w:rPr>
                <w:rFonts w:eastAsia="Times New Roman" w:cstheme="minorHAnsi"/>
                <w:b/>
                <w:lang w:eastAsia="en-US"/>
              </w:rPr>
              <w:t>Target accomplished.</w:t>
            </w:r>
          </w:p>
        </w:tc>
        <w:tc>
          <w:tcPr>
            <w:tcW w:w="3013" w:type="dxa"/>
            <w:tcBorders>
              <w:top w:val="single" w:sz="24" w:space="0" w:color="auto"/>
            </w:tcBorders>
          </w:tcPr>
          <w:p w14:paraId="6215F028" w14:textId="77777777" w:rsidR="00544BD7" w:rsidRPr="006711B7" w:rsidRDefault="00544BD7" w:rsidP="003A29E0">
            <w:pPr>
              <w:spacing w:line="0" w:lineRule="atLeast"/>
              <w:rPr>
                <w:rFonts w:eastAsia="Times New Roman" w:cstheme="minorHAnsi"/>
                <w:lang w:eastAsia="en-US"/>
              </w:rPr>
            </w:pPr>
          </w:p>
          <w:p w14:paraId="7EAB1A59" w14:textId="77777777" w:rsidR="00544BD7" w:rsidRPr="006711B7" w:rsidRDefault="00544BD7" w:rsidP="003A29E0">
            <w:pPr>
              <w:spacing w:line="0" w:lineRule="atLeast"/>
              <w:rPr>
                <w:rFonts w:eastAsia="Times New Roman" w:cstheme="minorHAnsi"/>
                <w:lang w:eastAsia="en-US"/>
              </w:rPr>
            </w:pPr>
          </w:p>
          <w:p w14:paraId="051ED726" w14:textId="77777777" w:rsidR="00544BD7" w:rsidRPr="006711B7" w:rsidRDefault="00544BD7" w:rsidP="003A29E0">
            <w:pPr>
              <w:spacing w:line="0" w:lineRule="atLeast"/>
              <w:rPr>
                <w:rFonts w:eastAsia="Times New Roman" w:cstheme="minorHAnsi"/>
                <w:lang w:eastAsia="en-US"/>
              </w:rPr>
            </w:pPr>
          </w:p>
          <w:p w14:paraId="0B308860" w14:textId="77777777" w:rsidR="00544BD7" w:rsidRPr="006711B7" w:rsidRDefault="00544BD7" w:rsidP="003A29E0">
            <w:pPr>
              <w:spacing w:line="0" w:lineRule="atLeast"/>
              <w:rPr>
                <w:rFonts w:eastAsia="Times New Roman" w:cstheme="minorHAnsi"/>
                <w:lang w:eastAsia="en-US"/>
              </w:rPr>
            </w:pPr>
          </w:p>
          <w:p w14:paraId="5FEC8DDC" w14:textId="77777777" w:rsidR="00544BD7" w:rsidRPr="006711B7" w:rsidRDefault="00544BD7" w:rsidP="003A29E0">
            <w:pPr>
              <w:spacing w:line="0" w:lineRule="atLeast"/>
              <w:rPr>
                <w:rFonts w:eastAsia="Times New Roman" w:cstheme="minorHAnsi"/>
                <w:lang w:eastAsia="en-US"/>
              </w:rPr>
            </w:pPr>
          </w:p>
          <w:p w14:paraId="110B199A" w14:textId="77777777" w:rsidR="00544BD7" w:rsidRPr="006711B7" w:rsidRDefault="00544BD7" w:rsidP="003A29E0">
            <w:pPr>
              <w:spacing w:line="0" w:lineRule="atLeast"/>
              <w:rPr>
                <w:rFonts w:eastAsia="Times New Roman" w:cstheme="minorHAnsi"/>
                <w:lang w:eastAsia="en-US"/>
              </w:rPr>
            </w:pPr>
          </w:p>
          <w:p w14:paraId="71E1D2E7"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Insufficient funds and time to conduct second meetings.</w:t>
            </w:r>
          </w:p>
          <w:p w14:paraId="7F64DD54" w14:textId="77777777" w:rsidR="00544BD7" w:rsidRPr="006711B7" w:rsidRDefault="00544BD7" w:rsidP="003A29E0">
            <w:pPr>
              <w:spacing w:line="0" w:lineRule="atLeast"/>
              <w:rPr>
                <w:rFonts w:eastAsia="Times New Roman" w:cstheme="minorHAnsi"/>
                <w:lang w:eastAsia="en-US"/>
              </w:rPr>
            </w:pPr>
          </w:p>
          <w:p w14:paraId="5B8BD1A1" w14:textId="77777777" w:rsidR="00544BD7" w:rsidRPr="006711B7" w:rsidRDefault="00544BD7" w:rsidP="003A29E0">
            <w:pPr>
              <w:spacing w:line="0" w:lineRule="atLeast"/>
              <w:rPr>
                <w:rFonts w:eastAsia="Times New Roman" w:cstheme="minorHAnsi"/>
                <w:lang w:eastAsia="en-US"/>
              </w:rPr>
            </w:pPr>
          </w:p>
          <w:p w14:paraId="1DF5FFE8"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lastRenderedPageBreak/>
              <w:t>Insufficient funds and availability of relevant officials to conduct field visits.</w:t>
            </w:r>
          </w:p>
          <w:p w14:paraId="016728C6" w14:textId="77777777" w:rsidR="00544BD7" w:rsidRPr="006711B7" w:rsidRDefault="00544BD7" w:rsidP="003A29E0">
            <w:pPr>
              <w:spacing w:line="0" w:lineRule="atLeast"/>
              <w:rPr>
                <w:rFonts w:eastAsia="Times New Roman" w:cstheme="minorHAnsi"/>
                <w:lang w:eastAsia="en-US"/>
              </w:rPr>
            </w:pPr>
          </w:p>
          <w:p w14:paraId="6D93DDF6" w14:textId="77777777" w:rsidR="00544BD7" w:rsidRPr="006711B7" w:rsidRDefault="00544BD7" w:rsidP="003A29E0">
            <w:pPr>
              <w:spacing w:line="0" w:lineRule="atLeast"/>
              <w:rPr>
                <w:rFonts w:eastAsia="Times New Roman" w:cstheme="minorHAnsi"/>
                <w:lang w:eastAsia="en-US"/>
              </w:rPr>
            </w:pPr>
          </w:p>
          <w:p w14:paraId="5CB722BF" w14:textId="2FB6B13C"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 xml:space="preserve">The final report </w:t>
            </w:r>
            <w:r w:rsidR="008D736B">
              <w:rPr>
                <w:rFonts w:eastAsia="Times New Roman" w:cstheme="minorHAnsi"/>
                <w:lang w:eastAsia="en-US"/>
              </w:rPr>
              <w:t>serves</w:t>
            </w:r>
            <w:r w:rsidRPr="006711B7">
              <w:rPr>
                <w:rFonts w:eastAsia="Times New Roman" w:cstheme="minorHAnsi"/>
                <w:lang w:eastAsia="en-US"/>
              </w:rPr>
              <w:t xml:space="preserve"> as both the 2</w:t>
            </w:r>
            <w:r w:rsidRPr="006711B7">
              <w:rPr>
                <w:rFonts w:eastAsia="Times New Roman" w:cstheme="minorHAnsi"/>
                <w:vertAlign w:val="superscript"/>
                <w:lang w:eastAsia="en-US"/>
              </w:rPr>
              <w:t>nd</w:t>
            </w:r>
            <w:r w:rsidRPr="006711B7">
              <w:rPr>
                <w:rFonts w:eastAsia="Times New Roman" w:cstheme="minorHAnsi"/>
                <w:lang w:eastAsia="en-US"/>
              </w:rPr>
              <w:t xml:space="preserve"> quarterly report and final report jointly.</w:t>
            </w:r>
          </w:p>
          <w:p w14:paraId="78BCF2D8" w14:textId="77777777" w:rsidR="00544BD7" w:rsidRPr="006711B7" w:rsidRDefault="00544BD7" w:rsidP="003A29E0">
            <w:pPr>
              <w:spacing w:line="0" w:lineRule="atLeast"/>
              <w:rPr>
                <w:rFonts w:eastAsia="Times New Roman" w:cstheme="minorHAnsi"/>
                <w:lang w:eastAsia="en-US"/>
              </w:rPr>
            </w:pPr>
          </w:p>
          <w:p w14:paraId="03BD332C" w14:textId="77777777" w:rsidR="00544BD7" w:rsidRPr="006711B7" w:rsidRDefault="00544BD7" w:rsidP="003A29E0">
            <w:pPr>
              <w:spacing w:line="0" w:lineRule="atLeast"/>
              <w:rPr>
                <w:rFonts w:eastAsia="Times New Roman" w:cstheme="minorHAnsi"/>
                <w:lang w:eastAsia="en-US"/>
              </w:rPr>
            </w:pPr>
          </w:p>
          <w:p w14:paraId="0C60C547" w14:textId="77777777" w:rsidR="00544BD7" w:rsidRPr="006711B7" w:rsidRDefault="00544BD7" w:rsidP="003A29E0">
            <w:pPr>
              <w:spacing w:line="0" w:lineRule="atLeast"/>
              <w:rPr>
                <w:rFonts w:eastAsia="Times New Roman" w:cstheme="minorHAnsi"/>
                <w:lang w:eastAsia="en-US"/>
              </w:rPr>
            </w:pPr>
          </w:p>
          <w:p w14:paraId="777CE14C" w14:textId="77777777" w:rsidR="00544BD7" w:rsidRPr="006711B7" w:rsidRDefault="00544BD7" w:rsidP="003A29E0">
            <w:pPr>
              <w:spacing w:line="0" w:lineRule="atLeast"/>
              <w:rPr>
                <w:rFonts w:eastAsia="Times New Roman" w:cstheme="minorHAnsi"/>
                <w:lang w:eastAsia="en-US"/>
              </w:rPr>
            </w:pPr>
          </w:p>
          <w:p w14:paraId="0CDC1CC5" w14:textId="77777777" w:rsidR="00544BD7" w:rsidRPr="006711B7" w:rsidRDefault="00544BD7" w:rsidP="003A29E0">
            <w:pPr>
              <w:spacing w:line="0" w:lineRule="atLeast"/>
              <w:rPr>
                <w:rFonts w:eastAsia="Times New Roman" w:cstheme="minorHAnsi"/>
                <w:lang w:eastAsia="en-US"/>
              </w:rPr>
            </w:pPr>
          </w:p>
          <w:p w14:paraId="7348644A" w14:textId="77777777" w:rsidR="00544BD7" w:rsidRPr="006711B7" w:rsidRDefault="00544BD7" w:rsidP="003A29E0">
            <w:pPr>
              <w:spacing w:line="0" w:lineRule="atLeast"/>
              <w:rPr>
                <w:rFonts w:eastAsia="Times New Roman" w:cstheme="minorHAnsi"/>
                <w:lang w:eastAsia="en-US"/>
              </w:rPr>
            </w:pPr>
          </w:p>
          <w:p w14:paraId="3B3C69F6" w14:textId="77777777" w:rsidR="00544BD7" w:rsidRPr="006711B7" w:rsidRDefault="00544BD7" w:rsidP="003A29E0">
            <w:pPr>
              <w:spacing w:line="0" w:lineRule="atLeast"/>
              <w:rPr>
                <w:rFonts w:eastAsia="Times New Roman" w:cstheme="minorHAnsi"/>
                <w:lang w:eastAsia="en-US"/>
              </w:rPr>
            </w:pPr>
          </w:p>
          <w:p w14:paraId="17B9DE9B" w14:textId="77777777" w:rsidR="00544BD7" w:rsidRPr="006711B7" w:rsidRDefault="00544BD7" w:rsidP="003A29E0">
            <w:pPr>
              <w:spacing w:line="0" w:lineRule="atLeast"/>
              <w:rPr>
                <w:rFonts w:eastAsia="Times New Roman" w:cstheme="minorHAnsi"/>
                <w:lang w:eastAsia="en-US"/>
              </w:rPr>
            </w:pPr>
          </w:p>
          <w:p w14:paraId="509DAAC9" w14:textId="77777777" w:rsidR="00544BD7" w:rsidRPr="006711B7" w:rsidRDefault="00544BD7" w:rsidP="003A29E0">
            <w:pPr>
              <w:spacing w:line="0" w:lineRule="atLeast"/>
              <w:rPr>
                <w:rFonts w:eastAsia="Times New Roman" w:cstheme="minorHAnsi"/>
                <w:lang w:eastAsia="en-US"/>
              </w:rPr>
            </w:pPr>
          </w:p>
          <w:p w14:paraId="4BADCFFD" w14:textId="77777777" w:rsidR="00544BD7" w:rsidRPr="006711B7" w:rsidRDefault="00544BD7" w:rsidP="003A29E0">
            <w:pPr>
              <w:spacing w:line="0" w:lineRule="atLeast"/>
              <w:rPr>
                <w:rFonts w:eastAsia="Times New Roman" w:cstheme="minorHAnsi"/>
                <w:lang w:eastAsia="en-US"/>
              </w:rPr>
            </w:pPr>
          </w:p>
          <w:p w14:paraId="6610F71F" w14:textId="77777777" w:rsidR="00544BD7" w:rsidRPr="006711B7" w:rsidRDefault="00544BD7" w:rsidP="003A29E0">
            <w:pPr>
              <w:spacing w:line="0" w:lineRule="atLeast"/>
              <w:rPr>
                <w:rFonts w:eastAsia="Times New Roman" w:cstheme="minorHAnsi"/>
                <w:lang w:eastAsia="en-US"/>
              </w:rPr>
            </w:pPr>
          </w:p>
          <w:p w14:paraId="33E554C7" w14:textId="77777777" w:rsidR="00544BD7" w:rsidRPr="006711B7" w:rsidRDefault="00544BD7" w:rsidP="003A29E0">
            <w:pPr>
              <w:spacing w:line="0" w:lineRule="atLeast"/>
              <w:rPr>
                <w:rFonts w:eastAsia="Times New Roman" w:cstheme="minorHAnsi"/>
                <w:lang w:eastAsia="en-US"/>
              </w:rPr>
            </w:pPr>
          </w:p>
          <w:p w14:paraId="7FF21B13" w14:textId="77777777" w:rsidR="00544BD7" w:rsidRPr="006711B7" w:rsidRDefault="00544BD7" w:rsidP="003A29E0">
            <w:pPr>
              <w:spacing w:line="0" w:lineRule="atLeast"/>
              <w:rPr>
                <w:rFonts w:eastAsia="Times New Roman" w:cstheme="minorHAnsi"/>
                <w:lang w:eastAsia="en-US"/>
              </w:rPr>
            </w:pPr>
          </w:p>
          <w:p w14:paraId="06059E5E" w14:textId="77777777" w:rsidR="00544BD7" w:rsidRPr="006711B7" w:rsidRDefault="00544BD7" w:rsidP="003A29E0">
            <w:pPr>
              <w:spacing w:line="0" w:lineRule="atLeast"/>
              <w:rPr>
                <w:rFonts w:eastAsia="Times New Roman" w:cstheme="minorHAnsi"/>
                <w:lang w:eastAsia="en-US"/>
              </w:rPr>
            </w:pPr>
          </w:p>
          <w:p w14:paraId="2099365F" w14:textId="77777777" w:rsidR="00544BD7" w:rsidRPr="006711B7" w:rsidRDefault="00544BD7" w:rsidP="003A29E0">
            <w:pPr>
              <w:spacing w:line="0" w:lineRule="atLeast"/>
              <w:rPr>
                <w:rFonts w:eastAsia="Times New Roman" w:cstheme="minorHAnsi"/>
                <w:lang w:eastAsia="en-US"/>
              </w:rPr>
            </w:pPr>
          </w:p>
          <w:p w14:paraId="30C79329" w14:textId="77777777" w:rsidR="00544BD7" w:rsidRPr="006711B7" w:rsidRDefault="00544BD7" w:rsidP="003A29E0">
            <w:pPr>
              <w:spacing w:line="0" w:lineRule="atLeast"/>
              <w:rPr>
                <w:rFonts w:eastAsia="Times New Roman" w:cstheme="minorHAnsi"/>
                <w:lang w:eastAsia="en-US"/>
              </w:rPr>
            </w:pPr>
          </w:p>
          <w:p w14:paraId="73654BA8" w14:textId="77777777" w:rsidR="00544BD7" w:rsidRPr="006711B7" w:rsidRDefault="00544BD7" w:rsidP="003A29E0">
            <w:pPr>
              <w:spacing w:line="0" w:lineRule="atLeast"/>
              <w:rPr>
                <w:rFonts w:eastAsia="Times New Roman" w:cstheme="minorHAnsi"/>
                <w:lang w:eastAsia="en-US"/>
              </w:rPr>
            </w:pPr>
          </w:p>
        </w:tc>
        <w:tc>
          <w:tcPr>
            <w:tcW w:w="3260" w:type="dxa"/>
            <w:tcBorders>
              <w:top w:val="single" w:sz="24" w:space="0" w:color="auto"/>
              <w:right w:val="single" w:sz="12" w:space="0" w:color="auto"/>
            </w:tcBorders>
          </w:tcPr>
          <w:p w14:paraId="10145BFA" w14:textId="77777777" w:rsidR="00544BD7" w:rsidRPr="006711B7" w:rsidRDefault="00544BD7" w:rsidP="003A29E0">
            <w:pPr>
              <w:spacing w:line="0" w:lineRule="atLeast"/>
              <w:rPr>
                <w:rFonts w:eastAsia="Times New Roman" w:cstheme="minorHAnsi"/>
                <w:lang w:eastAsia="en-US"/>
              </w:rPr>
            </w:pPr>
          </w:p>
          <w:p w14:paraId="781947AE" w14:textId="77777777" w:rsidR="00544BD7" w:rsidRPr="006711B7" w:rsidRDefault="00544BD7" w:rsidP="003A29E0">
            <w:pPr>
              <w:spacing w:line="0" w:lineRule="atLeast"/>
              <w:rPr>
                <w:rFonts w:eastAsia="Times New Roman" w:cstheme="minorHAnsi"/>
                <w:lang w:eastAsia="en-US"/>
              </w:rPr>
            </w:pPr>
          </w:p>
          <w:p w14:paraId="7CDFD173" w14:textId="77777777" w:rsidR="00544BD7" w:rsidRPr="006711B7" w:rsidRDefault="00544BD7" w:rsidP="003A29E0">
            <w:pPr>
              <w:spacing w:line="0" w:lineRule="atLeast"/>
              <w:rPr>
                <w:rFonts w:eastAsia="Times New Roman" w:cstheme="minorHAnsi"/>
                <w:lang w:eastAsia="en-US"/>
              </w:rPr>
            </w:pPr>
          </w:p>
          <w:p w14:paraId="317310B4" w14:textId="77777777" w:rsidR="00544BD7" w:rsidRPr="006711B7" w:rsidRDefault="00544BD7" w:rsidP="003A29E0">
            <w:pPr>
              <w:spacing w:line="0" w:lineRule="atLeast"/>
              <w:rPr>
                <w:rFonts w:eastAsia="Times New Roman" w:cstheme="minorHAnsi"/>
                <w:lang w:eastAsia="en-US"/>
              </w:rPr>
            </w:pPr>
          </w:p>
          <w:p w14:paraId="2654A0D5" w14:textId="77777777" w:rsidR="00544BD7" w:rsidRPr="006711B7" w:rsidRDefault="00544BD7" w:rsidP="003A29E0">
            <w:pPr>
              <w:spacing w:line="0" w:lineRule="atLeast"/>
              <w:rPr>
                <w:rFonts w:eastAsia="Times New Roman" w:cstheme="minorHAnsi"/>
                <w:lang w:eastAsia="en-US"/>
              </w:rPr>
            </w:pPr>
          </w:p>
          <w:p w14:paraId="17AAE43F" w14:textId="77777777" w:rsidR="00544BD7" w:rsidRPr="006711B7" w:rsidRDefault="00544BD7" w:rsidP="003A29E0">
            <w:pPr>
              <w:spacing w:line="0" w:lineRule="atLeast"/>
              <w:rPr>
                <w:rFonts w:eastAsia="Times New Roman" w:cstheme="minorHAnsi"/>
                <w:lang w:eastAsia="en-US"/>
              </w:rPr>
            </w:pPr>
          </w:p>
          <w:p w14:paraId="120308B3"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UNJP Mentawai and Merapi Evaluation Report.</w:t>
            </w:r>
          </w:p>
          <w:p w14:paraId="19717D44"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QMR Report,</w:t>
            </w:r>
          </w:p>
          <w:p w14:paraId="31DF630F" w14:textId="77777777" w:rsidR="00544BD7" w:rsidRPr="006711B7" w:rsidRDefault="00544BD7" w:rsidP="003A29E0">
            <w:pPr>
              <w:spacing w:line="0" w:lineRule="atLeast"/>
              <w:rPr>
                <w:rFonts w:eastAsia="Times New Roman" w:cstheme="minorHAnsi"/>
                <w:lang w:eastAsia="en-US"/>
              </w:rPr>
            </w:pPr>
            <w:r w:rsidRPr="006711B7">
              <w:rPr>
                <w:rFonts w:eastAsia="Times New Roman" w:cstheme="minorHAnsi"/>
                <w:lang w:eastAsia="en-US"/>
              </w:rPr>
              <w:t>UNJP Merapi Final Report.</w:t>
            </w:r>
          </w:p>
          <w:p w14:paraId="61E8099E" w14:textId="77777777" w:rsidR="00544BD7" w:rsidRPr="006711B7" w:rsidRDefault="00544BD7" w:rsidP="003A29E0">
            <w:pPr>
              <w:spacing w:line="0" w:lineRule="atLeast"/>
              <w:rPr>
                <w:rFonts w:eastAsia="Times New Roman" w:cstheme="minorHAnsi"/>
                <w:lang w:eastAsia="en-US"/>
              </w:rPr>
            </w:pPr>
          </w:p>
        </w:tc>
      </w:tr>
    </w:tbl>
    <w:p w14:paraId="2881DEB7" w14:textId="77777777" w:rsidR="00544BD7" w:rsidRDefault="00544BD7" w:rsidP="00544BD7">
      <w:pPr>
        <w:pStyle w:val="BodyText"/>
        <w:jc w:val="both"/>
        <w:rPr>
          <w:rFonts w:ascii="Times New Roman" w:hAnsi="Times New Roman"/>
          <w:sz w:val="24"/>
          <w:szCs w:val="24"/>
          <w:lang w:val="en-US"/>
        </w:rPr>
      </w:pPr>
    </w:p>
    <w:p w14:paraId="1509612C" w14:textId="77777777" w:rsidR="00751BE3" w:rsidRDefault="00751BE3" w:rsidP="00AB68AB">
      <w:pPr>
        <w:pStyle w:val="Heading3"/>
        <w:rPr>
          <w:rFonts w:eastAsiaTheme="minorEastAsia"/>
        </w:rPr>
      </w:pPr>
      <w:bookmarkStart w:id="24" w:name="_Toc109652996"/>
      <w:r w:rsidRPr="00751BE3">
        <w:rPr>
          <w:rFonts w:eastAsiaTheme="minorEastAsia"/>
        </w:rPr>
        <w:t>Support to Kelud Post-Eruption Recovery</w:t>
      </w:r>
      <w:bookmarkEnd w:id="24"/>
    </w:p>
    <w:tbl>
      <w:tblPr>
        <w:tblW w:w="129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969"/>
        <w:gridCol w:w="3685"/>
        <w:gridCol w:w="2347"/>
        <w:gridCol w:w="12"/>
      </w:tblGrid>
      <w:tr w:rsidR="00C32EB5" w:rsidRPr="00485133" w14:paraId="4A7D39FC" w14:textId="77777777" w:rsidTr="00AA5402">
        <w:trPr>
          <w:gridAfter w:val="1"/>
          <w:wAfter w:w="12" w:type="dxa"/>
          <w:tblHeader/>
        </w:trPr>
        <w:tc>
          <w:tcPr>
            <w:tcW w:w="2977" w:type="dxa"/>
            <w:tcBorders>
              <w:bottom w:val="single" w:sz="4" w:space="0" w:color="000000"/>
            </w:tcBorders>
            <w:shd w:val="clear" w:color="auto" w:fill="auto"/>
            <w:vAlign w:val="center"/>
          </w:tcPr>
          <w:p w14:paraId="1ADA5A14" w14:textId="77777777" w:rsidR="00C32EB5" w:rsidRPr="00A418A4" w:rsidRDefault="00C32EB5" w:rsidP="003A29E0">
            <w:pPr>
              <w:pStyle w:val="BodyText"/>
              <w:jc w:val="center"/>
              <w:rPr>
                <w:rFonts w:asciiTheme="minorHAnsi" w:hAnsiTheme="minorHAnsi" w:cstheme="minorHAnsi"/>
                <w:b/>
                <w:sz w:val="22"/>
                <w:szCs w:val="22"/>
              </w:rPr>
            </w:pPr>
            <w:r w:rsidRPr="00A418A4">
              <w:rPr>
                <w:rFonts w:asciiTheme="minorHAnsi" w:hAnsiTheme="minorHAnsi" w:cstheme="minorHAnsi"/>
                <w:b/>
                <w:sz w:val="22"/>
                <w:szCs w:val="22"/>
              </w:rPr>
              <w:t>Output indicator</w:t>
            </w:r>
          </w:p>
        </w:tc>
        <w:tc>
          <w:tcPr>
            <w:tcW w:w="3969" w:type="dxa"/>
            <w:tcBorders>
              <w:bottom w:val="single" w:sz="4" w:space="0" w:color="000000"/>
            </w:tcBorders>
            <w:shd w:val="clear" w:color="auto" w:fill="auto"/>
            <w:vAlign w:val="center"/>
          </w:tcPr>
          <w:p w14:paraId="45BE614B" w14:textId="77777777" w:rsidR="00C32EB5" w:rsidRPr="00A418A4" w:rsidRDefault="00C32EB5" w:rsidP="003A29E0">
            <w:pPr>
              <w:jc w:val="center"/>
              <w:rPr>
                <w:rFonts w:cstheme="minorHAnsi"/>
                <w:b/>
              </w:rPr>
            </w:pPr>
            <w:r w:rsidRPr="00A418A4">
              <w:rPr>
                <w:rFonts w:cstheme="minorHAnsi"/>
                <w:b/>
                <w:u w:val="single"/>
              </w:rPr>
              <w:t>Achieved</w:t>
            </w:r>
            <w:r w:rsidRPr="00A418A4">
              <w:rPr>
                <w:rFonts w:cstheme="minorHAnsi"/>
                <w:b/>
              </w:rPr>
              <w:t xml:space="preserve"> Indicator Targets</w:t>
            </w:r>
          </w:p>
        </w:tc>
        <w:tc>
          <w:tcPr>
            <w:tcW w:w="3685" w:type="dxa"/>
            <w:tcBorders>
              <w:bottom w:val="single" w:sz="4" w:space="0" w:color="000000"/>
            </w:tcBorders>
            <w:shd w:val="clear" w:color="auto" w:fill="auto"/>
            <w:vAlign w:val="center"/>
          </w:tcPr>
          <w:p w14:paraId="33A764A5" w14:textId="77777777" w:rsidR="00C32EB5" w:rsidRPr="00A418A4" w:rsidRDefault="00C32EB5" w:rsidP="003A29E0">
            <w:pPr>
              <w:jc w:val="center"/>
              <w:rPr>
                <w:rFonts w:cstheme="minorHAnsi"/>
                <w:b/>
              </w:rPr>
            </w:pPr>
            <w:r w:rsidRPr="00A418A4">
              <w:rPr>
                <w:rFonts w:cstheme="minorHAnsi"/>
                <w:b/>
              </w:rPr>
              <w:t>Reasons for Variance with Planned Target (if any)</w:t>
            </w:r>
          </w:p>
        </w:tc>
        <w:tc>
          <w:tcPr>
            <w:tcW w:w="2347" w:type="dxa"/>
            <w:tcBorders>
              <w:bottom w:val="single" w:sz="4" w:space="0" w:color="000000"/>
            </w:tcBorders>
            <w:shd w:val="clear" w:color="auto" w:fill="auto"/>
            <w:vAlign w:val="center"/>
          </w:tcPr>
          <w:p w14:paraId="37CCE515" w14:textId="77777777" w:rsidR="00C32EB5" w:rsidRPr="00A418A4" w:rsidRDefault="00C32EB5" w:rsidP="003A29E0">
            <w:pPr>
              <w:jc w:val="center"/>
              <w:rPr>
                <w:rFonts w:cstheme="minorHAnsi"/>
                <w:b/>
              </w:rPr>
            </w:pPr>
            <w:r w:rsidRPr="00A418A4">
              <w:rPr>
                <w:rFonts w:cstheme="minorHAnsi"/>
                <w:b/>
              </w:rPr>
              <w:t>Source of Verification</w:t>
            </w:r>
          </w:p>
        </w:tc>
      </w:tr>
      <w:tr w:rsidR="00C32EB5" w:rsidRPr="00485133" w14:paraId="4E40B7B2" w14:textId="77777777" w:rsidTr="00AA5402">
        <w:trPr>
          <w:trHeight w:val="805"/>
        </w:trPr>
        <w:tc>
          <w:tcPr>
            <w:tcW w:w="12990" w:type="dxa"/>
            <w:gridSpan w:val="5"/>
            <w:tcBorders>
              <w:bottom w:val="single" w:sz="4" w:space="0" w:color="auto"/>
            </w:tcBorders>
            <w:shd w:val="pct15" w:color="auto" w:fill="auto"/>
            <w:vAlign w:val="center"/>
          </w:tcPr>
          <w:p w14:paraId="41264CD7" w14:textId="77777777" w:rsidR="00C32EB5" w:rsidRPr="00A418A4" w:rsidRDefault="00C32EB5" w:rsidP="003A29E0">
            <w:pPr>
              <w:rPr>
                <w:rFonts w:cstheme="minorHAnsi"/>
                <w:b/>
              </w:rPr>
            </w:pPr>
            <w:r w:rsidRPr="00A418A4">
              <w:rPr>
                <w:rFonts w:cstheme="minorHAnsi"/>
                <w:b/>
              </w:rPr>
              <w:t>Output 1:</w:t>
            </w:r>
          </w:p>
          <w:p w14:paraId="755EBB34" w14:textId="77777777" w:rsidR="00C32EB5" w:rsidRPr="00A418A4" w:rsidRDefault="00C32EB5" w:rsidP="003A29E0">
            <w:pPr>
              <w:rPr>
                <w:rFonts w:cstheme="minorHAnsi"/>
              </w:rPr>
            </w:pPr>
            <w:r w:rsidRPr="00A418A4">
              <w:rPr>
                <w:rFonts w:cstheme="minorHAnsi"/>
                <w:b/>
                <w:lang w:bidi="en-US"/>
              </w:rPr>
              <w:t>The capacities of national and local authorities to coordinate post-disaster early recovery and recovery measures are strengthened</w:t>
            </w:r>
            <w:r w:rsidRPr="00A418A4" w:rsidDel="007A004B">
              <w:rPr>
                <w:rFonts w:cstheme="minorHAnsi"/>
                <w:b/>
              </w:rPr>
              <w:t xml:space="preserve"> </w:t>
            </w:r>
          </w:p>
        </w:tc>
      </w:tr>
      <w:tr w:rsidR="00C32EB5" w:rsidRPr="00485133" w14:paraId="11352FAD" w14:textId="77777777" w:rsidTr="00AA5402">
        <w:trPr>
          <w:gridAfter w:val="1"/>
          <w:wAfter w:w="12" w:type="dxa"/>
          <w:trHeight w:val="986"/>
        </w:trPr>
        <w:tc>
          <w:tcPr>
            <w:tcW w:w="2977" w:type="dxa"/>
            <w:tcBorders>
              <w:top w:val="single" w:sz="4" w:space="0" w:color="auto"/>
              <w:bottom w:val="single" w:sz="4" w:space="0" w:color="auto"/>
            </w:tcBorders>
            <w:shd w:val="clear" w:color="auto" w:fill="auto"/>
            <w:vAlign w:val="center"/>
          </w:tcPr>
          <w:p w14:paraId="23D4009B" w14:textId="77777777" w:rsidR="00C32EB5" w:rsidRPr="00A418A4" w:rsidRDefault="00C32EB5" w:rsidP="003A29E0">
            <w:pPr>
              <w:rPr>
                <w:rFonts w:cstheme="minorHAnsi"/>
                <w:b/>
              </w:rPr>
            </w:pPr>
            <w:r w:rsidRPr="00A418A4">
              <w:rPr>
                <w:rFonts w:cstheme="minorHAnsi"/>
                <w:b/>
              </w:rPr>
              <w:lastRenderedPageBreak/>
              <w:t>Indicator 1.1. Number of recovery coordination meetings held by the Local Disaster Management Agency(</w:t>
            </w:r>
            <w:proofErr w:type="spellStart"/>
            <w:r w:rsidRPr="00A418A4">
              <w:rPr>
                <w:rFonts w:cstheme="minorHAnsi"/>
                <w:b/>
              </w:rPr>
              <w:t>ies</w:t>
            </w:r>
            <w:proofErr w:type="spellEnd"/>
            <w:r w:rsidRPr="00A418A4">
              <w:rPr>
                <w:rFonts w:cstheme="minorHAnsi"/>
                <w:b/>
              </w:rPr>
              <w:t>) (BPBDs) and participated by government and non-government stakeholders</w:t>
            </w:r>
          </w:p>
          <w:p w14:paraId="6215AEBE" w14:textId="77777777" w:rsidR="00C32EB5" w:rsidRPr="00A418A4" w:rsidRDefault="00503210" w:rsidP="003A29E0">
            <w:pPr>
              <w:rPr>
                <w:rFonts w:cstheme="minorHAnsi"/>
                <w:b/>
              </w:rPr>
            </w:pPr>
            <w:r w:rsidRPr="00A418A4">
              <w:rPr>
                <w:rFonts w:cstheme="minorHAnsi"/>
                <w:b/>
              </w:rPr>
              <w:t>Planned Target:</w:t>
            </w:r>
          </w:p>
          <w:p w14:paraId="17280517" w14:textId="357A4153" w:rsidR="00503210" w:rsidRPr="00A418A4" w:rsidRDefault="00503210" w:rsidP="003A29E0">
            <w:pPr>
              <w:rPr>
                <w:rFonts w:cstheme="minorHAnsi"/>
                <w:highlight w:val="yellow"/>
              </w:rPr>
            </w:pPr>
            <w:r w:rsidRPr="00A418A4">
              <w:rPr>
                <w:rFonts w:cstheme="minorHAnsi"/>
              </w:rPr>
              <w:t>At least 3 coordination forums in each 3 districts and 1 coordination forum at province take place involving the central, provincial and district governments; civil society representatives; and the private sector under leadership of the local government with technical support by BNPB.</w:t>
            </w:r>
          </w:p>
        </w:tc>
        <w:tc>
          <w:tcPr>
            <w:tcW w:w="3969" w:type="dxa"/>
            <w:shd w:val="clear" w:color="auto" w:fill="auto"/>
            <w:vAlign w:val="center"/>
          </w:tcPr>
          <w:p w14:paraId="75580178" w14:textId="77777777" w:rsidR="00C32EB5" w:rsidRPr="00A418A4" w:rsidRDefault="00C32EB5" w:rsidP="003A29E0">
            <w:pPr>
              <w:pStyle w:val="BodyText"/>
              <w:rPr>
                <w:rFonts w:asciiTheme="minorHAnsi" w:hAnsiTheme="minorHAnsi" w:cstheme="minorHAnsi"/>
                <w:sz w:val="22"/>
                <w:szCs w:val="22"/>
              </w:rPr>
            </w:pPr>
          </w:p>
          <w:p w14:paraId="3BCBFBFE" w14:textId="362A5B6A" w:rsidR="00C32EB5" w:rsidRPr="00A418A4" w:rsidRDefault="001D695B" w:rsidP="003A29E0">
            <w:pPr>
              <w:pStyle w:val="BodyText"/>
              <w:rPr>
                <w:rFonts w:asciiTheme="minorHAnsi" w:hAnsiTheme="minorHAnsi" w:cstheme="minorHAnsi"/>
                <w:sz w:val="22"/>
                <w:szCs w:val="22"/>
              </w:rPr>
            </w:pPr>
            <w:r w:rsidRPr="00A418A4">
              <w:rPr>
                <w:rFonts w:asciiTheme="minorHAnsi" w:hAnsiTheme="minorHAnsi" w:cstheme="minorHAnsi"/>
                <w:sz w:val="22"/>
                <w:szCs w:val="22"/>
              </w:rPr>
              <w:t>UNDP has convened 3 national level coordination forums, 1 RENAKSI high level meting (national level). 1 province level coordination meeting convened by East Java Province BPBD with UNDP technical assistance. Further series of district level coordination meeting for RENAKSI formulation convened by the district governments and supported by UNDP. Coordination meetings participated by Line Ministries, District BPBDs, Local Government Units, civil society</w:t>
            </w:r>
            <w:r w:rsidR="00C32EB5" w:rsidRPr="00A418A4">
              <w:rPr>
                <w:rFonts w:asciiTheme="minorHAnsi" w:hAnsiTheme="minorHAnsi" w:cstheme="minorHAnsi"/>
                <w:sz w:val="22"/>
                <w:szCs w:val="22"/>
              </w:rPr>
              <w:t xml:space="preserve"> </w:t>
            </w:r>
            <w:r w:rsidR="005537BA" w:rsidRPr="00A418A4">
              <w:rPr>
                <w:rFonts w:asciiTheme="minorHAnsi" w:hAnsiTheme="minorHAnsi" w:cstheme="minorHAnsi"/>
                <w:sz w:val="22"/>
                <w:szCs w:val="22"/>
              </w:rPr>
              <w:t>organizations (East Java DRR Platform and East Java Gender Working Group), community based organization (</w:t>
            </w:r>
            <w:proofErr w:type="spellStart"/>
            <w:r w:rsidR="005537BA" w:rsidRPr="00A418A4">
              <w:rPr>
                <w:rFonts w:asciiTheme="minorHAnsi" w:hAnsiTheme="minorHAnsi" w:cstheme="minorHAnsi"/>
                <w:sz w:val="22"/>
                <w:szCs w:val="22"/>
              </w:rPr>
              <w:t>Jangkar</w:t>
            </w:r>
            <w:proofErr w:type="spellEnd"/>
            <w:r w:rsidR="005537BA" w:rsidRPr="00A418A4">
              <w:rPr>
                <w:rFonts w:asciiTheme="minorHAnsi" w:hAnsiTheme="minorHAnsi" w:cstheme="minorHAnsi"/>
                <w:sz w:val="22"/>
                <w:szCs w:val="22"/>
              </w:rPr>
              <w:t xml:space="preserve"> Kelud) and </w:t>
            </w:r>
            <w:proofErr w:type="spellStart"/>
            <w:r w:rsidR="005537BA" w:rsidRPr="00A418A4">
              <w:rPr>
                <w:rFonts w:asciiTheme="minorHAnsi" w:hAnsiTheme="minorHAnsi" w:cstheme="minorHAnsi"/>
                <w:sz w:val="22"/>
                <w:szCs w:val="22"/>
              </w:rPr>
              <w:t>Brawijaya</w:t>
            </w:r>
            <w:proofErr w:type="spellEnd"/>
            <w:r w:rsidR="005537BA" w:rsidRPr="00A418A4">
              <w:rPr>
                <w:rFonts w:asciiTheme="minorHAnsi" w:hAnsiTheme="minorHAnsi" w:cstheme="minorHAnsi"/>
                <w:sz w:val="22"/>
                <w:szCs w:val="22"/>
              </w:rPr>
              <w:t xml:space="preserve"> University.</w:t>
            </w:r>
          </w:p>
        </w:tc>
        <w:tc>
          <w:tcPr>
            <w:tcW w:w="3685" w:type="dxa"/>
            <w:shd w:val="clear" w:color="auto" w:fill="auto"/>
            <w:vAlign w:val="center"/>
          </w:tcPr>
          <w:p w14:paraId="1B8F00EA" w14:textId="3BED803E" w:rsidR="00C32EB5" w:rsidRPr="00A418A4" w:rsidRDefault="00CA2012" w:rsidP="003A29E0">
            <w:pPr>
              <w:rPr>
                <w:rFonts w:cstheme="minorHAnsi"/>
              </w:rPr>
            </w:pPr>
            <w:r w:rsidRPr="00A418A4">
              <w:rPr>
                <w:rFonts w:cstheme="minorHAnsi"/>
              </w:rPr>
              <w:t xml:space="preserve">Recovery </w:t>
            </w:r>
            <w:proofErr w:type="spellStart"/>
            <w:r w:rsidRPr="00A418A4">
              <w:rPr>
                <w:rFonts w:cstheme="minorHAnsi"/>
              </w:rPr>
              <w:t>programmes</w:t>
            </w:r>
            <w:proofErr w:type="spellEnd"/>
            <w:r w:rsidRPr="00A418A4">
              <w:rPr>
                <w:rFonts w:cstheme="minorHAnsi"/>
              </w:rPr>
              <w:t xml:space="preserve"> re-prioritizing must be conducted and elaborated due to limitation of resources from each government level and development actors. </w:t>
            </w:r>
            <w:proofErr w:type="spellStart"/>
            <w:r w:rsidRPr="00A418A4">
              <w:rPr>
                <w:rFonts w:cstheme="minorHAnsi"/>
              </w:rPr>
              <w:t>Geven</w:t>
            </w:r>
            <w:proofErr w:type="spellEnd"/>
            <w:r w:rsidRPr="00A418A4">
              <w:rPr>
                <w:rFonts w:cstheme="minorHAnsi"/>
              </w:rPr>
              <w:t xml:space="preserve"> a year time lag between PDNA and RR </w:t>
            </w:r>
            <w:proofErr w:type="spellStart"/>
            <w:r w:rsidRPr="00A418A4">
              <w:rPr>
                <w:rFonts w:cstheme="minorHAnsi"/>
              </w:rPr>
              <w:t>programme</w:t>
            </w:r>
            <w:proofErr w:type="spellEnd"/>
            <w:r w:rsidRPr="00A418A4">
              <w:rPr>
                <w:rFonts w:cstheme="minorHAnsi"/>
              </w:rPr>
              <w:t xml:space="preserve"> implementation that may implies to the accuracy of the </w:t>
            </w:r>
            <w:proofErr w:type="spellStart"/>
            <w:r w:rsidRPr="00A418A4">
              <w:rPr>
                <w:rFonts w:cstheme="minorHAnsi"/>
              </w:rPr>
              <w:t>programmes</w:t>
            </w:r>
            <w:proofErr w:type="spellEnd"/>
            <w:r w:rsidRPr="00A418A4">
              <w:rPr>
                <w:rFonts w:cstheme="minorHAnsi"/>
              </w:rPr>
              <w:t>. National level coordination forum conducted to convene consultation about this issue between inter-governments actors.</w:t>
            </w:r>
          </w:p>
        </w:tc>
        <w:tc>
          <w:tcPr>
            <w:tcW w:w="2347" w:type="dxa"/>
            <w:vMerge w:val="restart"/>
            <w:shd w:val="clear" w:color="auto" w:fill="auto"/>
            <w:vAlign w:val="center"/>
          </w:tcPr>
          <w:p w14:paraId="2C4787E7" w14:textId="77777777" w:rsidR="005537BA" w:rsidRPr="00A418A4" w:rsidRDefault="005537BA" w:rsidP="005537BA">
            <w:pPr>
              <w:pStyle w:val="BodyText"/>
              <w:rPr>
                <w:rFonts w:asciiTheme="minorHAnsi" w:hAnsiTheme="minorHAnsi" w:cstheme="minorHAnsi"/>
                <w:sz w:val="22"/>
                <w:szCs w:val="22"/>
              </w:rPr>
            </w:pPr>
            <w:proofErr w:type="spellStart"/>
            <w:r w:rsidRPr="00A418A4">
              <w:rPr>
                <w:rFonts w:asciiTheme="minorHAnsi" w:hAnsiTheme="minorHAnsi" w:cstheme="minorHAnsi"/>
                <w:sz w:val="22"/>
                <w:szCs w:val="22"/>
              </w:rPr>
              <w:t>Renaksi</w:t>
            </w:r>
            <w:proofErr w:type="spellEnd"/>
            <w:r w:rsidRPr="00A418A4">
              <w:rPr>
                <w:rFonts w:asciiTheme="minorHAnsi" w:hAnsiTheme="minorHAnsi" w:cstheme="minorHAnsi"/>
                <w:sz w:val="22"/>
                <w:szCs w:val="22"/>
              </w:rPr>
              <w:t xml:space="preserve"> revised drafts.</w:t>
            </w:r>
          </w:p>
          <w:p w14:paraId="4F356F46" w14:textId="77777777" w:rsidR="005537BA" w:rsidRPr="00A418A4" w:rsidRDefault="005537BA" w:rsidP="005537BA">
            <w:pPr>
              <w:pStyle w:val="BodyText"/>
              <w:rPr>
                <w:rFonts w:asciiTheme="minorHAnsi" w:hAnsiTheme="minorHAnsi" w:cstheme="minorHAnsi"/>
                <w:sz w:val="22"/>
                <w:szCs w:val="22"/>
              </w:rPr>
            </w:pPr>
            <w:r w:rsidRPr="00A418A4">
              <w:rPr>
                <w:rFonts w:asciiTheme="minorHAnsi" w:hAnsiTheme="minorHAnsi" w:cstheme="minorHAnsi"/>
                <w:sz w:val="22"/>
                <w:szCs w:val="22"/>
              </w:rPr>
              <w:t>District head letter for RENAKSI endorsement.</w:t>
            </w:r>
          </w:p>
          <w:p w14:paraId="4FFABFC6" w14:textId="77777777" w:rsidR="005537BA" w:rsidRPr="00A418A4" w:rsidRDefault="005537BA" w:rsidP="005537BA">
            <w:pPr>
              <w:pStyle w:val="BodyText"/>
              <w:rPr>
                <w:rFonts w:asciiTheme="minorHAnsi" w:hAnsiTheme="minorHAnsi" w:cstheme="minorHAnsi"/>
                <w:sz w:val="22"/>
                <w:szCs w:val="22"/>
              </w:rPr>
            </w:pPr>
            <w:r w:rsidRPr="00A418A4">
              <w:rPr>
                <w:rFonts w:asciiTheme="minorHAnsi" w:hAnsiTheme="minorHAnsi" w:cstheme="minorHAnsi"/>
                <w:sz w:val="22"/>
                <w:szCs w:val="22"/>
              </w:rPr>
              <w:t>MOM.</w:t>
            </w:r>
          </w:p>
          <w:p w14:paraId="498512F5" w14:textId="619BE59F" w:rsidR="00C32EB5" w:rsidRPr="00A418A4" w:rsidRDefault="005537BA" w:rsidP="005537BA">
            <w:pPr>
              <w:pStyle w:val="BodyText"/>
              <w:rPr>
                <w:rFonts w:asciiTheme="minorHAnsi" w:hAnsiTheme="minorHAnsi" w:cstheme="minorHAnsi"/>
                <w:sz w:val="22"/>
                <w:szCs w:val="22"/>
              </w:rPr>
            </w:pPr>
            <w:r w:rsidRPr="00A418A4">
              <w:rPr>
                <w:rFonts w:asciiTheme="minorHAnsi" w:hAnsiTheme="minorHAnsi" w:cstheme="minorHAnsi"/>
                <w:sz w:val="22"/>
                <w:szCs w:val="22"/>
              </w:rPr>
              <w:t>Photos.</w:t>
            </w:r>
          </w:p>
        </w:tc>
      </w:tr>
      <w:tr w:rsidR="00C32EB5" w:rsidRPr="00485133" w14:paraId="6E648950" w14:textId="77777777" w:rsidTr="00AA5402">
        <w:trPr>
          <w:gridAfter w:val="1"/>
          <w:wAfter w:w="12" w:type="dxa"/>
          <w:trHeight w:val="850"/>
        </w:trPr>
        <w:tc>
          <w:tcPr>
            <w:tcW w:w="2977" w:type="dxa"/>
            <w:tcBorders>
              <w:top w:val="single" w:sz="4" w:space="0" w:color="auto"/>
            </w:tcBorders>
            <w:shd w:val="clear" w:color="auto" w:fill="auto"/>
            <w:vAlign w:val="center"/>
          </w:tcPr>
          <w:p w14:paraId="39867DD7" w14:textId="2CB771A7" w:rsidR="00C32EB5" w:rsidRPr="00A418A4" w:rsidRDefault="00C32EB5" w:rsidP="003A29E0">
            <w:pPr>
              <w:rPr>
                <w:rFonts w:cstheme="minorHAnsi"/>
                <w:b/>
              </w:rPr>
            </w:pPr>
            <w:r w:rsidRPr="00A418A4">
              <w:rPr>
                <w:rFonts w:cstheme="minorHAnsi"/>
                <w:b/>
              </w:rPr>
              <w:t>Indicator1.2.</w:t>
            </w:r>
            <w:r w:rsidR="001A3166" w:rsidRPr="00A418A4">
              <w:rPr>
                <w:rFonts w:cstheme="minorHAnsi"/>
                <w:b/>
              </w:rPr>
              <w:t xml:space="preserve"> </w:t>
            </w:r>
            <w:r w:rsidRPr="00A418A4">
              <w:rPr>
                <w:rFonts w:cstheme="minorHAnsi"/>
                <w:b/>
              </w:rPr>
              <w:t xml:space="preserve">Extent to which the coordination meetings lead to specific recovery, </w:t>
            </w:r>
            <w:proofErr w:type="gramStart"/>
            <w:r w:rsidRPr="00A418A4">
              <w:rPr>
                <w:rFonts w:cstheme="minorHAnsi"/>
                <w:b/>
              </w:rPr>
              <w:t>rehabilitation</w:t>
            </w:r>
            <w:proofErr w:type="gramEnd"/>
            <w:r w:rsidRPr="00A418A4">
              <w:rPr>
                <w:rFonts w:cstheme="minorHAnsi"/>
                <w:b/>
              </w:rPr>
              <w:t xml:space="preserve"> and reconstruction actions</w:t>
            </w:r>
          </w:p>
          <w:p w14:paraId="43033599" w14:textId="77777777" w:rsidR="00CA2012" w:rsidRPr="00A418A4" w:rsidRDefault="00CA2012" w:rsidP="003A29E0">
            <w:pPr>
              <w:rPr>
                <w:rFonts w:cstheme="minorHAnsi"/>
                <w:b/>
              </w:rPr>
            </w:pPr>
            <w:r w:rsidRPr="00A418A4">
              <w:rPr>
                <w:rFonts w:cstheme="minorHAnsi"/>
                <w:b/>
              </w:rPr>
              <w:t>Planned Target</w:t>
            </w:r>
          </w:p>
          <w:p w14:paraId="4072BE30" w14:textId="35906F8C" w:rsidR="00CA2012" w:rsidRPr="00A418A4" w:rsidRDefault="00CA2012" w:rsidP="003A29E0">
            <w:pPr>
              <w:rPr>
                <w:rFonts w:cstheme="minorHAnsi"/>
              </w:rPr>
            </w:pPr>
            <w:r w:rsidRPr="00A418A4">
              <w:rPr>
                <w:rFonts w:cstheme="minorHAnsi"/>
              </w:rPr>
              <w:lastRenderedPageBreak/>
              <w:t>BNPB, BPBDs, local government units at province and districts level are involved in identifying rehabilitation and reconstruction issues and recommendations.</w:t>
            </w:r>
          </w:p>
        </w:tc>
        <w:tc>
          <w:tcPr>
            <w:tcW w:w="3969" w:type="dxa"/>
            <w:shd w:val="clear" w:color="auto" w:fill="auto"/>
            <w:vAlign w:val="center"/>
          </w:tcPr>
          <w:p w14:paraId="0CF71613" w14:textId="77777777" w:rsidR="00C32EB5" w:rsidRPr="00A418A4" w:rsidRDefault="00C32EB5" w:rsidP="003A29E0">
            <w:pPr>
              <w:pStyle w:val="BodyText"/>
              <w:rPr>
                <w:rFonts w:asciiTheme="minorHAnsi" w:hAnsiTheme="minorHAnsi" w:cstheme="minorHAnsi"/>
                <w:sz w:val="22"/>
                <w:szCs w:val="22"/>
              </w:rPr>
            </w:pPr>
          </w:p>
          <w:p w14:paraId="3A95B226" w14:textId="52D15550" w:rsidR="00C32EB5" w:rsidRPr="00A418A4" w:rsidRDefault="00E40311" w:rsidP="003A29E0">
            <w:pPr>
              <w:pStyle w:val="BodyText"/>
              <w:rPr>
                <w:rFonts w:asciiTheme="minorHAnsi" w:hAnsiTheme="minorHAnsi" w:cstheme="minorHAnsi"/>
                <w:sz w:val="22"/>
                <w:szCs w:val="22"/>
              </w:rPr>
            </w:pPr>
            <w:r w:rsidRPr="00A418A4">
              <w:rPr>
                <w:rFonts w:asciiTheme="minorHAnsi" w:hAnsiTheme="minorHAnsi" w:cstheme="minorHAnsi"/>
                <w:sz w:val="22"/>
                <w:szCs w:val="22"/>
              </w:rPr>
              <w:t>UNDP provided</w:t>
            </w:r>
            <w:r w:rsidR="009A0821">
              <w:rPr>
                <w:rFonts w:asciiTheme="minorHAnsi" w:hAnsiTheme="minorHAnsi" w:cstheme="minorHAnsi"/>
                <w:sz w:val="22"/>
                <w:szCs w:val="22"/>
                <w:lang w:val="en-US"/>
              </w:rPr>
              <w:t xml:space="preserve"> a</w:t>
            </w:r>
            <w:r w:rsidRPr="00A418A4">
              <w:rPr>
                <w:rFonts w:asciiTheme="minorHAnsi" w:hAnsiTheme="minorHAnsi" w:cstheme="minorHAnsi"/>
                <w:sz w:val="22"/>
                <w:szCs w:val="22"/>
              </w:rPr>
              <w:t xml:space="preserve"> series of informal meeting and coordination for technical and administrative support for Districts and Province BPBDs for RENAKSI update.</w:t>
            </w:r>
          </w:p>
          <w:p w14:paraId="1BE03BA4" w14:textId="77777777" w:rsidR="00C32EB5" w:rsidRPr="00A418A4" w:rsidRDefault="00C32EB5" w:rsidP="003A29E0">
            <w:pPr>
              <w:rPr>
                <w:rFonts w:cstheme="minorHAnsi"/>
              </w:rPr>
            </w:pPr>
          </w:p>
        </w:tc>
        <w:tc>
          <w:tcPr>
            <w:tcW w:w="3685" w:type="dxa"/>
            <w:shd w:val="clear" w:color="auto" w:fill="auto"/>
            <w:vAlign w:val="center"/>
          </w:tcPr>
          <w:p w14:paraId="045CCDBC" w14:textId="2E2536C6" w:rsidR="00C32EB5" w:rsidRPr="00A418A4" w:rsidRDefault="001A3166" w:rsidP="003A29E0">
            <w:pPr>
              <w:pStyle w:val="BodyText"/>
              <w:rPr>
                <w:rFonts w:asciiTheme="minorHAnsi" w:hAnsiTheme="minorHAnsi" w:cstheme="minorHAnsi"/>
                <w:sz w:val="22"/>
                <w:szCs w:val="22"/>
              </w:rPr>
            </w:pPr>
            <w:r w:rsidRPr="00A418A4">
              <w:rPr>
                <w:rFonts w:asciiTheme="minorHAnsi" w:hAnsiTheme="minorHAnsi" w:cstheme="minorHAnsi"/>
                <w:sz w:val="22"/>
                <w:szCs w:val="22"/>
              </w:rPr>
              <w:t xml:space="preserve">Variance occurred due to time-lag between PDNA and RR </w:t>
            </w:r>
            <w:proofErr w:type="spellStart"/>
            <w:r w:rsidRPr="00A418A4">
              <w:rPr>
                <w:rFonts w:asciiTheme="minorHAnsi" w:hAnsiTheme="minorHAnsi" w:cstheme="minorHAnsi"/>
                <w:sz w:val="22"/>
                <w:szCs w:val="22"/>
              </w:rPr>
              <w:t>programme</w:t>
            </w:r>
            <w:proofErr w:type="spellEnd"/>
            <w:r w:rsidRPr="00A418A4">
              <w:rPr>
                <w:rFonts w:asciiTheme="minorHAnsi" w:hAnsiTheme="minorHAnsi" w:cstheme="minorHAnsi"/>
                <w:sz w:val="22"/>
                <w:szCs w:val="22"/>
              </w:rPr>
              <w:t xml:space="preserve"> implementation. More frequent update</w:t>
            </w:r>
            <w:r w:rsidR="001D3C84">
              <w:rPr>
                <w:rFonts w:asciiTheme="minorHAnsi" w:hAnsiTheme="minorHAnsi" w:cstheme="minorHAnsi"/>
                <w:sz w:val="22"/>
                <w:szCs w:val="22"/>
                <w:lang w:val="en-US"/>
              </w:rPr>
              <w:t>s</w:t>
            </w:r>
            <w:r w:rsidRPr="00A418A4">
              <w:rPr>
                <w:rFonts w:asciiTheme="minorHAnsi" w:hAnsiTheme="minorHAnsi" w:cstheme="minorHAnsi"/>
                <w:sz w:val="22"/>
                <w:szCs w:val="22"/>
              </w:rPr>
              <w:t xml:space="preserve"> and field check</w:t>
            </w:r>
            <w:r w:rsidR="001D3C84">
              <w:rPr>
                <w:rFonts w:asciiTheme="minorHAnsi" w:hAnsiTheme="minorHAnsi" w:cstheme="minorHAnsi"/>
                <w:sz w:val="22"/>
                <w:szCs w:val="22"/>
                <w:lang w:val="en-US"/>
              </w:rPr>
              <w:t>s</w:t>
            </w:r>
            <w:r w:rsidRPr="00A418A4">
              <w:rPr>
                <w:rFonts w:asciiTheme="minorHAnsi" w:hAnsiTheme="minorHAnsi" w:cstheme="minorHAnsi"/>
                <w:sz w:val="22"/>
                <w:szCs w:val="22"/>
              </w:rPr>
              <w:t xml:space="preserve"> required.</w:t>
            </w:r>
          </w:p>
        </w:tc>
        <w:tc>
          <w:tcPr>
            <w:tcW w:w="2347" w:type="dxa"/>
            <w:vMerge/>
            <w:shd w:val="clear" w:color="auto" w:fill="auto"/>
            <w:vAlign w:val="center"/>
          </w:tcPr>
          <w:p w14:paraId="774D5FE3" w14:textId="77777777" w:rsidR="00C32EB5" w:rsidRPr="00A418A4" w:rsidRDefault="00C32EB5" w:rsidP="003A29E0">
            <w:pPr>
              <w:pStyle w:val="BodyText"/>
              <w:rPr>
                <w:rFonts w:asciiTheme="minorHAnsi" w:hAnsiTheme="minorHAnsi" w:cstheme="minorHAnsi"/>
                <w:sz w:val="22"/>
                <w:szCs w:val="22"/>
              </w:rPr>
            </w:pPr>
          </w:p>
        </w:tc>
      </w:tr>
      <w:tr w:rsidR="00C32EB5" w:rsidRPr="00485133" w14:paraId="09421A85" w14:textId="77777777" w:rsidTr="00AA5402">
        <w:tc>
          <w:tcPr>
            <w:tcW w:w="12990" w:type="dxa"/>
            <w:gridSpan w:val="5"/>
            <w:tcBorders>
              <w:bottom w:val="single" w:sz="4" w:space="0" w:color="auto"/>
            </w:tcBorders>
            <w:shd w:val="pct15" w:color="auto" w:fill="auto"/>
            <w:vAlign w:val="center"/>
          </w:tcPr>
          <w:p w14:paraId="21F4BA06" w14:textId="77777777" w:rsidR="00C32EB5" w:rsidRPr="00A418A4" w:rsidRDefault="00C32EB5" w:rsidP="003A29E0">
            <w:pPr>
              <w:rPr>
                <w:rFonts w:cstheme="minorHAnsi"/>
                <w:b/>
              </w:rPr>
            </w:pPr>
            <w:r w:rsidRPr="00A418A4">
              <w:rPr>
                <w:rFonts w:cstheme="minorHAnsi"/>
                <w:b/>
              </w:rPr>
              <w:t>Output 2:</w:t>
            </w:r>
          </w:p>
          <w:p w14:paraId="44914AAD" w14:textId="77777777" w:rsidR="00C32EB5" w:rsidRPr="00A418A4" w:rsidRDefault="00C32EB5" w:rsidP="003A29E0">
            <w:pPr>
              <w:rPr>
                <w:rFonts w:cstheme="minorHAnsi"/>
                <w:b/>
              </w:rPr>
            </w:pPr>
            <w:r w:rsidRPr="00A418A4">
              <w:rPr>
                <w:rFonts w:eastAsia="SimSun" w:cstheme="minorHAnsi"/>
                <w:b/>
                <w:lang w:bidi="en-US"/>
              </w:rPr>
              <w:t>The capacity of local authorities to plan and implement post-disaster recovery activities are strengthened</w:t>
            </w:r>
          </w:p>
          <w:p w14:paraId="14EAA82A" w14:textId="77777777" w:rsidR="00C32EB5" w:rsidRPr="00A418A4" w:rsidRDefault="00C32EB5" w:rsidP="003A29E0">
            <w:pPr>
              <w:pStyle w:val="BodyText"/>
              <w:rPr>
                <w:rFonts w:asciiTheme="minorHAnsi" w:hAnsiTheme="minorHAnsi" w:cstheme="minorHAnsi"/>
                <w:sz w:val="22"/>
                <w:szCs w:val="22"/>
              </w:rPr>
            </w:pPr>
          </w:p>
        </w:tc>
      </w:tr>
      <w:tr w:rsidR="00117D07" w:rsidRPr="00485133" w14:paraId="49C5D120" w14:textId="77777777" w:rsidTr="00AA5402">
        <w:trPr>
          <w:gridAfter w:val="1"/>
          <w:wAfter w:w="12" w:type="dxa"/>
          <w:trHeight w:val="1603"/>
        </w:trPr>
        <w:tc>
          <w:tcPr>
            <w:tcW w:w="2977" w:type="dxa"/>
            <w:tcBorders>
              <w:bottom w:val="single" w:sz="4" w:space="0" w:color="auto"/>
            </w:tcBorders>
            <w:shd w:val="clear" w:color="auto" w:fill="auto"/>
            <w:vAlign w:val="center"/>
          </w:tcPr>
          <w:p w14:paraId="066C7801" w14:textId="13F8523A" w:rsidR="00117D07" w:rsidRDefault="00117D07" w:rsidP="00117D07">
            <w:pPr>
              <w:rPr>
                <w:rFonts w:cstheme="minorHAnsi"/>
                <w:b/>
              </w:rPr>
            </w:pPr>
            <w:r>
              <w:rPr>
                <w:rFonts w:cstheme="minorHAnsi"/>
                <w:b/>
              </w:rPr>
              <w:t xml:space="preserve">Indicator </w:t>
            </w:r>
            <w:r w:rsidRPr="00A418A4">
              <w:rPr>
                <w:rFonts w:cstheme="minorHAnsi"/>
                <w:b/>
              </w:rPr>
              <w:t xml:space="preserve">2.1. </w:t>
            </w:r>
            <w:r w:rsidR="0089268A" w:rsidRPr="0089268A">
              <w:rPr>
                <w:rFonts w:cstheme="minorHAnsi"/>
                <w:b/>
              </w:rPr>
              <w:t>Level of RENAKSI endorsement</w:t>
            </w:r>
          </w:p>
          <w:p w14:paraId="0D0EE3A9" w14:textId="3038F47E" w:rsidR="0019630C" w:rsidRDefault="00E075B8" w:rsidP="00117D07">
            <w:pPr>
              <w:rPr>
                <w:rFonts w:cstheme="minorHAnsi"/>
                <w:b/>
              </w:rPr>
            </w:pPr>
            <w:r>
              <w:rPr>
                <w:rFonts w:cstheme="minorHAnsi"/>
                <w:b/>
              </w:rPr>
              <w:t>Baseline:</w:t>
            </w:r>
          </w:p>
          <w:p w14:paraId="1B88F26A" w14:textId="445179AA" w:rsidR="00E075B8" w:rsidRPr="00E075B8" w:rsidRDefault="00E075B8" w:rsidP="00117D07">
            <w:pPr>
              <w:rPr>
                <w:rFonts w:cstheme="minorHAnsi"/>
                <w:bCs/>
              </w:rPr>
            </w:pPr>
            <w:r w:rsidRPr="00E075B8">
              <w:rPr>
                <w:rFonts w:cstheme="minorHAnsi"/>
                <w:bCs/>
              </w:rPr>
              <w:t>RENAKSI for Kelud has not yet been endorsed by BNPB and the provincial government.</w:t>
            </w:r>
          </w:p>
          <w:p w14:paraId="38466464" w14:textId="736FA331" w:rsidR="0019630C" w:rsidRDefault="0019630C" w:rsidP="00117D07">
            <w:pPr>
              <w:rPr>
                <w:rFonts w:cstheme="minorHAnsi"/>
                <w:b/>
              </w:rPr>
            </w:pPr>
            <w:r>
              <w:rPr>
                <w:rFonts w:cstheme="minorHAnsi"/>
                <w:b/>
              </w:rPr>
              <w:t>Planned target</w:t>
            </w:r>
          </w:p>
          <w:p w14:paraId="1E824D83" w14:textId="6B962FA6" w:rsidR="0019630C" w:rsidRPr="0019630C" w:rsidRDefault="0019630C" w:rsidP="00117D07">
            <w:pPr>
              <w:rPr>
                <w:rFonts w:cstheme="minorHAnsi"/>
                <w:bCs/>
              </w:rPr>
            </w:pPr>
            <w:r w:rsidRPr="0019630C">
              <w:rPr>
                <w:rFonts w:cstheme="minorHAnsi"/>
                <w:bCs/>
              </w:rPr>
              <w:t>RENAKSI endorsed by all government levels by the end of the project period.</w:t>
            </w:r>
          </w:p>
          <w:p w14:paraId="730C512B" w14:textId="77777777" w:rsidR="00117D07" w:rsidRPr="00A418A4" w:rsidRDefault="00117D07" w:rsidP="00117D07">
            <w:pPr>
              <w:pStyle w:val="BodyText"/>
              <w:rPr>
                <w:rFonts w:asciiTheme="minorHAnsi" w:hAnsiTheme="minorHAnsi" w:cstheme="minorHAnsi"/>
                <w:bCs/>
                <w:sz w:val="22"/>
                <w:szCs w:val="22"/>
              </w:rPr>
            </w:pPr>
          </w:p>
        </w:tc>
        <w:tc>
          <w:tcPr>
            <w:tcW w:w="3969" w:type="dxa"/>
            <w:shd w:val="clear" w:color="auto" w:fill="auto"/>
            <w:vAlign w:val="center"/>
          </w:tcPr>
          <w:p w14:paraId="3A92DC6D" w14:textId="5F22A0C5" w:rsidR="00117D07" w:rsidRPr="00A418A4" w:rsidRDefault="00B91B8F" w:rsidP="00117D07">
            <w:pPr>
              <w:pStyle w:val="BodyText"/>
              <w:rPr>
                <w:rFonts w:asciiTheme="minorHAnsi" w:hAnsiTheme="minorHAnsi" w:cstheme="minorHAnsi"/>
                <w:bCs/>
                <w:sz w:val="22"/>
                <w:szCs w:val="22"/>
              </w:rPr>
            </w:pPr>
            <w:r w:rsidRPr="00B91B8F">
              <w:rPr>
                <w:rFonts w:asciiTheme="minorHAnsi" w:hAnsiTheme="minorHAnsi" w:cstheme="minorHAnsi"/>
                <w:bCs/>
                <w:sz w:val="22"/>
                <w:szCs w:val="22"/>
              </w:rPr>
              <w:t>UNDP have been completed convening 3 coordination forums in each 3 districts and 1 coordination forum at province level for RENAKSI budgeting and implementation.</w:t>
            </w:r>
          </w:p>
        </w:tc>
        <w:tc>
          <w:tcPr>
            <w:tcW w:w="3685" w:type="dxa"/>
            <w:shd w:val="clear" w:color="auto" w:fill="auto"/>
            <w:vAlign w:val="center"/>
          </w:tcPr>
          <w:p w14:paraId="2F1F1A8A" w14:textId="6FC68874" w:rsidR="00117D07" w:rsidRPr="00A418A4" w:rsidRDefault="00B91B8F" w:rsidP="00117D07">
            <w:pPr>
              <w:pStyle w:val="BodyText"/>
              <w:rPr>
                <w:rFonts w:asciiTheme="minorHAnsi" w:hAnsiTheme="minorHAnsi" w:cstheme="minorHAnsi"/>
                <w:bCs/>
                <w:sz w:val="22"/>
                <w:szCs w:val="22"/>
              </w:rPr>
            </w:pPr>
            <w:proofErr w:type="spellStart"/>
            <w:r w:rsidRPr="00B91B8F">
              <w:rPr>
                <w:rFonts w:asciiTheme="minorHAnsi" w:hAnsiTheme="minorHAnsi" w:cstheme="minorHAnsi"/>
                <w:bCs/>
                <w:sz w:val="22"/>
                <w:szCs w:val="22"/>
              </w:rPr>
              <w:t>Renaksi</w:t>
            </w:r>
            <w:proofErr w:type="spellEnd"/>
            <w:r w:rsidRPr="00B91B8F">
              <w:rPr>
                <w:rFonts w:asciiTheme="minorHAnsi" w:hAnsiTheme="minorHAnsi" w:cstheme="minorHAnsi"/>
                <w:bCs/>
                <w:sz w:val="22"/>
                <w:szCs w:val="22"/>
              </w:rPr>
              <w:t xml:space="preserve"> financing gaps existed during 2014-2016. The main financing gaps occurred in the large scale recovery </w:t>
            </w:r>
            <w:proofErr w:type="spellStart"/>
            <w:r w:rsidRPr="00B91B8F">
              <w:rPr>
                <w:rFonts w:asciiTheme="minorHAnsi" w:hAnsiTheme="minorHAnsi" w:cstheme="minorHAnsi"/>
                <w:bCs/>
                <w:sz w:val="22"/>
                <w:szCs w:val="22"/>
              </w:rPr>
              <w:t>programmes</w:t>
            </w:r>
            <w:proofErr w:type="spellEnd"/>
            <w:r w:rsidRPr="00B91B8F">
              <w:rPr>
                <w:rFonts w:asciiTheme="minorHAnsi" w:hAnsiTheme="minorHAnsi" w:cstheme="minorHAnsi"/>
                <w:bCs/>
                <w:sz w:val="22"/>
                <w:szCs w:val="22"/>
              </w:rPr>
              <w:t xml:space="preserve">. The gaps worsened due to </w:t>
            </w:r>
            <w:r w:rsidR="001D3C84">
              <w:rPr>
                <w:rFonts w:asciiTheme="minorHAnsi" w:hAnsiTheme="minorHAnsi" w:cstheme="minorHAnsi"/>
                <w:bCs/>
                <w:sz w:val="22"/>
                <w:szCs w:val="22"/>
                <w:lang w:val="en-US"/>
              </w:rPr>
              <w:t>i</w:t>
            </w:r>
            <w:proofErr w:type="spellStart"/>
            <w:r w:rsidRPr="00B91B8F">
              <w:rPr>
                <w:rFonts w:asciiTheme="minorHAnsi" w:hAnsiTheme="minorHAnsi" w:cstheme="minorHAnsi"/>
                <w:bCs/>
                <w:sz w:val="22"/>
                <w:szCs w:val="22"/>
              </w:rPr>
              <w:t>nability</w:t>
            </w:r>
            <w:proofErr w:type="spellEnd"/>
            <w:r w:rsidRPr="00B91B8F">
              <w:rPr>
                <w:rFonts w:asciiTheme="minorHAnsi" w:hAnsiTheme="minorHAnsi" w:cstheme="minorHAnsi"/>
                <w:bCs/>
                <w:sz w:val="22"/>
                <w:szCs w:val="22"/>
              </w:rPr>
              <w:t xml:space="preserve"> of province government to allocate fund</w:t>
            </w:r>
            <w:r w:rsidR="00307085">
              <w:rPr>
                <w:rFonts w:asciiTheme="minorHAnsi" w:hAnsiTheme="minorHAnsi" w:cstheme="minorHAnsi"/>
                <w:bCs/>
                <w:sz w:val="22"/>
                <w:szCs w:val="22"/>
                <w:lang w:val="en-US"/>
              </w:rPr>
              <w:t>s</w:t>
            </w:r>
            <w:r w:rsidRPr="00B91B8F">
              <w:rPr>
                <w:rFonts w:asciiTheme="minorHAnsi" w:hAnsiTheme="minorHAnsi" w:cstheme="minorHAnsi"/>
                <w:bCs/>
                <w:sz w:val="22"/>
                <w:szCs w:val="22"/>
              </w:rPr>
              <w:t xml:space="preserve"> for </w:t>
            </w:r>
            <w:proofErr w:type="spellStart"/>
            <w:r w:rsidRPr="00B91B8F">
              <w:rPr>
                <w:rFonts w:asciiTheme="minorHAnsi" w:hAnsiTheme="minorHAnsi" w:cstheme="minorHAnsi"/>
                <w:bCs/>
                <w:sz w:val="22"/>
                <w:szCs w:val="22"/>
              </w:rPr>
              <w:t>kelud</w:t>
            </w:r>
            <w:proofErr w:type="spellEnd"/>
            <w:r w:rsidRPr="00B91B8F">
              <w:rPr>
                <w:rFonts w:asciiTheme="minorHAnsi" w:hAnsiTheme="minorHAnsi" w:cstheme="minorHAnsi"/>
                <w:bCs/>
                <w:sz w:val="22"/>
                <w:szCs w:val="22"/>
              </w:rPr>
              <w:t xml:space="preserve"> recovery </w:t>
            </w:r>
            <w:r w:rsidR="00307085">
              <w:rPr>
                <w:rFonts w:asciiTheme="minorHAnsi" w:hAnsiTheme="minorHAnsi" w:cstheme="minorHAnsi"/>
                <w:bCs/>
                <w:sz w:val="22"/>
                <w:szCs w:val="22"/>
                <w:lang w:val="en-US"/>
              </w:rPr>
              <w:t>in</w:t>
            </w:r>
            <w:r w:rsidRPr="00B91B8F">
              <w:rPr>
                <w:rFonts w:asciiTheme="minorHAnsi" w:hAnsiTheme="minorHAnsi" w:cstheme="minorHAnsi"/>
                <w:bCs/>
                <w:sz w:val="22"/>
                <w:szCs w:val="22"/>
              </w:rPr>
              <w:t xml:space="preserve"> the 2015 fiscal year to come. In order to accelerate gap filling, UNDP worked with Bappenas to bridge between BNPB and BPBDs order to adjust the recovery approach from special recovery package called </w:t>
            </w:r>
            <w:proofErr w:type="spellStart"/>
            <w:r w:rsidRPr="00B91B8F">
              <w:rPr>
                <w:rFonts w:asciiTheme="minorHAnsi" w:hAnsiTheme="minorHAnsi" w:cstheme="minorHAnsi"/>
                <w:bCs/>
                <w:sz w:val="22"/>
                <w:szCs w:val="22"/>
              </w:rPr>
              <w:t>renaksi</w:t>
            </w:r>
            <w:proofErr w:type="spellEnd"/>
            <w:r w:rsidRPr="00B91B8F">
              <w:rPr>
                <w:rFonts w:asciiTheme="minorHAnsi" w:hAnsiTheme="minorHAnsi" w:cstheme="minorHAnsi"/>
                <w:bCs/>
                <w:sz w:val="22"/>
                <w:szCs w:val="22"/>
              </w:rPr>
              <w:t xml:space="preserve"> to regular rehabilitation and reconstruction approach.</w:t>
            </w:r>
          </w:p>
        </w:tc>
        <w:tc>
          <w:tcPr>
            <w:tcW w:w="2347" w:type="dxa"/>
            <w:shd w:val="clear" w:color="auto" w:fill="auto"/>
            <w:vAlign w:val="center"/>
          </w:tcPr>
          <w:p w14:paraId="4C923B11" w14:textId="77777777" w:rsidR="00B91B8F" w:rsidRPr="00B91B8F" w:rsidRDefault="00B91B8F" w:rsidP="00B91B8F">
            <w:pPr>
              <w:pStyle w:val="BodyText"/>
              <w:rPr>
                <w:rFonts w:asciiTheme="minorHAnsi" w:hAnsiTheme="minorHAnsi" w:cstheme="minorHAnsi"/>
                <w:bCs/>
                <w:sz w:val="22"/>
                <w:szCs w:val="22"/>
              </w:rPr>
            </w:pPr>
            <w:r w:rsidRPr="00B91B8F">
              <w:rPr>
                <w:rFonts w:asciiTheme="minorHAnsi" w:hAnsiTheme="minorHAnsi" w:cstheme="minorHAnsi"/>
                <w:bCs/>
                <w:sz w:val="22"/>
                <w:szCs w:val="22"/>
              </w:rPr>
              <w:t xml:space="preserve">RR regular proposal from </w:t>
            </w:r>
            <w:proofErr w:type="spellStart"/>
            <w:r w:rsidRPr="00B91B8F">
              <w:rPr>
                <w:rFonts w:asciiTheme="minorHAnsi" w:hAnsiTheme="minorHAnsi" w:cstheme="minorHAnsi"/>
                <w:bCs/>
                <w:sz w:val="22"/>
                <w:szCs w:val="22"/>
              </w:rPr>
              <w:t>malang</w:t>
            </w:r>
            <w:proofErr w:type="spellEnd"/>
            <w:r w:rsidRPr="00B91B8F">
              <w:rPr>
                <w:rFonts w:asciiTheme="minorHAnsi" w:hAnsiTheme="minorHAnsi" w:cstheme="minorHAnsi"/>
                <w:bCs/>
                <w:sz w:val="22"/>
                <w:szCs w:val="22"/>
              </w:rPr>
              <w:t xml:space="preserve"> and </w:t>
            </w:r>
            <w:proofErr w:type="spellStart"/>
            <w:r w:rsidRPr="00B91B8F">
              <w:rPr>
                <w:rFonts w:asciiTheme="minorHAnsi" w:hAnsiTheme="minorHAnsi" w:cstheme="minorHAnsi"/>
                <w:bCs/>
                <w:sz w:val="22"/>
                <w:szCs w:val="22"/>
              </w:rPr>
              <w:t>blitar</w:t>
            </w:r>
            <w:proofErr w:type="spellEnd"/>
            <w:r w:rsidRPr="00B91B8F">
              <w:rPr>
                <w:rFonts w:asciiTheme="minorHAnsi" w:hAnsiTheme="minorHAnsi" w:cstheme="minorHAnsi"/>
                <w:bCs/>
                <w:sz w:val="22"/>
                <w:szCs w:val="22"/>
              </w:rPr>
              <w:t xml:space="preserve"> districts.</w:t>
            </w:r>
          </w:p>
          <w:p w14:paraId="20F0DE29" w14:textId="77777777" w:rsidR="00B91B8F" w:rsidRPr="00B91B8F" w:rsidRDefault="00B91B8F" w:rsidP="00B91B8F">
            <w:pPr>
              <w:pStyle w:val="BodyText"/>
              <w:rPr>
                <w:rFonts w:asciiTheme="minorHAnsi" w:hAnsiTheme="minorHAnsi" w:cstheme="minorHAnsi"/>
                <w:bCs/>
                <w:sz w:val="22"/>
                <w:szCs w:val="22"/>
              </w:rPr>
            </w:pPr>
            <w:r w:rsidRPr="00B91B8F">
              <w:rPr>
                <w:rFonts w:asciiTheme="minorHAnsi" w:hAnsiTheme="minorHAnsi" w:cstheme="minorHAnsi"/>
                <w:bCs/>
                <w:sz w:val="22"/>
                <w:szCs w:val="22"/>
              </w:rPr>
              <w:t>District head letter for RR regular endorsement.</w:t>
            </w:r>
          </w:p>
          <w:p w14:paraId="53877C59" w14:textId="77777777" w:rsidR="00B91B8F" w:rsidRPr="00B91B8F" w:rsidRDefault="00B91B8F" w:rsidP="00B91B8F">
            <w:pPr>
              <w:pStyle w:val="BodyText"/>
              <w:rPr>
                <w:rFonts w:asciiTheme="minorHAnsi" w:hAnsiTheme="minorHAnsi" w:cstheme="minorHAnsi"/>
                <w:bCs/>
                <w:sz w:val="22"/>
                <w:szCs w:val="22"/>
              </w:rPr>
            </w:pPr>
            <w:r w:rsidRPr="00B91B8F">
              <w:rPr>
                <w:rFonts w:asciiTheme="minorHAnsi" w:hAnsiTheme="minorHAnsi" w:cstheme="minorHAnsi"/>
                <w:bCs/>
                <w:sz w:val="22"/>
                <w:szCs w:val="22"/>
              </w:rPr>
              <w:t>Mom.</w:t>
            </w:r>
          </w:p>
          <w:p w14:paraId="5749EAE9" w14:textId="0FBA37AE" w:rsidR="00117D07" w:rsidRPr="00A418A4" w:rsidRDefault="00B91B8F" w:rsidP="00B91B8F">
            <w:pPr>
              <w:pStyle w:val="BodyText"/>
              <w:rPr>
                <w:rFonts w:asciiTheme="minorHAnsi" w:hAnsiTheme="minorHAnsi" w:cstheme="minorHAnsi"/>
                <w:bCs/>
                <w:sz w:val="22"/>
                <w:szCs w:val="22"/>
              </w:rPr>
            </w:pPr>
            <w:r w:rsidRPr="00B91B8F">
              <w:rPr>
                <w:rFonts w:asciiTheme="minorHAnsi" w:hAnsiTheme="minorHAnsi" w:cstheme="minorHAnsi"/>
                <w:bCs/>
                <w:sz w:val="22"/>
                <w:szCs w:val="22"/>
              </w:rPr>
              <w:t>Photos.</w:t>
            </w:r>
          </w:p>
        </w:tc>
      </w:tr>
      <w:tr w:rsidR="00117D07" w:rsidRPr="00485133" w14:paraId="4F426AD0" w14:textId="77777777" w:rsidTr="00AA5402">
        <w:trPr>
          <w:gridAfter w:val="1"/>
          <w:wAfter w:w="12" w:type="dxa"/>
          <w:trHeight w:val="1603"/>
        </w:trPr>
        <w:tc>
          <w:tcPr>
            <w:tcW w:w="2977" w:type="dxa"/>
            <w:tcBorders>
              <w:top w:val="single" w:sz="4" w:space="0" w:color="auto"/>
              <w:bottom w:val="single" w:sz="4" w:space="0" w:color="auto"/>
            </w:tcBorders>
            <w:shd w:val="clear" w:color="auto" w:fill="auto"/>
            <w:vAlign w:val="center"/>
          </w:tcPr>
          <w:p w14:paraId="0A446FE6" w14:textId="77777777" w:rsidR="00117D07" w:rsidRPr="00A418A4" w:rsidRDefault="00117D07" w:rsidP="00117D07">
            <w:pPr>
              <w:rPr>
                <w:rFonts w:cstheme="minorHAnsi"/>
                <w:b/>
              </w:rPr>
            </w:pPr>
            <w:r w:rsidRPr="00A418A4">
              <w:rPr>
                <w:rFonts w:cstheme="minorHAnsi"/>
                <w:b/>
              </w:rPr>
              <w:lastRenderedPageBreak/>
              <w:t>Indicator 2.2. Frequency of PDNA and RENAKSI dissemination, reviews and updates undertaken by Local Disaster Management Agency(</w:t>
            </w:r>
            <w:proofErr w:type="spellStart"/>
            <w:r w:rsidRPr="00A418A4">
              <w:rPr>
                <w:rFonts w:cstheme="minorHAnsi"/>
                <w:b/>
              </w:rPr>
              <w:t>ies</w:t>
            </w:r>
            <w:proofErr w:type="spellEnd"/>
            <w:r w:rsidRPr="00A418A4">
              <w:rPr>
                <w:rFonts w:cstheme="minorHAnsi"/>
                <w:b/>
              </w:rPr>
              <w:t>) (BPBDs)</w:t>
            </w:r>
          </w:p>
          <w:p w14:paraId="7E857121" w14:textId="77777777" w:rsidR="00117D07" w:rsidRPr="00A418A4" w:rsidRDefault="00117D07" w:rsidP="00117D07">
            <w:pPr>
              <w:rPr>
                <w:rFonts w:cstheme="minorHAnsi"/>
                <w:b/>
              </w:rPr>
            </w:pPr>
            <w:r w:rsidRPr="00A418A4">
              <w:rPr>
                <w:rFonts w:cstheme="minorHAnsi"/>
                <w:b/>
              </w:rPr>
              <w:t>Baseline:</w:t>
            </w:r>
          </w:p>
          <w:p w14:paraId="560B308C" w14:textId="77777777" w:rsidR="00117D07" w:rsidRDefault="00117D07" w:rsidP="00117D07">
            <w:pPr>
              <w:pStyle w:val="BodyText"/>
              <w:rPr>
                <w:rFonts w:asciiTheme="minorHAnsi" w:hAnsiTheme="minorHAnsi" w:cstheme="minorHAnsi"/>
                <w:b/>
                <w:sz w:val="22"/>
                <w:szCs w:val="22"/>
              </w:rPr>
            </w:pPr>
            <w:r w:rsidRPr="00A418A4">
              <w:rPr>
                <w:rFonts w:asciiTheme="minorHAnsi" w:hAnsiTheme="minorHAnsi" w:cstheme="minorHAnsi"/>
                <w:b/>
                <w:sz w:val="22"/>
                <w:szCs w:val="22"/>
              </w:rPr>
              <w:t xml:space="preserve">Planned Target: </w:t>
            </w:r>
          </w:p>
          <w:p w14:paraId="2ECC12A7" w14:textId="17C4D2D7" w:rsidR="001D24F3" w:rsidRPr="00A418A4" w:rsidRDefault="001D24F3" w:rsidP="00117D07">
            <w:pPr>
              <w:pStyle w:val="BodyText"/>
              <w:rPr>
                <w:rFonts w:asciiTheme="minorHAnsi" w:hAnsiTheme="minorHAnsi" w:cstheme="minorHAnsi"/>
                <w:bCs/>
                <w:sz w:val="22"/>
                <w:szCs w:val="22"/>
              </w:rPr>
            </w:pPr>
            <w:r w:rsidRPr="001D24F3">
              <w:rPr>
                <w:rFonts w:asciiTheme="minorHAnsi" w:hAnsiTheme="minorHAnsi" w:cstheme="minorHAnsi"/>
                <w:bCs/>
                <w:sz w:val="22"/>
                <w:szCs w:val="22"/>
              </w:rPr>
              <w:t>At least two recommended measures are taken up by local government units (SKPDs) in plans and budgets</w:t>
            </w:r>
          </w:p>
        </w:tc>
        <w:tc>
          <w:tcPr>
            <w:tcW w:w="3969" w:type="dxa"/>
            <w:shd w:val="clear" w:color="auto" w:fill="auto"/>
            <w:vAlign w:val="center"/>
          </w:tcPr>
          <w:p w14:paraId="65F4687B" w14:textId="2E6DCBB1" w:rsidR="00117D07" w:rsidRPr="00A418A4" w:rsidRDefault="00E842A1" w:rsidP="00117D07">
            <w:pPr>
              <w:pStyle w:val="BodyText"/>
              <w:rPr>
                <w:rFonts w:asciiTheme="minorHAnsi" w:hAnsiTheme="minorHAnsi" w:cstheme="minorHAnsi"/>
                <w:bCs/>
                <w:sz w:val="22"/>
                <w:szCs w:val="22"/>
              </w:rPr>
            </w:pPr>
            <w:r w:rsidRPr="00E842A1">
              <w:rPr>
                <w:rFonts w:asciiTheme="minorHAnsi" w:hAnsiTheme="minorHAnsi" w:cstheme="minorHAnsi"/>
                <w:bCs/>
                <w:sz w:val="22"/>
                <w:szCs w:val="22"/>
              </w:rPr>
              <w:t>At the districts governments have successfully integrat</w:t>
            </w:r>
            <w:r w:rsidR="00307085">
              <w:rPr>
                <w:rFonts w:asciiTheme="minorHAnsi" w:hAnsiTheme="minorHAnsi" w:cstheme="minorHAnsi"/>
                <w:bCs/>
                <w:sz w:val="22"/>
                <w:szCs w:val="22"/>
                <w:lang w:val="en-US"/>
              </w:rPr>
              <w:t>ed</w:t>
            </w:r>
            <w:r w:rsidRPr="00E842A1">
              <w:rPr>
                <w:rFonts w:asciiTheme="minorHAnsi" w:hAnsiTheme="minorHAnsi" w:cstheme="minorHAnsi"/>
                <w:bCs/>
                <w:sz w:val="22"/>
                <w:szCs w:val="22"/>
              </w:rPr>
              <w:t xml:space="preserve"> RENAKSI into </w:t>
            </w:r>
            <w:r w:rsidR="00BA2005">
              <w:rPr>
                <w:rFonts w:asciiTheme="minorHAnsi" w:hAnsiTheme="minorHAnsi" w:cstheme="minorHAnsi"/>
                <w:bCs/>
                <w:sz w:val="22"/>
                <w:szCs w:val="22"/>
                <w:lang w:val="en-US"/>
              </w:rPr>
              <w:t xml:space="preserve">the </w:t>
            </w:r>
            <w:r w:rsidRPr="00E842A1">
              <w:rPr>
                <w:rFonts w:asciiTheme="minorHAnsi" w:hAnsiTheme="minorHAnsi" w:cstheme="minorHAnsi"/>
                <w:bCs/>
                <w:sz w:val="22"/>
                <w:szCs w:val="22"/>
              </w:rPr>
              <w:t xml:space="preserve">2014 budget adjustment and 2015 budget </w:t>
            </w:r>
            <w:proofErr w:type="spellStart"/>
            <w:r w:rsidRPr="00E842A1">
              <w:rPr>
                <w:rFonts w:asciiTheme="minorHAnsi" w:hAnsiTheme="minorHAnsi" w:cstheme="minorHAnsi"/>
                <w:bCs/>
                <w:sz w:val="22"/>
                <w:szCs w:val="22"/>
              </w:rPr>
              <w:t>programmes</w:t>
            </w:r>
            <w:proofErr w:type="spellEnd"/>
            <w:r w:rsidRPr="00E842A1">
              <w:rPr>
                <w:rFonts w:asciiTheme="minorHAnsi" w:hAnsiTheme="minorHAnsi" w:cstheme="minorHAnsi"/>
                <w:bCs/>
                <w:sz w:val="22"/>
                <w:szCs w:val="22"/>
              </w:rPr>
              <w:t xml:space="preserve">, IDR 13 billion have been accumulated in the budgets for Kelud recovery </w:t>
            </w:r>
            <w:proofErr w:type="spellStart"/>
            <w:r w:rsidRPr="00E842A1">
              <w:rPr>
                <w:rFonts w:asciiTheme="minorHAnsi" w:hAnsiTheme="minorHAnsi" w:cstheme="minorHAnsi"/>
                <w:bCs/>
                <w:sz w:val="22"/>
                <w:szCs w:val="22"/>
              </w:rPr>
              <w:t>programmes</w:t>
            </w:r>
            <w:proofErr w:type="spellEnd"/>
            <w:r w:rsidRPr="00E842A1">
              <w:rPr>
                <w:rFonts w:asciiTheme="minorHAnsi" w:hAnsiTheme="minorHAnsi" w:cstheme="minorHAnsi"/>
                <w:bCs/>
                <w:sz w:val="22"/>
                <w:szCs w:val="22"/>
              </w:rPr>
              <w:t>.</w:t>
            </w:r>
          </w:p>
        </w:tc>
        <w:tc>
          <w:tcPr>
            <w:tcW w:w="3685" w:type="dxa"/>
            <w:shd w:val="clear" w:color="auto" w:fill="auto"/>
            <w:vAlign w:val="center"/>
          </w:tcPr>
          <w:p w14:paraId="6C593263" w14:textId="452C2163" w:rsidR="00117D07" w:rsidRPr="00A418A4" w:rsidRDefault="00F507CE" w:rsidP="00117D07">
            <w:pPr>
              <w:pStyle w:val="BodyText"/>
              <w:rPr>
                <w:rFonts w:asciiTheme="minorHAnsi" w:hAnsiTheme="minorHAnsi" w:cstheme="minorHAnsi"/>
                <w:bCs/>
                <w:sz w:val="22"/>
                <w:szCs w:val="22"/>
              </w:rPr>
            </w:pPr>
            <w:r w:rsidRPr="00F507CE">
              <w:rPr>
                <w:rFonts w:asciiTheme="minorHAnsi" w:hAnsiTheme="minorHAnsi" w:cstheme="minorHAnsi"/>
                <w:bCs/>
                <w:sz w:val="22"/>
                <w:szCs w:val="22"/>
              </w:rPr>
              <w:t>Limitation of districts’ budget capacity implied minimum adoption of rehabilitation and reconstruction measures.</w:t>
            </w:r>
          </w:p>
        </w:tc>
        <w:tc>
          <w:tcPr>
            <w:tcW w:w="2347" w:type="dxa"/>
            <w:shd w:val="clear" w:color="auto" w:fill="auto"/>
            <w:vAlign w:val="center"/>
          </w:tcPr>
          <w:p w14:paraId="53E61655" w14:textId="77777777" w:rsidR="00F507CE" w:rsidRPr="00F507CE" w:rsidRDefault="00F507CE" w:rsidP="00F507CE">
            <w:pPr>
              <w:pStyle w:val="BodyText"/>
              <w:rPr>
                <w:rFonts w:asciiTheme="minorHAnsi" w:hAnsiTheme="minorHAnsi" w:cstheme="minorHAnsi"/>
                <w:bCs/>
                <w:sz w:val="22"/>
                <w:szCs w:val="22"/>
              </w:rPr>
            </w:pPr>
            <w:r w:rsidRPr="00F507CE">
              <w:rPr>
                <w:rFonts w:asciiTheme="minorHAnsi" w:hAnsiTheme="minorHAnsi" w:cstheme="minorHAnsi"/>
                <w:bCs/>
                <w:sz w:val="22"/>
                <w:szCs w:val="22"/>
              </w:rPr>
              <w:t>LGUs budgets and annual work plans.</w:t>
            </w:r>
          </w:p>
          <w:p w14:paraId="3CF3A461" w14:textId="77777777" w:rsidR="00F507CE" w:rsidRPr="00F507CE" w:rsidRDefault="00F507CE" w:rsidP="00F507CE">
            <w:pPr>
              <w:pStyle w:val="BodyText"/>
              <w:rPr>
                <w:rFonts w:asciiTheme="minorHAnsi" w:hAnsiTheme="minorHAnsi" w:cstheme="minorHAnsi"/>
                <w:bCs/>
                <w:sz w:val="22"/>
                <w:szCs w:val="22"/>
              </w:rPr>
            </w:pPr>
            <w:r w:rsidRPr="00F507CE">
              <w:rPr>
                <w:rFonts w:asciiTheme="minorHAnsi" w:hAnsiTheme="minorHAnsi" w:cstheme="minorHAnsi"/>
                <w:bCs/>
                <w:sz w:val="22"/>
                <w:szCs w:val="22"/>
              </w:rPr>
              <w:t>Mom.</w:t>
            </w:r>
          </w:p>
          <w:p w14:paraId="34EEFBE6" w14:textId="69F5ED7C" w:rsidR="00117D07" w:rsidRPr="00A418A4" w:rsidRDefault="00F507CE" w:rsidP="00F507CE">
            <w:pPr>
              <w:pStyle w:val="BodyText"/>
              <w:rPr>
                <w:rFonts w:asciiTheme="minorHAnsi" w:hAnsiTheme="minorHAnsi" w:cstheme="minorHAnsi"/>
                <w:bCs/>
                <w:sz w:val="22"/>
                <w:szCs w:val="22"/>
              </w:rPr>
            </w:pPr>
            <w:r w:rsidRPr="00F507CE">
              <w:rPr>
                <w:rFonts w:asciiTheme="minorHAnsi" w:hAnsiTheme="minorHAnsi" w:cstheme="minorHAnsi"/>
                <w:bCs/>
                <w:sz w:val="22"/>
                <w:szCs w:val="22"/>
              </w:rPr>
              <w:t>Photos.</w:t>
            </w:r>
          </w:p>
        </w:tc>
      </w:tr>
      <w:tr w:rsidR="00117D07" w:rsidRPr="00485133" w14:paraId="101A6EC9" w14:textId="77777777" w:rsidTr="00AA5402">
        <w:trPr>
          <w:gridAfter w:val="1"/>
          <w:wAfter w:w="12" w:type="dxa"/>
          <w:trHeight w:val="1603"/>
        </w:trPr>
        <w:tc>
          <w:tcPr>
            <w:tcW w:w="2977" w:type="dxa"/>
            <w:tcBorders>
              <w:top w:val="single" w:sz="4" w:space="0" w:color="auto"/>
              <w:bottom w:val="single" w:sz="4" w:space="0" w:color="auto"/>
            </w:tcBorders>
            <w:shd w:val="clear" w:color="auto" w:fill="auto"/>
            <w:vAlign w:val="center"/>
          </w:tcPr>
          <w:p w14:paraId="459076CF" w14:textId="07D68302" w:rsidR="00117D07" w:rsidRDefault="00117D07" w:rsidP="00117D07">
            <w:pPr>
              <w:rPr>
                <w:rFonts w:cstheme="minorHAnsi"/>
                <w:b/>
              </w:rPr>
            </w:pPr>
            <w:r w:rsidRPr="00A418A4">
              <w:rPr>
                <w:rFonts w:cstheme="minorHAnsi"/>
                <w:b/>
              </w:rPr>
              <w:t xml:space="preserve">Indicator 2.3 </w:t>
            </w:r>
            <w:r w:rsidR="004D429F" w:rsidRPr="004D429F">
              <w:rPr>
                <w:rFonts w:cstheme="minorHAnsi"/>
                <w:b/>
              </w:rPr>
              <w:t>Improved organizational capacity of the newly established BPBD in the</w:t>
            </w:r>
            <w:r w:rsidR="006312F4">
              <w:rPr>
                <w:rFonts w:cstheme="minorHAnsi"/>
                <w:b/>
              </w:rPr>
              <w:t xml:space="preserve"> </w:t>
            </w:r>
            <w:r w:rsidR="006312F4" w:rsidRPr="006312F4">
              <w:rPr>
                <w:rFonts w:cstheme="minorHAnsi"/>
                <w:b/>
              </w:rPr>
              <w:t xml:space="preserve">aspect of </w:t>
            </w:r>
            <w:proofErr w:type="spellStart"/>
            <w:r w:rsidR="006312F4" w:rsidRPr="006312F4">
              <w:rPr>
                <w:rFonts w:cstheme="minorHAnsi"/>
                <w:b/>
              </w:rPr>
              <w:t>programme</w:t>
            </w:r>
            <w:proofErr w:type="spellEnd"/>
            <w:r w:rsidR="006312F4" w:rsidRPr="006312F4">
              <w:rPr>
                <w:rFonts w:cstheme="minorHAnsi"/>
                <w:b/>
              </w:rPr>
              <w:t xml:space="preserve"> development capacity including RR programing capacity.</w:t>
            </w:r>
          </w:p>
          <w:p w14:paraId="5040D4E1" w14:textId="0C086287" w:rsidR="004F7AC3" w:rsidRDefault="004F7AC3" w:rsidP="00117D07">
            <w:pPr>
              <w:rPr>
                <w:rFonts w:cstheme="minorHAnsi"/>
                <w:b/>
              </w:rPr>
            </w:pPr>
            <w:r>
              <w:rPr>
                <w:rFonts w:cstheme="minorHAnsi"/>
                <w:b/>
              </w:rPr>
              <w:t>Baseline:</w:t>
            </w:r>
          </w:p>
          <w:p w14:paraId="1934F52F" w14:textId="665E8C9D" w:rsidR="004F7AC3" w:rsidRPr="004F7AC3" w:rsidRDefault="004F7AC3" w:rsidP="00117D07">
            <w:pPr>
              <w:rPr>
                <w:rFonts w:cstheme="minorHAnsi"/>
                <w:bCs/>
              </w:rPr>
            </w:pPr>
            <w:r w:rsidRPr="004F7AC3">
              <w:rPr>
                <w:rFonts w:cstheme="minorHAnsi"/>
                <w:bCs/>
              </w:rPr>
              <w:t>Two local government units have budgeted for rehabilitation and reconstruction activities in their annual budget plans for 2015</w:t>
            </w:r>
          </w:p>
          <w:p w14:paraId="3AB19572" w14:textId="744774A2" w:rsidR="00CE7E03" w:rsidRPr="00CE7E03" w:rsidRDefault="00117D07" w:rsidP="00117D07">
            <w:pPr>
              <w:pStyle w:val="BodyText"/>
              <w:rPr>
                <w:rFonts w:asciiTheme="minorHAnsi" w:hAnsiTheme="minorHAnsi" w:cstheme="minorHAnsi"/>
                <w:b/>
                <w:sz w:val="22"/>
                <w:szCs w:val="22"/>
              </w:rPr>
            </w:pPr>
            <w:r w:rsidRPr="00A418A4">
              <w:rPr>
                <w:rFonts w:asciiTheme="minorHAnsi" w:hAnsiTheme="minorHAnsi" w:cstheme="minorHAnsi"/>
                <w:b/>
                <w:sz w:val="22"/>
                <w:szCs w:val="22"/>
              </w:rPr>
              <w:t xml:space="preserve">Planned Target: </w:t>
            </w:r>
          </w:p>
          <w:p w14:paraId="65D961E5" w14:textId="0932CC13" w:rsidR="00CE7E03" w:rsidRPr="00A418A4" w:rsidRDefault="00CE7E03" w:rsidP="00117D07">
            <w:pPr>
              <w:pStyle w:val="BodyText"/>
              <w:rPr>
                <w:rFonts w:asciiTheme="minorHAnsi" w:hAnsiTheme="minorHAnsi" w:cstheme="minorHAnsi"/>
                <w:bCs/>
                <w:sz w:val="22"/>
                <w:szCs w:val="22"/>
              </w:rPr>
            </w:pPr>
            <w:r w:rsidRPr="00CE7E03">
              <w:rPr>
                <w:rFonts w:asciiTheme="minorHAnsi" w:hAnsiTheme="minorHAnsi" w:cstheme="minorHAnsi"/>
                <w:bCs/>
                <w:sz w:val="22"/>
                <w:szCs w:val="22"/>
              </w:rPr>
              <w:lastRenderedPageBreak/>
              <w:t>Kediri district BPBD strategic plan document formulated with participation of different local government units,</w:t>
            </w:r>
            <w:r w:rsidR="001A7F51">
              <w:t xml:space="preserve"> </w:t>
            </w:r>
            <w:r w:rsidR="001A7F51" w:rsidRPr="001A7F51">
              <w:rPr>
                <w:rFonts w:asciiTheme="minorHAnsi" w:hAnsiTheme="minorHAnsi" w:cstheme="minorHAnsi"/>
                <w:bCs/>
                <w:sz w:val="22"/>
                <w:szCs w:val="22"/>
              </w:rPr>
              <w:t>civil society actors and affected communities.</w:t>
            </w:r>
          </w:p>
        </w:tc>
        <w:tc>
          <w:tcPr>
            <w:tcW w:w="3969" w:type="dxa"/>
            <w:shd w:val="clear" w:color="auto" w:fill="auto"/>
            <w:vAlign w:val="center"/>
          </w:tcPr>
          <w:p w14:paraId="5F8D83C1" w14:textId="4909B5DF" w:rsidR="00117D07" w:rsidRPr="00A418A4" w:rsidRDefault="001A7F51" w:rsidP="00117D07">
            <w:pPr>
              <w:pStyle w:val="BodyText"/>
              <w:rPr>
                <w:rFonts w:asciiTheme="minorHAnsi" w:hAnsiTheme="minorHAnsi" w:cstheme="minorHAnsi"/>
                <w:bCs/>
                <w:sz w:val="22"/>
                <w:szCs w:val="22"/>
              </w:rPr>
            </w:pPr>
            <w:r w:rsidRPr="001A7F51">
              <w:rPr>
                <w:rFonts w:asciiTheme="minorHAnsi" w:hAnsiTheme="minorHAnsi" w:cstheme="minorHAnsi"/>
                <w:bCs/>
                <w:sz w:val="22"/>
                <w:szCs w:val="22"/>
              </w:rPr>
              <w:lastRenderedPageBreak/>
              <w:t xml:space="preserve">By the end of November 2015, DM training for BPBD staff and relevant Local Government Units (LGUS) have been conducted. Internal analysis </w:t>
            </w:r>
            <w:proofErr w:type="spellStart"/>
            <w:r w:rsidRPr="001A7F51">
              <w:rPr>
                <w:rFonts w:asciiTheme="minorHAnsi" w:hAnsiTheme="minorHAnsi" w:cstheme="minorHAnsi"/>
                <w:bCs/>
                <w:sz w:val="22"/>
                <w:szCs w:val="22"/>
              </w:rPr>
              <w:t>aspart</w:t>
            </w:r>
            <w:proofErr w:type="spellEnd"/>
            <w:r w:rsidRPr="001A7F51">
              <w:rPr>
                <w:rFonts w:asciiTheme="minorHAnsi" w:hAnsiTheme="minorHAnsi" w:cstheme="minorHAnsi"/>
                <w:bCs/>
                <w:sz w:val="22"/>
                <w:szCs w:val="22"/>
              </w:rPr>
              <w:t xml:space="preserve"> of the strategic planning processes have been implemented through participatory processes involving all staff members and relevant LGUs. The BPBD has initiated bilateral consultation with key LGUs to gain more technical inputs.</w:t>
            </w:r>
          </w:p>
        </w:tc>
        <w:tc>
          <w:tcPr>
            <w:tcW w:w="3685" w:type="dxa"/>
            <w:shd w:val="clear" w:color="auto" w:fill="auto"/>
            <w:vAlign w:val="center"/>
          </w:tcPr>
          <w:p w14:paraId="53045CBA" w14:textId="3C5A161E" w:rsidR="00117D07" w:rsidRPr="00A418A4" w:rsidRDefault="00CB0F0B" w:rsidP="00117D07">
            <w:pPr>
              <w:pStyle w:val="BodyText"/>
              <w:rPr>
                <w:rFonts w:asciiTheme="minorHAnsi" w:hAnsiTheme="minorHAnsi" w:cstheme="minorHAnsi"/>
                <w:bCs/>
                <w:sz w:val="22"/>
                <w:szCs w:val="22"/>
              </w:rPr>
            </w:pPr>
            <w:r w:rsidRPr="00CB0F0B">
              <w:rPr>
                <w:rFonts w:asciiTheme="minorHAnsi" w:hAnsiTheme="minorHAnsi" w:cstheme="minorHAnsi"/>
                <w:bCs/>
                <w:sz w:val="22"/>
                <w:szCs w:val="22"/>
              </w:rPr>
              <w:t>Limited number of BPBD staff implied to delay of strategic plan formulation.</w:t>
            </w:r>
          </w:p>
        </w:tc>
        <w:tc>
          <w:tcPr>
            <w:tcW w:w="2347" w:type="dxa"/>
            <w:shd w:val="clear" w:color="auto" w:fill="auto"/>
            <w:vAlign w:val="center"/>
          </w:tcPr>
          <w:p w14:paraId="286766A7" w14:textId="77777777" w:rsidR="00CB0F0B" w:rsidRPr="00CB0F0B" w:rsidRDefault="00CB0F0B" w:rsidP="00CB0F0B">
            <w:pPr>
              <w:pStyle w:val="BodyText"/>
              <w:rPr>
                <w:rFonts w:asciiTheme="minorHAnsi" w:hAnsiTheme="minorHAnsi" w:cstheme="minorHAnsi"/>
                <w:bCs/>
                <w:sz w:val="22"/>
                <w:szCs w:val="22"/>
              </w:rPr>
            </w:pPr>
            <w:r w:rsidRPr="00CB0F0B">
              <w:rPr>
                <w:rFonts w:asciiTheme="minorHAnsi" w:hAnsiTheme="minorHAnsi" w:cstheme="minorHAnsi"/>
                <w:bCs/>
                <w:sz w:val="22"/>
                <w:szCs w:val="22"/>
              </w:rPr>
              <w:t>Mom.</w:t>
            </w:r>
          </w:p>
          <w:p w14:paraId="69662EB3" w14:textId="21D9DBED" w:rsidR="00117D07" w:rsidRPr="00A418A4" w:rsidRDefault="00CB0F0B" w:rsidP="00CB0F0B">
            <w:pPr>
              <w:pStyle w:val="BodyText"/>
              <w:rPr>
                <w:rFonts w:asciiTheme="minorHAnsi" w:hAnsiTheme="minorHAnsi" w:cstheme="minorHAnsi"/>
                <w:bCs/>
                <w:sz w:val="22"/>
                <w:szCs w:val="22"/>
              </w:rPr>
            </w:pPr>
            <w:r w:rsidRPr="00CB0F0B">
              <w:rPr>
                <w:rFonts w:asciiTheme="minorHAnsi" w:hAnsiTheme="minorHAnsi" w:cstheme="minorHAnsi"/>
                <w:bCs/>
                <w:sz w:val="22"/>
                <w:szCs w:val="22"/>
              </w:rPr>
              <w:t>Photos.</w:t>
            </w:r>
          </w:p>
        </w:tc>
      </w:tr>
      <w:tr w:rsidR="00C32EB5" w:rsidRPr="00485133" w14:paraId="7E242DAC" w14:textId="77777777" w:rsidTr="00AA5402">
        <w:tc>
          <w:tcPr>
            <w:tcW w:w="12990" w:type="dxa"/>
            <w:gridSpan w:val="5"/>
            <w:tcBorders>
              <w:bottom w:val="single" w:sz="4" w:space="0" w:color="auto"/>
            </w:tcBorders>
            <w:shd w:val="pct15" w:color="auto" w:fill="auto"/>
            <w:vAlign w:val="center"/>
          </w:tcPr>
          <w:p w14:paraId="7E8DA7C5" w14:textId="77777777" w:rsidR="00C32EB5" w:rsidRPr="00A418A4" w:rsidRDefault="00C32EB5" w:rsidP="003A29E0">
            <w:pPr>
              <w:rPr>
                <w:rFonts w:cstheme="minorHAnsi"/>
                <w:b/>
              </w:rPr>
            </w:pPr>
            <w:r w:rsidRPr="00A418A4">
              <w:rPr>
                <w:rFonts w:cstheme="minorHAnsi"/>
                <w:b/>
              </w:rPr>
              <w:t>Output 3:</w:t>
            </w:r>
          </w:p>
          <w:p w14:paraId="1B6A2934" w14:textId="77777777" w:rsidR="00C32EB5" w:rsidRPr="00A418A4" w:rsidRDefault="00C32EB5" w:rsidP="003A29E0">
            <w:pPr>
              <w:rPr>
                <w:rFonts w:cstheme="minorHAnsi"/>
                <w:b/>
              </w:rPr>
            </w:pPr>
            <w:r w:rsidRPr="00A418A4">
              <w:rPr>
                <w:rFonts w:cstheme="minorHAnsi"/>
                <w:b/>
                <w:lang w:bidi="en-US"/>
              </w:rPr>
              <w:t>Rapid restoration of livelihoods and development of economic opportunities</w:t>
            </w:r>
          </w:p>
          <w:p w14:paraId="52BB7FD7" w14:textId="77777777" w:rsidR="00C32EB5" w:rsidRPr="00A418A4" w:rsidRDefault="00C32EB5" w:rsidP="003A29E0">
            <w:pPr>
              <w:pStyle w:val="BodyText"/>
              <w:rPr>
                <w:rFonts w:asciiTheme="minorHAnsi" w:hAnsiTheme="minorHAnsi" w:cstheme="minorHAnsi"/>
                <w:sz w:val="22"/>
                <w:szCs w:val="22"/>
              </w:rPr>
            </w:pPr>
          </w:p>
        </w:tc>
      </w:tr>
      <w:tr w:rsidR="00142836" w:rsidRPr="00485133" w14:paraId="1F23764E" w14:textId="77777777" w:rsidTr="00AA5402">
        <w:trPr>
          <w:gridAfter w:val="1"/>
          <w:wAfter w:w="12" w:type="dxa"/>
          <w:trHeight w:val="195"/>
        </w:trPr>
        <w:tc>
          <w:tcPr>
            <w:tcW w:w="2977" w:type="dxa"/>
            <w:tcBorders>
              <w:top w:val="single" w:sz="4" w:space="0" w:color="000000"/>
            </w:tcBorders>
            <w:shd w:val="clear" w:color="auto" w:fill="auto"/>
            <w:vAlign w:val="center"/>
          </w:tcPr>
          <w:p w14:paraId="1DE8E2E2" w14:textId="77777777" w:rsidR="00142836" w:rsidRDefault="00142836" w:rsidP="00117D07">
            <w:pPr>
              <w:rPr>
                <w:rFonts w:cstheme="minorHAnsi"/>
                <w:b/>
              </w:rPr>
            </w:pPr>
            <w:r w:rsidRPr="00142836">
              <w:rPr>
                <w:rFonts w:cstheme="minorHAnsi"/>
                <w:b/>
              </w:rPr>
              <w:t xml:space="preserve">Indicator 3.1. </w:t>
            </w:r>
            <w:r w:rsidR="006A5DEB" w:rsidRPr="006A5DEB">
              <w:rPr>
                <w:rFonts w:cstheme="minorHAnsi"/>
                <w:b/>
              </w:rPr>
              <w:t>Number of livelihoods coordination meeting held by the Local Disaster Management Agencies (BPBDs) and number of participants from government and non-government stakeholders</w:t>
            </w:r>
          </w:p>
          <w:p w14:paraId="41A48EDD" w14:textId="77777777" w:rsidR="006A5DEB" w:rsidRDefault="006A5DEB" w:rsidP="00117D07">
            <w:pPr>
              <w:rPr>
                <w:rFonts w:cstheme="minorHAnsi"/>
                <w:b/>
              </w:rPr>
            </w:pPr>
            <w:r>
              <w:rPr>
                <w:rFonts w:cstheme="minorHAnsi"/>
                <w:b/>
              </w:rPr>
              <w:t>Planned Target:</w:t>
            </w:r>
          </w:p>
          <w:p w14:paraId="7359B11C" w14:textId="34DB75CB" w:rsidR="006A5DEB" w:rsidRPr="00A418A4" w:rsidRDefault="00804585" w:rsidP="00117D07">
            <w:pPr>
              <w:rPr>
                <w:rFonts w:cstheme="minorHAnsi"/>
                <w:b/>
              </w:rPr>
            </w:pPr>
            <w:r w:rsidRPr="00804585">
              <w:rPr>
                <w:rFonts w:cstheme="minorHAnsi"/>
                <w:bCs/>
              </w:rPr>
              <w:t>At least 3 livelihoods coordination meeting conducted that involved relevant institutions at province and district level</w:t>
            </w:r>
          </w:p>
        </w:tc>
        <w:tc>
          <w:tcPr>
            <w:tcW w:w="3969" w:type="dxa"/>
            <w:tcBorders>
              <w:top w:val="single" w:sz="4" w:space="0" w:color="auto"/>
            </w:tcBorders>
            <w:shd w:val="clear" w:color="auto" w:fill="auto"/>
            <w:vAlign w:val="center"/>
          </w:tcPr>
          <w:p w14:paraId="08D9122F" w14:textId="77777777" w:rsidR="00804585" w:rsidRPr="00804585" w:rsidRDefault="00804585" w:rsidP="00804585">
            <w:pPr>
              <w:pStyle w:val="BodyText"/>
              <w:rPr>
                <w:rFonts w:asciiTheme="minorHAnsi" w:hAnsiTheme="minorHAnsi" w:cstheme="minorHAnsi"/>
                <w:bCs/>
                <w:sz w:val="22"/>
                <w:szCs w:val="22"/>
              </w:rPr>
            </w:pPr>
            <w:r w:rsidRPr="00804585">
              <w:rPr>
                <w:rFonts w:asciiTheme="minorHAnsi" w:hAnsiTheme="minorHAnsi" w:cstheme="minorHAnsi"/>
                <w:bCs/>
                <w:sz w:val="22"/>
                <w:szCs w:val="22"/>
              </w:rPr>
              <w:t>One livelihoods workshop held on 8-9 September 2015 in Surabaya. Total participants for day 1 are 51 participants (38 males and 13 females and day 2 are 30 participants (25 males and 5 females).</w:t>
            </w:r>
          </w:p>
          <w:p w14:paraId="0A9B52D2" w14:textId="59AC654E" w:rsidR="00804585" w:rsidRPr="00804585" w:rsidRDefault="00804585" w:rsidP="00804585">
            <w:pPr>
              <w:pStyle w:val="BodyText"/>
              <w:rPr>
                <w:rFonts w:asciiTheme="minorHAnsi" w:hAnsiTheme="minorHAnsi" w:cstheme="minorHAnsi"/>
                <w:bCs/>
                <w:sz w:val="22"/>
                <w:szCs w:val="22"/>
              </w:rPr>
            </w:pPr>
            <w:r w:rsidRPr="00804585">
              <w:rPr>
                <w:rFonts w:asciiTheme="minorHAnsi" w:hAnsiTheme="minorHAnsi" w:cstheme="minorHAnsi"/>
                <w:bCs/>
                <w:sz w:val="22"/>
                <w:szCs w:val="22"/>
              </w:rPr>
              <w:t>First Program Board Meeting (PBM conducted on 6-7 July 2016 in Kediri with day 1 for workshop and day 2 for field visit</w:t>
            </w:r>
            <w:r w:rsidR="00352875">
              <w:rPr>
                <w:rFonts w:asciiTheme="minorHAnsi" w:hAnsiTheme="minorHAnsi" w:cstheme="minorHAnsi"/>
                <w:bCs/>
                <w:sz w:val="22"/>
                <w:szCs w:val="22"/>
                <w:lang w:val="en-US"/>
              </w:rPr>
              <w:t>s</w:t>
            </w:r>
            <w:r w:rsidRPr="00804585">
              <w:rPr>
                <w:rFonts w:asciiTheme="minorHAnsi" w:hAnsiTheme="minorHAnsi" w:cstheme="minorHAnsi"/>
                <w:bCs/>
                <w:sz w:val="22"/>
                <w:szCs w:val="22"/>
              </w:rPr>
              <w:t xml:space="preserve"> to targeted areas. Total participants for day 1 are 28 participants (19 males and 9 females) and day 2 is 44 participants (37 males and 7 females).</w:t>
            </w:r>
          </w:p>
          <w:p w14:paraId="03C4E92E" w14:textId="77777777" w:rsidR="00804585" w:rsidRPr="00804585" w:rsidRDefault="00804585" w:rsidP="00804585">
            <w:pPr>
              <w:pStyle w:val="BodyText"/>
              <w:rPr>
                <w:rFonts w:asciiTheme="minorHAnsi" w:hAnsiTheme="minorHAnsi" w:cstheme="minorHAnsi"/>
                <w:bCs/>
                <w:sz w:val="22"/>
                <w:szCs w:val="22"/>
              </w:rPr>
            </w:pPr>
            <w:r w:rsidRPr="00804585">
              <w:rPr>
                <w:rFonts w:asciiTheme="minorHAnsi" w:hAnsiTheme="minorHAnsi" w:cstheme="minorHAnsi"/>
                <w:bCs/>
                <w:sz w:val="22"/>
                <w:szCs w:val="22"/>
              </w:rPr>
              <w:t>Second PBM on 3 March 2016 in Malang, with 41 participants</w:t>
            </w:r>
          </w:p>
          <w:p w14:paraId="52EC6586" w14:textId="3432479A" w:rsidR="00142836" w:rsidRPr="00A418A4" w:rsidRDefault="00804585" w:rsidP="00804585">
            <w:pPr>
              <w:pStyle w:val="BodyText"/>
              <w:rPr>
                <w:rFonts w:asciiTheme="minorHAnsi" w:hAnsiTheme="minorHAnsi" w:cstheme="minorHAnsi"/>
                <w:bCs/>
                <w:sz w:val="22"/>
                <w:szCs w:val="22"/>
              </w:rPr>
            </w:pPr>
            <w:r w:rsidRPr="00804585">
              <w:rPr>
                <w:rFonts w:asciiTheme="minorHAnsi" w:hAnsiTheme="minorHAnsi" w:cstheme="minorHAnsi"/>
                <w:bCs/>
                <w:sz w:val="22"/>
                <w:szCs w:val="22"/>
              </w:rPr>
              <w:t>Third and final PBM on 31 August 2016 in Kediri.</w:t>
            </w:r>
          </w:p>
        </w:tc>
        <w:tc>
          <w:tcPr>
            <w:tcW w:w="3685" w:type="dxa"/>
            <w:tcBorders>
              <w:top w:val="single" w:sz="4" w:space="0" w:color="auto"/>
            </w:tcBorders>
            <w:shd w:val="clear" w:color="auto" w:fill="auto"/>
            <w:vAlign w:val="center"/>
          </w:tcPr>
          <w:p w14:paraId="51FFA450" w14:textId="6EBDE77C" w:rsidR="00142836" w:rsidRPr="00A418A4" w:rsidRDefault="002B275A" w:rsidP="00117D07">
            <w:pPr>
              <w:pStyle w:val="BodyText"/>
              <w:rPr>
                <w:rFonts w:asciiTheme="minorHAnsi" w:hAnsiTheme="minorHAnsi" w:cstheme="minorHAnsi"/>
                <w:bCs/>
                <w:sz w:val="22"/>
                <w:szCs w:val="22"/>
              </w:rPr>
            </w:pPr>
            <w:r w:rsidRPr="002B275A">
              <w:rPr>
                <w:rFonts w:asciiTheme="minorHAnsi" w:hAnsiTheme="minorHAnsi" w:cstheme="minorHAnsi"/>
                <w:bCs/>
                <w:sz w:val="22"/>
                <w:szCs w:val="22"/>
              </w:rPr>
              <w:t xml:space="preserve">Agriculture Agency, Animal Husbandry Agency, BPTP East Java, and PT Nestle, </w:t>
            </w:r>
            <w:proofErr w:type="spellStart"/>
            <w:r w:rsidRPr="002B275A">
              <w:rPr>
                <w:rFonts w:asciiTheme="minorHAnsi" w:hAnsiTheme="minorHAnsi" w:cstheme="minorHAnsi"/>
                <w:bCs/>
                <w:sz w:val="22"/>
                <w:szCs w:val="22"/>
              </w:rPr>
              <w:t>Jangkar</w:t>
            </w:r>
            <w:proofErr w:type="spellEnd"/>
            <w:r w:rsidRPr="002B275A">
              <w:rPr>
                <w:rFonts w:asciiTheme="minorHAnsi" w:hAnsiTheme="minorHAnsi" w:cstheme="minorHAnsi"/>
                <w:bCs/>
                <w:sz w:val="22"/>
                <w:szCs w:val="22"/>
              </w:rPr>
              <w:t xml:space="preserve"> Kelud gave updated data and information. Their recovery programs have less concern on food security and disaster risk reduction and more into technical aspects on agriculture and livestock. It is not coordinated and integrated.</w:t>
            </w:r>
          </w:p>
        </w:tc>
        <w:tc>
          <w:tcPr>
            <w:tcW w:w="2347" w:type="dxa"/>
            <w:tcBorders>
              <w:top w:val="nil"/>
            </w:tcBorders>
            <w:shd w:val="clear" w:color="auto" w:fill="auto"/>
            <w:vAlign w:val="center"/>
          </w:tcPr>
          <w:p w14:paraId="574F7AB6" w14:textId="6F30ED01" w:rsidR="00142836" w:rsidRPr="00A418A4" w:rsidRDefault="002B275A" w:rsidP="00117D07">
            <w:pPr>
              <w:pStyle w:val="BodyText"/>
              <w:rPr>
                <w:rFonts w:asciiTheme="minorHAnsi" w:hAnsiTheme="minorHAnsi" w:cstheme="minorHAnsi"/>
                <w:bCs/>
                <w:sz w:val="22"/>
                <w:szCs w:val="22"/>
              </w:rPr>
            </w:pPr>
            <w:r w:rsidRPr="002B275A">
              <w:rPr>
                <w:rFonts w:asciiTheme="minorHAnsi" w:hAnsiTheme="minorHAnsi" w:cstheme="minorHAnsi"/>
                <w:bCs/>
                <w:sz w:val="22"/>
                <w:szCs w:val="22"/>
              </w:rPr>
              <w:t>Minutes of meeting, attendance list and photo</w:t>
            </w:r>
          </w:p>
        </w:tc>
      </w:tr>
      <w:tr w:rsidR="00142836" w:rsidRPr="00485133" w14:paraId="498D8965" w14:textId="77777777" w:rsidTr="00AA5402">
        <w:trPr>
          <w:gridAfter w:val="1"/>
          <w:wAfter w:w="12" w:type="dxa"/>
          <w:trHeight w:val="195"/>
        </w:trPr>
        <w:tc>
          <w:tcPr>
            <w:tcW w:w="2977" w:type="dxa"/>
            <w:tcBorders>
              <w:top w:val="single" w:sz="4" w:space="0" w:color="000000"/>
            </w:tcBorders>
            <w:shd w:val="clear" w:color="auto" w:fill="auto"/>
            <w:vAlign w:val="center"/>
          </w:tcPr>
          <w:p w14:paraId="2F6B5058" w14:textId="77777777" w:rsidR="00142836" w:rsidRPr="00142836" w:rsidRDefault="00142836" w:rsidP="00142836">
            <w:pPr>
              <w:rPr>
                <w:rFonts w:cstheme="minorHAnsi"/>
                <w:b/>
              </w:rPr>
            </w:pPr>
          </w:p>
          <w:p w14:paraId="206BD706" w14:textId="037A9074" w:rsidR="00142836" w:rsidRDefault="00142836" w:rsidP="00142836">
            <w:pPr>
              <w:rPr>
                <w:rFonts w:cstheme="minorHAnsi"/>
                <w:b/>
              </w:rPr>
            </w:pPr>
            <w:r w:rsidRPr="00142836">
              <w:rPr>
                <w:rFonts w:cstheme="minorHAnsi"/>
                <w:b/>
              </w:rPr>
              <w:lastRenderedPageBreak/>
              <w:t xml:space="preserve">Indicator 3.2. </w:t>
            </w:r>
            <w:r w:rsidR="004949C1" w:rsidRPr="004949C1">
              <w:rPr>
                <w:rFonts w:cstheme="minorHAnsi"/>
                <w:b/>
              </w:rPr>
              <w:t>Number of farmer group started new income generation activities</w:t>
            </w:r>
            <w:r w:rsidRPr="00142836">
              <w:rPr>
                <w:rFonts w:cstheme="minorHAnsi"/>
                <w:b/>
              </w:rPr>
              <w:t>.</w:t>
            </w:r>
          </w:p>
          <w:p w14:paraId="54852DF0" w14:textId="77777777" w:rsidR="002B275A" w:rsidRDefault="002B275A" w:rsidP="002B275A">
            <w:pPr>
              <w:rPr>
                <w:rFonts w:cstheme="minorHAnsi"/>
                <w:b/>
              </w:rPr>
            </w:pPr>
            <w:r>
              <w:rPr>
                <w:rFonts w:cstheme="minorHAnsi"/>
                <w:b/>
              </w:rPr>
              <w:t>Planned Target:</w:t>
            </w:r>
          </w:p>
          <w:p w14:paraId="54634CFB" w14:textId="77777777" w:rsidR="00EB40C4" w:rsidRPr="00EB40C4" w:rsidRDefault="00EB40C4" w:rsidP="00EB40C4">
            <w:pPr>
              <w:pStyle w:val="ListParagraph"/>
              <w:numPr>
                <w:ilvl w:val="0"/>
                <w:numId w:val="79"/>
              </w:numPr>
              <w:rPr>
                <w:rFonts w:cstheme="minorHAnsi"/>
                <w:bCs/>
              </w:rPr>
            </w:pPr>
            <w:r w:rsidRPr="00EB40C4">
              <w:rPr>
                <w:rFonts w:cstheme="minorHAnsi"/>
                <w:bCs/>
              </w:rPr>
              <w:t>At least 2 new income generation activities are identified</w:t>
            </w:r>
          </w:p>
          <w:p w14:paraId="6F7E1F57" w14:textId="0D77AB1A" w:rsidR="002B275A" w:rsidRPr="00EB40C4" w:rsidRDefault="00EB40C4" w:rsidP="00EB40C4">
            <w:pPr>
              <w:pStyle w:val="ListParagraph"/>
              <w:numPr>
                <w:ilvl w:val="0"/>
                <w:numId w:val="79"/>
              </w:numPr>
              <w:rPr>
                <w:rFonts w:cstheme="minorHAnsi"/>
                <w:bCs/>
              </w:rPr>
            </w:pPr>
            <w:r w:rsidRPr="00EB40C4">
              <w:rPr>
                <w:rFonts w:cstheme="minorHAnsi"/>
                <w:bCs/>
              </w:rPr>
              <w:t>At least 2 farmer groups started new income generation activities</w:t>
            </w:r>
          </w:p>
          <w:p w14:paraId="2E7E4E2D" w14:textId="6424B69A" w:rsidR="002B275A" w:rsidRPr="00A418A4" w:rsidRDefault="002B275A" w:rsidP="00142836">
            <w:pPr>
              <w:rPr>
                <w:rFonts w:cstheme="minorHAnsi"/>
                <w:b/>
              </w:rPr>
            </w:pPr>
          </w:p>
        </w:tc>
        <w:tc>
          <w:tcPr>
            <w:tcW w:w="3969" w:type="dxa"/>
            <w:tcBorders>
              <w:top w:val="single" w:sz="4" w:space="0" w:color="auto"/>
            </w:tcBorders>
            <w:shd w:val="clear" w:color="auto" w:fill="auto"/>
            <w:vAlign w:val="center"/>
          </w:tcPr>
          <w:p w14:paraId="3E89E4E5" w14:textId="201ADB47" w:rsidR="00142836" w:rsidRPr="00A418A4" w:rsidRDefault="00EB40C4" w:rsidP="006B58E2">
            <w:pPr>
              <w:pStyle w:val="BodyText"/>
              <w:rPr>
                <w:rFonts w:asciiTheme="minorHAnsi" w:hAnsiTheme="minorHAnsi" w:cstheme="minorHAnsi"/>
                <w:bCs/>
                <w:sz w:val="22"/>
                <w:szCs w:val="22"/>
              </w:rPr>
            </w:pPr>
            <w:r w:rsidRPr="00EB40C4">
              <w:rPr>
                <w:rFonts w:asciiTheme="minorHAnsi" w:hAnsiTheme="minorHAnsi" w:cstheme="minorHAnsi"/>
                <w:bCs/>
                <w:sz w:val="22"/>
                <w:szCs w:val="22"/>
              </w:rPr>
              <w:lastRenderedPageBreak/>
              <w:t xml:space="preserve">3 new income generating activities have been identified: 1) 6 FGs practiced banana cultivation in </w:t>
            </w:r>
            <w:proofErr w:type="spellStart"/>
            <w:r w:rsidRPr="00EB40C4">
              <w:rPr>
                <w:rFonts w:asciiTheme="minorHAnsi" w:hAnsiTheme="minorHAnsi" w:cstheme="minorHAnsi"/>
                <w:bCs/>
                <w:sz w:val="22"/>
                <w:szCs w:val="22"/>
              </w:rPr>
              <w:t>Puncu</w:t>
            </w:r>
            <w:proofErr w:type="spellEnd"/>
            <w:r w:rsidRPr="00EB40C4">
              <w:rPr>
                <w:rFonts w:asciiTheme="minorHAnsi" w:hAnsiTheme="minorHAnsi" w:cstheme="minorHAnsi"/>
                <w:bCs/>
                <w:sz w:val="22"/>
                <w:szCs w:val="22"/>
              </w:rPr>
              <w:t xml:space="preserve"> and </w:t>
            </w:r>
            <w:proofErr w:type="spellStart"/>
            <w:r w:rsidRPr="00EB40C4">
              <w:rPr>
                <w:rFonts w:asciiTheme="minorHAnsi" w:hAnsiTheme="minorHAnsi" w:cstheme="minorHAnsi"/>
                <w:bCs/>
                <w:sz w:val="22"/>
                <w:szCs w:val="22"/>
              </w:rPr>
              <w:t>Kebonrejo</w:t>
            </w:r>
            <w:proofErr w:type="spellEnd"/>
            <w:r w:rsidRPr="00EB40C4">
              <w:rPr>
                <w:rFonts w:asciiTheme="minorHAnsi" w:hAnsiTheme="minorHAnsi" w:cstheme="minorHAnsi"/>
                <w:bCs/>
                <w:sz w:val="22"/>
                <w:szCs w:val="22"/>
              </w:rPr>
              <w:t xml:space="preserve"> villages, Kediri district;</w:t>
            </w:r>
            <w:r w:rsidR="006B58E2">
              <w:t xml:space="preserve"> </w:t>
            </w:r>
            <w:r w:rsidR="006B58E2" w:rsidRPr="006B58E2">
              <w:rPr>
                <w:rFonts w:asciiTheme="minorHAnsi" w:hAnsiTheme="minorHAnsi" w:cstheme="minorHAnsi"/>
                <w:bCs/>
                <w:sz w:val="22"/>
                <w:szCs w:val="22"/>
              </w:rPr>
              <w:t xml:space="preserve">2) 7 FGs </w:t>
            </w:r>
            <w:r w:rsidR="006B58E2" w:rsidRPr="006B58E2">
              <w:rPr>
                <w:rFonts w:asciiTheme="minorHAnsi" w:hAnsiTheme="minorHAnsi" w:cstheme="minorHAnsi"/>
                <w:bCs/>
                <w:sz w:val="22"/>
                <w:szCs w:val="22"/>
              </w:rPr>
              <w:lastRenderedPageBreak/>
              <w:t xml:space="preserve">practiced goat and sheep breeding in </w:t>
            </w:r>
            <w:proofErr w:type="spellStart"/>
            <w:r w:rsidR="006B58E2" w:rsidRPr="006B58E2">
              <w:rPr>
                <w:rFonts w:asciiTheme="minorHAnsi" w:hAnsiTheme="minorHAnsi" w:cstheme="minorHAnsi"/>
                <w:bCs/>
                <w:sz w:val="22"/>
                <w:szCs w:val="22"/>
              </w:rPr>
              <w:t>Besowo</w:t>
            </w:r>
            <w:proofErr w:type="spellEnd"/>
            <w:r w:rsidR="006B58E2" w:rsidRPr="006B58E2">
              <w:rPr>
                <w:rFonts w:asciiTheme="minorHAnsi" w:hAnsiTheme="minorHAnsi" w:cstheme="minorHAnsi"/>
                <w:bCs/>
                <w:sz w:val="22"/>
                <w:szCs w:val="22"/>
              </w:rPr>
              <w:t xml:space="preserve"> and </w:t>
            </w:r>
            <w:proofErr w:type="spellStart"/>
            <w:r w:rsidR="006B58E2" w:rsidRPr="006B58E2">
              <w:rPr>
                <w:rFonts w:asciiTheme="minorHAnsi" w:hAnsiTheme="minorHAnsi" w:cstheme="minorHAnsi"/>
                <w:bCs/>
                <w:sz w:val="22"/>
                <w:szCs w:val="22"/>
              </w:rPr>
              <w:t>Pandansari</w:t>
            </w:r>
            <w:proofErr w:type="spellEnd"/>
            <w:r w:rsidR="006B58E2" w:rsidRPr="006B58E2">
              <w:rPr>
                <w:rFonts w:asciiTheme="minorHAnsi" w:hAnsiTheme="minorHAnsi" w:cstheme="minorHAnsi"/>
                <w:bCs/>
                <w:sz w:val="22"/>
                <w:szCs w:val="22"/>
              </w:rPr>
              <w:t xml:space="preserve"> villages;</w:t>
            </w:r>
            <w:r w:rsidR="006B58E2">
              <w:rPr>
                <w:rFonts w:asciiTheme="minorHAnsi" w:hAnsiTheme="minorHAnsi" w:cstheme="minorHAnsi"/>
                <w:bCs/>
                <w:sz w:val="22"/>
                <w:szCs w:val="22"/>
                <w:lang w:val="en-US"/>
              </w:rPr>
              <w:t xml:space="preserve"> </w:t>
            </w:r>
            <w:r w:rsidR="006B58E2" w:rsidRPr="006B58E2">
              <w:rPr>
                <w:rFonts w:asciiTheme="minorHAnsi" w:hAnsiTheme="minorHAnsi" w:cstheme="minorHAnsi"/>
                <w:bCs/>
                <w:sz w:val="22"/>
                <w:szCs w:val="22"/>
              </w:rPr>
              <w:t xml:space="preserve">3) 3FGs practiced cattle breeding in Kampung </w:t>
            </w:r>
            <w:proofErr w:type="spellStart"/>
            <w:r w:rsidR="006B58E2" w:rsidRPr="006B58E2">
              <w:rPr>
                <w:rFonts w:asciiTheme="minorHAnsi" w:hAnsiTheme="minorHAnsi" w:cstheme="minorHAnsi"/>
                <w:bCs/>
                <w:sz w:val="22"/>
                <w:szCs w:val="22"/>
              </w:rPr>
              <w:t>Baru</w:t>
            </w:r>
            <w:proofErr w:type="spellEnd"/>
            <w:r w:rsidR="006B58E2" w:rsidRPr="006B58E2">
              <w:rPr>
                <w:rFonts w:asciiTheme="minorHAnsi" w:hAnsiTheme="minorHAnsi" w:cstheme="minorHAnsi"/>
                <w:bCs/>
                <w:sz w:val="22"/>
                <w:szCs w:val="22"/>
              </w:rPr>
              <w:t xml:space="preserve"> and </w:t>
            </w:r>
            <w:proofErr w:type="spellStart"/>
            <w:r w:rsidR="006B58E2" w:rsidRPr="006B58E2">
              <w:rPr>
                <w:rFonts w:asciiTheme="minorHAnsi" w:hAnsiTheme="minorHAnsi" w:cstheme="minorHAnsi"/>
                <w:bCs/>
                <w:sz w:val="22"/>
                <w:szCs w:val="22"/>
              </w:rPr>
              <w:t>Pondokagung</w:t>
            </w:r>
            <w:proofErr w:type="spellEnd"/>
            <w:r w:rsidR="006B58E2" w:rsidRPr="006B58E2">
              <w:rPr>
                <w:rFonts w:asciiTheme="minorHAnsi" w:hAnsiTheme="minorHAnsi" w:cstheme="minorHAnsi"/>
                <w:bCs/>
                <w:sz w:val="22"/>
                <w:szCs w:val="22"/>
              </w:rPr>
              <w:t xml:space="preserve"> village</w:t>
            </w:r>
          </w:p>
        </w:tc>
        <w:tc>
          <w:tcPr>
            <w:tcW w:w="3685" w:type="dxa"/>
            <w:tcBorders>
              <w:top w:val="single" w:sz="4" w:space="0" w:color="auto"/>
            </w:tcBorders>
            <w:shd w:val="clear" w:color="auto" w:fill="auto"/>
            <w:vAlign w:val="center"/>
          </w:tcPr>
          <w:p w14:paraId="16F5CFAA" w14:textId="00F76924" w:rsidR="00142836" w:rsidRDefault="006B58E2" w:rsidP="00117D07">
            <w:pPr>
              <w:pStyle w:val="BodyText"/>
              <w:rPr>
                <w:rFonts w:asciiTheme="minorHAnsi" w:hAnsiTheme="minorHAnsi" w:cstheme="minorHAnsi"/>
                <w:bCs/>
                <w:sz w:val="22"/>
                <w:szCs w:val="22"/>
              </w:rPr>
            </w:pPr>
            <w:r w:rsidRPr="006B58E2">
              <w:rPr>
                <w:rFonts w:asciiTheme="minorHAnsi" w:hAnsiTheme="minorHAnsi" w:cstheme="minorHAnsi"/>
                <w:bCs/>
                <w:sz w:val="22"/>
                <w:szCs w:val="22"/>
              </w:rPr>
              <w:lastRenderedPageBreak/>
              <w:t>- Delay in Banana planting season due to the absence of rain and obstruct</w:t>
            </w:r>
            <w:r w:rsidR="00E8461F">
              <w:rPr>
                <w:rFonts w:asciiTheme="minorHAnsi" w:hAnsiTheme="minorHAnsi" w:cstheme="minorHAnsi"/>
                <w:bCs/>
                <w:sz w:val="22"/>
                <w:szCs w:val="22"/>
                <w:lang w:val="en-US"/>
              </w:rPr>
              <w:t>ing</w:t>
            </w:r>
            <w:r w:rsidRPr="006B58E2">
              <w:rPr>
                <w:rFonts w:asciiTheme="minorHAnsi" w:hAnsiTheme="minorHAnsi" w:cstheme="minorHAnsi"/>
                <w:bCs/>
                <w:sz w:val="22"/>
                <w:szCs w:val="22"/>
              </w:rPr>
              <w:t xml:space="preserve"> the effort for banana cultivation.</w:t>
            </w:r>
          </w:p>
          <w:p w14:paraId="4B1F0925" w14:textId="3C7C9C8C" w:rsidR="004949C1" w:rsidRPr="00A418A4" w:rsidRDefault="004949C1" w:rsidP="00117D07">
            <w:pPr>
              <w:pStyle w:val="BodyText"/>
              <w:rPr>
                <w:rFonts w:asciiTheme="minorHAnsi" w:hAnsiTheme="minorHAnsi" w:cstheme="minorHAnsi"/>
                <w:bCs/>
                <w:sz w:val="22"/>
                <w:szCs w:val="22"/>
              </w:rPr>
            </w:pPr>
            <w:r w:rsidRPr="004949C1">
              <w:rPr>
                <w:rFonts w:asciiTheme="minorHAnsi" w:hAnsiTheme="minorHAnsi" w:cstheme="minorHAnsi"/>
                <w:bCs/>
                <w:sz w:val="22"/>
                <w:szCs w:val="22"/>
              </w:rPr>
              <w:lastRenderedPageBreak/>
              <w:t>- Discussion with farmer groups on the decision to provide cattle/goat/sheep obstructed the timeline</w:t>
            </w:r>
          </w:p>
        </w:tc>
        <w:tc>
          <w:tcPr>
            <w:tcW w:w="2347" w:type="dxa"/>
            <w:tcBorders>
              <w:top w:val="nil"/>
            </w:tcBorders>
            <w:shd w:val="clear" w:color="auto" w:fill="auto"/>
            <w:vAlign w:val="center"/>
          </w:tcPr>
          <w:p w14:paraId="00AEB620" w14:textId="59B2D69F" w:rsidR="00142836" w:rsidRPr="00A418A4" w:rsidRDefault="004949C1" w:rsidP="00117D07">
            <w:pPr>
              <w:pStyle w:val="BodyText"/>
              <w:rPr>
                <w:rFonts w:asciiTheme="minorHAnsi" w:hAnsiTheme="minorHAnsi" w:cstheme="minorHAnsi"/>
                <w:bCs/>
                <w:sz w:val="22"/>
                <w:szCs w:val="22"/>
              </w:rPr>
            </w:pPr>
            <w:r w:rsidRPr="004949C1">
              <w:rPr>
                <w:rFonts w:asciiTheme="minorHAnsi" w:hAnsiTheme="minorHAnsi" w:cstheme="minorHAnsi"/>
                <w:bCs/>
                <w:sz w:val="22"/>
                <w:szCs w:val="22"/>
              </w:rPr>
              <w:lastRenderedPageBreak/>
              <w:t>List Of Beneficiaries, Attendance List, MoM, Monitoring, Photo</w:t>
            </w:r>
          </w:p>
        </w:tc>
      </w:tr>
      <w:tr w:rsidR="00142836" w:rsidRPr="00485133" w14:paraId="6E0EB0B4" w14:textId="77777777" w:rsidTr="00AA5402">
        <w:trPr>
          <w:gridAfter w:val="1"/>
          <w:wAfter w:w="12" w:type="dxa"/>
          <w:trHeight w:val="195"/>
        </w:trPr>
        <w:tc>
          <w:tcPr>
            <w:tcW w:w="2977" w:type="dxa"/>
            <w:tcBorders>
              <w:bottom w:val="single" w:sz="4" w:space="0" w:color="000000"/>
            </w:tcBorders>
            <w:shd w:val="clear" w:color="auto" w:fill="auto"/>
            <w:vAlign w:val="center"/>
          </w:tcPr>
          <w:p w14:paraId="593CF939" w14:textId="360BE8E5" w:rsidR="00142836" w:rsidRDefault="00142836" w:rsidP="00142836">
            <w:pPr>
              <w:rPr>
                <w:rFonts w:cstheme="minorHAnsi"/>
                <w:b/>
              </w:rPr>
            </w:pPr>
            <w:r w:rsidRPr="00A418A4">
              <w:rPr>
                <w:rFonts w:cstheme="minorHAnsi"/>
                <w:b/>
              </w:rPr>
              <w:t xml:space="preserve">Indicator 3.3 </w:t>
            </w:r>
            <w:r w:rsidR="007C7595" w:rsidRPr="007C7595">
              <w:rPr>
                <w:rFonts w:cstheme="minorHAnsi"/>
                <w:b/>
              </w:rPr>
              <w:t>Availability of value chain analysis document</w:t>
            </w:r>
          </w:p>
          <w:p w14:paraId="4D114D21" w14:textId="4343CE52" w:rsidR="007C7595" w:rsidRDefault="007C7595" w:rsidP="00142836">
            <w:pPr>
              <w:rPr>
                <w:rFonts w:cstheme="minorHAnsi"/>
                <w:b/>
              </w:rPr>
            </w:pPr>
            <w:r>
              <w:rPr>
                <w:rFonts w:cstheme="minorHAnsi"/>
                <w:b/>
              </w:rPr>
              <w:t xml:space="preserve">Planned target: </w:t>
            </w:r>
          </w:p>
          <w:p w14:paraId="40977DFA" w14:textId="2586860C" w:rsidR="007C7595" w:rsidRPr="007C7595" w:rsidRDefault="007C7595" w:rsidP="00142836">
            <w:pPr>
              <w:rPr>
                <w:rFonts w:cstheme="minorHAnsi"/>
                <w:bCs/>
              </w:rPr>
            </w:pPr>
            <w:r w:rsidRPr="007C7595">
              <w:rPr>
                <w:rFonts w:cstheme="minorHAnsi"/>
                <w:bCs/>
              </w:rPr>
              <w:t>At least one value chain analysis study has been conducted</w:t>
            </w:r>
          </w:p>
          <w:p w14:paraId="55DCC221" w14:textId="77777777" w:rsidR="00142836" w:rsidRPr="00A418A4" w:rsidRDefault="00142836" w:rsidP="00142836">
            <w:pPr>
              <w:rPr>
                <w:rFonts w:cstheme="minorHAnsi"/>
                <w:b/>
              </w:rPr>
            </w:pPr>
          </w:p>
        </w:tc>
        <w:tc>
          <w:tcPr>
            <w:tcW w:w="3969" w:type="dxa"/>
            <w:tcBorders>
              <w:top w:val="single" w:sz="4" w:space="0" w:color="auto"/>
            </w:tcBorders>
            <w:shd w:val="clear" w:color="auto" w:fill="auto"/>
            <w:vAlign w:val="center"/>
          </w:tcPr>
          <w:p w14:paraId="11105A83" w14:textId="65FB5D62" w:rsidR="00142836" w:rsidRPr="00A418A4" w:rsidRDefault="008064F5" w:rsidP="00142836">
            <w:pPr>
              <w:pStyle w:val="BodyText"/>
              <w:rPr>
                <w:rFonts w:asciiTheme="minorHAnsi" w:hAnsiTheme="minorHAnsi" w:cstheme="minorHAnsi"/>
                <w:bCs/>
                <w:sz w:val="22"/>
                <w:szCs w:val="22"/>
              </w:rPr>
            </w:pPr>
            <w:r w:rsidRPr="008064F5">
              <w:rPr>
                <w:rFonts w:asciiTheme="minorHAnsi" w:hAnsiTheme="minorHAnsi" w:cstheme="minorHAnsi"/>
                <w:bCs/>
                <w:sz w:val="22"/>
                <w:szCs w:val="22"/>
              </w:rPr>
              <w:t xml:space="preserve">BPTP East Java has conducted VCA for Banana (Musa spp.) </w:t>
            </w:r>
            <w:r w:rsidR="00E8461F">
              <w:rPr>
                <w:rFonts w:asciiTheme="minorHAnsi" w:hAnsiTheme="minorHAnsi" w:cstheme="minorHAnsi"/>
                <w:bCs/>
                <w:sz w:val="22"/>
                <w:szCs w:val="22"/>
                <w:lang w:val="en-US"/>
              </w:rPr>
              <w:t>from</w:t>
            </w:r>
            <w:r w:rsidRPr="008064F5">
              <w:rPr>
                <w:rFonts w:asciiTheme="minorHAnsi" w:hAnsiTheme="minorHAnsi" w:cstheme="minorHAnsi"/>
                <w:bCs/>
                <w:sz w:val="22"/>
                <w:szCs w:val="22"/>
              </w:rPr>
              <w:t xml:space="preserve"> November 2015 </w:t>
            </w:r>
            <w:r w:rsidR="00E8461F">
              <w:rPr>
                <w:rFonts w:asciiTheme="minorHAnsi" w:hAnsiTheme="minorHAnsi" w:cstheme="minorHAnsi"/>
                <w:bCs/>
                <w:sz w:val="22"/>
                <w:szCs w:val="22"/>
                <w:lang w:val="en-US"/>
              </w:rPr>
              <w:t>to</w:t>
            </w:r>
            <w:r w:rsidRPr="008064F5">
              <w:rPr>
                <w:rFonts w:asciiTheme="minorHAnsi" w:hAnsiTheme="minorHAnsi" w:cstheme="minorHAnsi"/>
                <w:bCs/>
                <w:sz w:val="22"/>
                <w:szCs w:val="22"/>
              </w:rPr>
              <w:t xml:space="preserve"> February 2016</w:t>
            </w:r>
          </w:p>
        </w:tc>
        <w:tc>
          <w:tcPr>
            <w:tcW w:w="3685" w:type="dxa"/>
            <w:tcBorders>
              <w:top w:val="single" w:sz="4" w:space="0" w:color="auto"/>
            </w:tcBorders>
            <w:shd w:val="clear" w:color="auto" w:fill="auto"/>
            <w:vAlign w:val="center"/>
          </w:tcPr>
          <w:p w14:paraId="3B6D03FE" w14:textId="29F7BE65" w:rsidR="00142836" w:rsidRPr="00A418A4" w:rsidRDefault="008064F5" w:rsidP="00142836">
            <w:pPr>
              <w:pStyle w:val="BodyText"/>
              <w:rPr>
                <w:rFonts w:asciiTheme="minorHAnsi" w:hAnsiTheme="minorHAnsi" w:cstheme="minorHAnsi"/>
                <w:bCs/>
                <w:sz w:val="22"/>
                <w:szCs w:val="22"/>
              </w:rPr>
            </w:pPr>
            <w:r w:rsidRPr="008064F5">
              <w:rPr>
                <w:rFonts w:asciiTheme="minorHAnsi" w:hAnsiTheme="minorHAnsi" w:cstheme="minorHAnsi"/>
                <w:bCs/>
                <w:sz w:val="22"/>
                <w:szCs w:val="22"/>
              </w:rPr>
              <w:t>The activity was delayed due to the consultant contract is being processed.</w:t>
            </w:r>
          </w:p>
        </w:tc>
        <w:tc>
          <w:tcPr>
            <w:tcW w:w="2347" w:type="dxa"/>
            <w:tcBorders>
              <w:top w:val="nil"/>
            </w:tcBorders>
            <w:shd w:val="clear" w:color="auto" w:fill="auto"/>
            <w:vAlign w:val="center"/>
          </w:tcPr>
          <w:p w14:paraId="603F0E26" w14:textId="1F7BAF7A" w:rsidR="00142836" w:rsidRPr="00A418A4" w:rsidRDefault="008064F5" w:rsidP="00142836">
            <w:pPr>
              <w:pStyle w:val="BodyText"/>
              <w:rPr>
                <w:rFonts w:asciiTheme="minorHAnsi" w:hAnsiTheme="minorHAnsi" w:cstheme="minorHAnsi"/>
                <w:bCs/>
                <w:sz w:val="22"/>
                <w:szCs w:val="22"/>
              </w:rPr>
            </w:pPr>
            <w:r w:rsidRPr="008064F5">
              <w:rPr>
                <w:rFonts w:asciiTheme="minorHAnsi" w:hAnsiTheme="minorHAnsi" w:cstheme="minorHAnsi"/>
                <w:bCs/>
                <w:sz w:val="22"/>
                <w:szCs w:val="22"/>
              </w:rPr>
              <w:t>VCA report</w:t>
            </w:r>
          </w:p>
        </w:tc>
      </w:tr>
      <w:tr w:rsidR="00142836" w:rsidRPr="00485133" w14:paraId="2736B606" w14:textId="77777777" w:rsidTr="00AA5402">
        <w:trPr>
          <w:gridAfter w:val="1"/>
          <w:wAfter w:w="12" w:type="dxa"/>
          <w:trHeight w:val="195"/>
        </w:trPr>
        <w:tc>
          <w:tcPr>
            <w:tcW w:w="2977" w:type="dxa"/>
            <w:tcBorders>
              <w:top w:val="single" w:sz="4" w:space="0" w:color="000000"/>
              <w:bottom w:val="single" w:sz="4" w:space="0" w:color="000000"/>
            </w:tcBorders>
            <w:shd w:val="clear" w:color="auto" w:fill="auto"/>
            <w:vAlign w:val="center"/>
          </w:tcPr>
          <w:p w14:paraId="1331EB62" w14:textId="471AE500" w:rsidR="00142836" w:rsidRDefault="00142836" w:rsidP="00142836">
            <w:pPr>
              <w:rPr>
                <w:rFonts w:cstheme="minorHAnsi"/>
                <w:b/>
              </w:rPr>
            </w:pPr>
            <w:r w:rsidRPr="00A418A4">
              <w:rPr>
                <w:rFonts w:cstheme="minorHAnsi"/>
                <w:b/>
              </w:rPr>
              <w:t xml:space="preserve">Indicator 3.4 </w:t>
            </w:r>
            <w:r w:rsidR="00F709CE" w:rsidRPr="00F709CE">
              <w:rPr>
                <w:rFonts w:cstheme="minorHAnsi"/>
                <w:b/>
              </w:rPr>
              <w:t>Number of selected potential farmers to develop communal livestock</w:t>
            </w:r>
          </w:p>
          <w:p w14:paraId="4456CDB5" w14:textId="2DE80003" w:rsidR="00F709CE" w:rsidRDefault="00F709CE" w:rsidP="00142836">
            <w:pPr>
              <w:rPr>
                <w:rFonts w:cstheme="minorHAnsi"/>
                <w:b/>
              </w:rPr>
            </w:pPr>
            <w:r>
              <w:rPr>
                <w:rFonts w:cstheme="minorHAnsi"/>
                <w:b/>
              </w:rPr>
              <w:lastRenderedPageBreak/>
              <w:t>Planned target:</w:t>
            </w:r>
          </w:p>
          <w:p w14:paraId="3C1610E4" w14:textId="2C40EF83" w:rsidR="00F709CE" w:rsidRPr="00F709CE" w:rsidRDefault="00F709CE" w:rsidP="00142836">
            <w:pPr>
              <w:rPr>
                <w:rFonts w:cstheme="minorHAnsi"/>
                <w:bCs/>
              </w:rPr>
            </w:pPr>
            <w:r w:rsidRPr="00F709CE">
              <w:rPr>
                <w:rFonts w:cstheme="minorHAnsi"/>
                <w:bCs/>
              </w:rPr>
              <w:t xml:space="preserve">At least 6 farmers groups trained in organizational development, animal breeding, animal health, animal welfare, feed, </w:t>
            </w:r>
            <w:proofErr w:type="gramStart"/>
            <w:r w:rsidRPr="00F709CE">
              <w:rPr>
                <w:rFonts w:cstheme="minorHAnsi"/>
                <w:bCs/>
              </w:rPr>
              <w:t>biogas</w:t>
            </w:r>
            <w:proofErr w:type="gramEnd"/>
            <w:r w:rsidRPr="00F709CE">
              <w:rPr>
                <w:rFonts w:cstheme="minorHAnsi"/>
                <w:bCs/>
              </w:rPr>
              <w:t xml:space="preserve"> and organic fertilizer</w:t>
            </w:r>
          </w:p>
          <w:p w14:paraId="3A6C2595" w14:textId="77777777" w:rsidR="00142836" w:rsidRPr="00A418A4" w:rsidRDefault="00142836" w:rsidP="00142836">
            <w:pPr>
              <w:rPr>
                <w:rFonts w:cstheme="minorHAnsi"/>
                <w:b/>
              </w:rPr>
            </w:pPr>
          </w:p>
        </w:tc>
        <w:tc>
          <w:tcPr>
            <w:tcW w:w="3969" w:type="dxa"/>
            <w:tcBorders>
              <w:top w:val="single" w:sz="4" w:space="0" w:color="auto"/>
            </w:tcBorders>
            <w:shd w:val="clear" w:color="auto" w:fill="auto"/>
            <w:vAlign w:val="center"/>
          </w:tcPr>
          <w:p w14:paraId="2A75ED2D" w14:textId="567B1CF5" w:rsidR="003350D5" w:rsidRPr="003350D5" w:rsidRDefault="003350D5" w:rsidP="003350D5">
            <w:pPr>
              <w:pStyle w:val="BodyText"/>
              <w:rPr>
                <w:rFonts w:asciiTheme="minorHAnsi" w:hAnsiTheme="minorHAnsi" w:cstheme="minorHAnsi"/>
                <w:bCs/>
                <w:sz w:val="22"/>
                <w:szCs w:val="22"/>
              </w:rPr>
            </w:pPr>
            <w:r w:rsidRPr="003350D5">
              <w:rPr>
                <w:rFonts w:asciiTheme="minorHAnsi" w:hAnsiTheme="minorHAnsi" w:cstheme="minorHAnsi"/>
                <w:bCs/>
                <w:sz w:val="22"/>
                <w:szCs w:val="22"/>
              </w:rPr>
              <w:lastRenderedPageBreak/>
              <w:t>10 FGs practicing communal livestock for cattle, sheep and goat</w:t>
            </w:r>
            <w:r w:rsidR="00BC63C2">
              <w:rPr>
                <w:rFonts w:asciiTheme="minorHAnsi" w:hAnsiTheme="minorHAnsi" w:cstheme="minorHAnsi"/>
                <w:bCs/>
                <w:sz w:val="22"/>
                <w:szCs w:val="22"/>
                <w:lang w:val="en-US"/>
              </w:rPr>
              <w:t>s</w:t>
            </w:r>
            <w:r w:rsidRPr="003350D5">
              <w:rPr>
                <w:rFonts w:asciiTheme="minorHAnsi" w:hAnsiTheme="minorHAnsi" w:cstheme="minorHAnsi"/>
                <w:bCs/>
                <w:sz w:val="22"/>
                <w:szCs w:val="22"/>
              </w:rPr>
              <w:t>.</w:t>
            </w:r>
          </w:p>
          <w:p w14:paraId="091894F1" w14:textId="77777777" w:rsidR="003350D5" w:rsidRPr="003350D5" w:rsidRDefault="003350D5" w:rsidP="003350D5">
            <w:pPr>
              <w:pStyle w:val="BodyText"/>
              <w:rPr>
                <w:rFonts w:asciiTheme="minorHAnsi" w:hAnsiTheme="minorHAnsi" w:cstheme="minorHAnsi"/>
                <w:bCs/>
                <w:sz w:val="22"/>
                <w:szCs w:val="22"/>
              </w:rPr>
            </w:pPr>
            <w:r w:rsidRPr="003350D5">
              <w:rPr>
                <w:rFonts w:asciiTheme="minorHAnsi" w:hAnsiTheme="minorHAnsi" w:cstheme="minorHAnsi"/>
                <w:bCs/>
                <w:sz w:val="22"/>
                <w:szCs w:val="22"/>
              </w:rPr>
              <w:t xml:space="preserve">The groups have learned about basic management of livestock; training on </w:t>
            </w:r>
            <w:r w:rsidRPr="003350D5">
              <w:rPr>
                <w:rFonts w:asciiTheme="minorHAnsi" w:hAnsiTheme="minorHAnsi" w:cstheme="minorHAnsi"/>
                <w:bCs/>
                <w:sz w:val="22"/>
                <w:szCs w:val="22"/>
              </w:rPr>
              <w:lastRenderedPageBreak/>
              <w:t>communal cage, feed management, animal health.</w:t>
            </w:r>
          </w:p>
          <w:p w14:paraId="61EA98E6" w14:textId="0F16A0DE" w:rsidR="00142836" w:rsidRPr="00A418A4" w:rsidRDefault="003350D5" w:rsidP="003350D5">
            <w:pPr>
              <w:pStyle w:val="BodyText"/>
              <w:rPr>
                <w:rFonts w:asciiTheme="minorHAnsi" w:hAnsiTheme="minorHAnsi" w:cstheme="minorHAnsi"/>
                <w:bCs/>
                <w:sz w:val="22"/>
                <w:szCs w:val="22"/>
              </w:rPr>
            </w:pPr>
            <w:r w:rsidRPr="003350D5">
              <w:rPr>
                <w:rFonts w:asciiTheme="minorHAnsi" w:hAnsiTheme="minorHAnsi" w:cstheme="minorHAnsi"/>
                <w:bCs/>
                <w:sz w:val="22"/>
                <w:szCs w:val="22"/>
              </w:rPr>
              <w:t>The groups have also received 3 machines to produce organic fertilizer and construction of 3 bio-gas installation</w:t>
            </w:r>
          </w:p>
        </w:tc>
        <w:tc>
          <w:tcPr>
            <w:tcW w:w="3685" w:type="dxa"/>
            <w:tcBorders>
              <w:top w:val="single" w:sz="4" w:space="0" w:color="auto"/>
            </w:tcBorders>
            <w:shd w:val="clear" w:color="auto" w:fill="auto"/>
            <w:vAlign w:val="center"/>
          </w:tcPr>
          <w:p w14:paraId="7FF88C3D" w14:textId="0D589D31" w:rsidR="00142836" w:rsidRPr="00A418A4" w:rsidRDefault="003350D5" w:rsidP="00142836">
            <w:pPr>
              <w:pStyle w:val="BodyText"/>
              <w:rPr>
                <w:rFonts w:asciiTheme="minorHAnsi" w:hAnsiTheme="minorHAnsi" w:cstheme="minorHAnsi"/>
                <w:bCs/>
                <w:sz w:val="22"/>
                <w:szCs w:val="22"/>
              </w:rPr>
            </w:pPr>
            <w:r w:rsidRPr="003350D5">
              <w:rPr>
                <w:rFonts w:asciiTheme="minorHAnsi" w:hAnsiTheme="minorHAnsi" w:cstheme="minorHAnsi"/>
                <w:bCs/>
                <w:sz w:val="22"/>
                <w:szCs w:val="22"/>
              </w:rPr>
              <w:lastRenderedPageBreak/>
              <w:t xml:space="preserve">On track. However, the timeline was delayed due to internal conflict within farmer groups and external obstruction that offer another </w:t>
            </w:r>
            <w:r w:rsidRPr="003350D5">
              <w:rPr>
                <w:rFonts w:asciiTheme="minorHAnsi" w:hAnsiTheme="minorHAnsi" w:cstheme="minorHAnsi"/>
                <w:bCs/>
                <w:sz w:val="22"/>
                <w:szCs w:val="22"/>
              </w:rPr>
              <w:lastRenderedPageBreak/>
              <w:t>livestock support mechanism with farmers paying first.</w:t>
            </w:r>
          </w:p>
        </w:tc>
        <w:tc>
          <w:tcPr>
            <w:tcW w:w="2347" w:type="dxa"/>
            <w:tcBorders>
              <w:top w:val="nil"/>
            </w:tcBorders>
            <w:shd w:val="clear" w:color="auto" w:fill="auto"/>
            <w:vAlign w:val="center"/>
          </w:tcPr>
          <w:p w14:paraId="7D28F472" w14:textId="26AE6B5A" w:rsidR="00142836" w:rsidRPr="00A418A4" w:rsidRDefault="000649A7" w:rsidP="00142836">
            <w:pPr>
              <w:pStyle w:val="BodyText"/>
              <w:rPr>
                <w:rFonts w:asciiTheme="minorHAnsi" w:hAnsiTheme="minorHAnsi" w:cstheme="minorHAnsi"/>
                <w:bCs/>
                <w:sz w:val="22"/>
                <w:szCs w:val="22"/>
              </w:rPr>
            </w:pPr>
            <w:r w:rsidRPr="000649A7">
              <w:rPr>
                <w:rFonts w:asciiTheme="minorHAnsi" w:hAnsiTheme="minorHAnsi" w:cstheme="minorHAnsi"/>
                <w:bCs/>
                <w:sz w:val="22"/>
                <w:szCs w:val="22"/>
              </w:rPr>
              <w:lastRenderedPageBreak/>
              <w:t xml:space="preserve">List Of Beneficiaries, MoM, Letter of Agreement between FAO and farmer group, Attendance List, </w:t>
            </w:r>
            <w:r w:rsidRPr="000649A7">
              <w:rPr>
                <w:rFonts w:asciiTheme="minorHAnsi" w:hAnsiTheme="minorHAnsi" w:cstheme="minorHAnsi"/>
                <w:bCs/>
                <w:sz w:val="22"/>
                <w:szCs w:val="22"/>
              </w:rPr>
              <w:lastRenderedPageBreak/>
              <w:t>Training Evaluation, Monitoring Report, Photo</w:t>
            </w:r>
          </w:p>
        </w:tc>
      </w:tr>
      <w:tr w:rsidR="00142836" w:rsidRPr="00485133" w14:paraId="3C5662C8" w14:textId="77777777" w:rsidTr="00AA5402">
        <w:trPr>
          <w:gridAfter w:val="1"/>
          <w:wAfter w:w="12" w:type="dxa"/>
          <w:trHeight w:val="195"/>
        </w:trPr>
        <w:tc>
          <w:tcPr>
            <w:tcW w:w="2977" w:type="dxa"/>
            <w:tcBorders>
              <w:top w:val="single" w:sz="4" w:space="0" w:color="000000"/>
              <w:bottom w:val="single" w:sz="4" w:space="0" w:color="000000"/>
            </w:tcBorders>
            <w:shd w:val="clear" w:color="auto" w:fill="auto"/>
            <w:vAlign w:val="center"/>
          </w:tcPr>
          <w:p w14:paraId="605FC89E" w14:textId="77777777" w:rsidR="00142836" w:rsidRDefault="00142836" w:rsidP="00142836">
            <w:pPr>
              <w:rPr>
                <w:rFonts w:cstheme="minorHAnsi"/>
                <w:b/>
              </w:rPr>
            </w:pPr>
            <w:r w:rsidRPr="00A418A4">
              <w:rPr>
                <w:rFonts w:cstheme="minorHAnsi"/>
                <w:b/>
              </w:rPr>
              <w:lastRenderedPageBreak/>
              <w:t xml:space="preserve">Indicator 3.5 </w:t>
            </w:r>
            <w:r w:rsidR="000649A7" w:rsidRPr="000649A7">
              <w:rPr>
                <w:rFonts w:cstheme="minorHAnsi"/>
                <w:b/>
              </w:rPr>
              <w:t xml:space="preserve">Number of </w:t>
            </w:r>
            <w:proofErr w:type="gramStart"/>
            <w:r w:rsidR="000649A7" w:rsidRPr="000649A7">
              <w:rPr>
                <w:rFonts w:cstheme="minorHAnsi"/>
                <w:b/>
              </w:rPr>
              <w:t>farmer</w:t>
            </w:r>
            <w:proofErr w:type="gramEnd"/>
            <w:r w:rsidR="000649A7" w:rsidRPr="000649A7">
              <w:rPr>
                <w:rFonts w:cstheme="minorHAnsi"/>
                <w:b/>
              </w:rPr>
              <w:t xml:space="preserve"> receiving training on owl breeding</w:t>
            </w:r>
          </w:p>
          <w:p w14:paraId="6E41CB3E" w14:textId="77777777" w:rsidR="000649A7" w:rsidRDefault="000649A7" w:rsidP="00142836">
            <w:pPr>
              <w:rPr>
                <w:rFonts w:cstheme="minorHAnsi"/>
                <w:b/>
              </w:rPr>
            </w:pPr>
            <w:r>
              <w:rPr>
                <w:rFonts w:cstheme="minorHAnsi"/>
                <w:b/>
              </w:rPr>
              <w:t>Planned target:</w:t>
            </w:r>
          </w:p>
          <w:p w14:paraId="3AC2722F" w14:textId="77777777" w:rsidR="00303667" w:rsidRPr="00303667" w:rsidRDefault="00303667" w:rsidP="00303667">
            <w:pPr>
              <w:rPr>
                <w:rFonts w:cstheme="minorHAnsi"/>
                <w:bCs/>
              </w:rPr>
            </w:pPr>
            <w:r w:rsidRPr="00303667">
              <w:rPr>
                <w:rFonts w:cstheme="minorHAnsi"/>
                <w:bCs/>
              </w:rPr>
              <w:t>- At least 20 pineapple Farmers will have improved knowledge and skills on breeding Barn Owls</w:t>
            </w:r>
          </w:p>
          <w:p w14:paraId="72BDD3CA" w14:textId="7CCD900E" w:rsidR="000649A7" w:rsidRPr="00A418A4" w:rsidRDefault="00303667" w:rsidP="00303667">
            <w:pPr>
              <w:rPr>
                <w:rFonts w:cstheme="minorHAnsi"/>
                <w:b/>
              </w:rPr>
            </w:pPr>
            <w:r w:rsidRPr="00303667">
              <w:rPr>
                <w:rFonts w:cstheme="minorHAnsi"/>
                <w:bCs/>
              </w:rPr>
              <w:t xml:space="preserve">- Pineapple-eating </w:t>
            </w:r>
            <w:proofErr w:type="gramStart"/>
            <w:r w:rsidRPr="00303667">
              <w:rPr>
                <w:rFonts w:cstheme="minorHAnsi"/>
                <w:bCs/>
              </w:rPr>
              <w:t>rodents</w:t>
            </w:r>
            <w:proofErr w:type="gramEnd"/>
            <w:r w:rsidRPr="00303667">
              <w:rPr>
                <w:rFonts w:cstheme="minorHAnsi"/>
                <w:bCs/>
              </w:rPr>
              <w:t xml:space="preserve"> number will be reduced in</w:t>
            </w:r>
            <w:r>
              <w:t xml:space="preserve"> </w:t>
            </w:r>
            <w:r w:rsidRPr="00303667">
              <w:rPr>
                <w:rFonts w:cstheme="minorHAnsi"/>
                <w:bCs/>
              </w:rPr>
              <w:t>Kediri District by the end of the project</w:t>
            </w:r>
          </w:p>
        </w:tc>
        <w:tc>
          <w:tcPr>
            <w:tcW w:w="3969" w:type="dxa"/>
            <w:tcBorders>
              <w:top w:val="single" w:sz="4" w:space="0" w:color="auto"/>
            </w:tcBorders>
            <w:shd w:val="clear" w:color="auto" w:fill="auto"/>
            <w:vAlign w:val="center"/>
          </w:tcPr>
          <w:p w14:paraId="49FEEF1C" w14:textId="77777777" w:rsidR="00142836" w:rsidRDefault="00303667" w:rsidP="00142836">
            <w:pPr>
              <w:pStyle w:val="BodyText"/>
              <w:rPr>
                <w:rFonts w:asciiTheme="minorHAnsi" w:hAnsiTheme="minorHAnsi" w:cstheme="minorHAnsi"/>
                <w:bCs/>
                <w:sz w:val="22"/>
                <w:szCs w:val="22"/>
              </w:rPr>
            </w:pPr>
            <w:r w:rsidRPr="00303667">
              <w:rPr>
                <w:rFonts w:asciiTheme="minorHAnsi" w:hAnsiTheme="minorHAnsi" w:cstheme="minorHAnsi"/>
                <w:bCs/>
                <w:sz w:val="22"/>
                <w:szCs w:val="22"/>
              </w:rPr>
              <w:t>- 131 farmers participated on sets of activities on breeding barn owl (training, awareness raising, cross learning visit)</w:t>
            </w:r>
          </w:p>
          <w:p w14:paraId="1F7C8567" w14:textId="773A7428" w:rsidR="00F87459" w:rsidRPr="00F87459" w:rsidRDefault="00F87459" w:rsidP="00F87459">
            <w:pPr>
              <w:pStyle w:val="BodyText"/>
              <w:rPr>
                <w:rFonts w:asciiTheme="minorHAnsi" w:hAnsiTheme="minorHAnsi" w:cstheme="minorHAnsi"/>
                <w:bCs/>
                <w:sz w:val="22"/>
                <w:szCs w:val="22"/>
              </w:rPr>
            </w:pPr>
            <w:r w:rsidRPr="00F87459">
              <w:rPr>
                <w:rFonts w:asciiTheme="minorHAnsi" w:hAnsiTheme="minorHAnsi" w:cstheme="minorHAnsi"/>
                <w:bCs/>
                <w:sz w:val="22"/>
                <w:szCs w:val="22"/>
              </w:rPr>
              <w:t xml:space="preserve">- Continuing these activity, field survey and technical assistance </w:t>
            </w:r>
            <w:r w:rsidR="00BC63C2">
              <w:rPr>
                <w:rFonts w:asciiTheme="minorHAnsi" w:hAnsiTheme="minorHAnsi" w:cstheme="minorHAnsi"/>
                <w:bCs/>
                <w:sz w:val="22"/>
                <w:szCs w:val="22"/>
                <w:lang w:val="en-US"/>
              </w:rPr>
              <w:t>have</w:t>
            </w:r>
            <w:r w:rsidRPr="00F87459">
              <w:rPr>
                <w:rFonts w:asciiTheme="minorHAnsi" w:hAnsiTheme="minorHAnsi" w:cstheme="minorHAnsi"/>
                <w:bCs/>
                <w:sz w:val="22"/>
                <w:szCs w:val="22"/>
              </w:rPr>
              <w:t xml:space="preserve"> been implemented.</w:t>
            </w:r>
          </w:p>
          <w:p w14:paraId="7772CE76" w14:textId="0716741F" w:rsidR="00F87459" w:rsidRPr="00A418A4" w:rsidRDefault="00F87459" w:rsidP="00F87459">
            <w:pPr>
              <w:pStyle w:val="BodyText"/>
              <w:rPr>
                <w:rFonts w:asciiTheme="minorHAnsi" w:hAnsiTheme="minorHAnsi" w:cstheme="minorHAnsi"/>
                <w:bCs/>
                <w:sz w:val="22"/>
                <w:szCs w:val="22"/>
              </w:rPr>
            </w:pPr>
            <w:r w:rsidRPr="00F87459">
              <w:rPr>
                <w:rFonts w:asciiTheme="minorHAnsi" w:hAnsiTheme="minorHAnsi" w:cstheme="minorHAnsi"/>
                <w:bCs/>
                <w:sz w:val="22"/>
                <w:szCs w:val="22"/>
              </w:rPr>
              <w:t>- Structured assessment haven’t been conducted to assess the pest reduction level</w:t>
            </w:r>
          </w:p>
        </w:tc>
        <w:tc>
          <w:tcPr>
            <w:tcW w:w="3685" w:type="dxa"/>
            <w:tcBorders>
              <w:top w:val="single" w:sz="4" w:space="0" w:color="auto"/>
            </w:tcBorders>
            <w:shd w:val="clear" w:color="auto" w:fill="auto"/>
            <w:vAlign w:val="center"/>
          </w:tcPr>
          <w:p w14:paraId="0A677C3B" w14:textId="140E1527" w:rsidR="00142836" w:rsidRPr="00A418A4" w:rsidRDefault="00F87459" w:rsidP="00142836">
            <w:pPr>
              <w:pStyle w:val="BodyText"/>
              <w:rPr>
                <w:rFonts w:asciiTheme="minorHAnsi" w:hAnsiTheme="minorHAnsi" w:cstheme="minorHAnsi"/>
                <w:bCs/>
                <w:sz w:val="22"/>
                <w:szCs w:val="22"/>
              </w:rPr>
            </w:pPr>
            <w:r w:rsidRPr="00F87459">
              <w:rPr>
                <w:rFonts w:asciiTheme="minorHAnsi" w:hAnsiTheme="minorHAnsi" w:cstheme="minorHAnsi"/>
                <w:bCs/>
                <w:sz w:val="22"/>
                <w:szCs w:val="22"/>
              </w:rPr>
              <w:t>The long process of owl habituation exceeds project timeline. This effort has been handed over to district government.</w:t>
            </w:r>
          </w:p>
        </w:tc>
        <w:tc>
          <w:tcPr>
            <w:tcW w:w="2347" w:type="dxa"/>
            <w:tcBorders>
              <w:top w:val="nil"/>
            </w:tcBorders>
            <w:shd w:val="clear" w:color="auto" w:fill="auto"/>
            <w:vAlign w:val="center"/>
          </w:tcPr>
          <w:p w14:paraId="3F15A48C" w14:textId="573298DB" w:rsidR="00142836" w:rsidRPr="00A418A4" w:rsidRDefault="006301BC" w:rsidP="00142836">
            <w:pPr>
              <w:pStyle w:val="BodyText"/>
              <w:rPr>
                <w:rFonts w:asciiTheme="minorHAnsi" w:hAnsiTheme="minorHAnsi" w:cstheme="minorHAnsi"/>
                <w:bCs/>
                <w:sz w:val="22"/>
                <w:szCs w:val="22"/>
              </w:rPr>
            </w:pPr>
            <w:r w:rsidRPr="006301BC">
              <w:rPr>
                <w:rFonts w:asciiTheme="minorHAnsi" w:hAnsiTheme="minorHAnsi" w:cstheme="minorHAnsi"/>
                <w:bCs/>
                <w:sz w:val="22"/>
                <w:szCs w:val="22"/>
              </w:rPr>
              <w:t>List Of Beneficiaries, Pest Surveillance Report, Attendance List, MoM, Monitoring Report, Photo</w:t>
            </w:r>
          </w:p>
        </w:tc>
      </w:tr>
      <w:tr w:rsidR="00142836" w:rsidRPr="00485133" w14:paraId="523C038B" w14:textId="77777777" w:rsidTr="00AA5402">
        <w:trPr>
          <w:gridAfter w:val="1"/>
          <w:wAfter w:w="12" w:type="dxa"/>
          <w:trHeight w:val="195"/>
        </w:trPr>
        <w:tc>
          <w:tcPr>
            <w:tcW w:w="2977" w:type="dxa"/>
            <w:tcBorders>
              <w:top w:val="single" w:sz="4" w:space="0" w:color="000000"/>
            </w:tcBorders>
            <w:shd w:val="clear" w:color="auto" w:fill="auto"/>
            <w:vAlign w:val="center"/>
          </w:tcPr>
          <w:p w14:paraId="17726BAC" w14:textId="165C4E85" w:rsidR="00142836" w:rsidRDefault="00142836" w:rsidP="00142836">
            <w:pPr>
              <w:rPr>
                <w:rFonts w:cstheme="minorHAnsi"/>
                <w:b/>
              </w:rPr>
            </w:pPr>
            <w:r w:rsidRPr="00A418A4">
              <w:rPr>
                <w:rFonts w:cstheme="minorHAnsi"/>
                <w:b/>
              </w:rPr>
              <w:t xml:space="preserve">Indicator 3.6 </w:t>
            </w:r>
            <w:r w:rsidR="006301BC" w:rsidRPr="006301BC">
              <w:rPr>
                <w:rFonts w:cstheme="minorHAnsi"/>
                <w:b/>
              </w:rPr>
              <w:t>Number of MSE improving their own packaging and labelling</w:t>
            </w:r>
          </w:p>
          <w:p w14:paraId="1E1B1375" w14:textId="33008652" w:rsidR="006F09ED" w:rsidRDefault="006F09ED" w:rsidP="00142836">
            <w:pPr>
              <w:rPr>
                <w:rFonts w:cstheme="minorHAnsi"/>
                <w:b/>
              </w:rPr>
            </w:pPr>
            <w:r>
              <w:rPr>
                <w:rFonts w:cstheme="minorHAnsi"/>
                <w:b/>
              </w:rPr>
              <w:t>Planned target:</w:t>
            </w:r>
          </w:p>
          <w:p w14:paraId="17347AA3" w14:textId="3476886F" w:rsidR="006F09ED" w:rsidRPr="006F09ED" w:rsidRDefault="006F09ED" w:rsidP="00142836">
            <w:pPr>
              <w:rPr>
                <w:rFonts w:cstheme="minorHAnsi"/>
                <w:bCs/>
              </w:rPr>
            </w:pPr>
            <w:r w:rsidRPr="006F09ED">
              <w:rPr>
                <w:rFonts w:cstheme="minorHAnsi"/>
                <w:bCs/>
              </w:rPr>
              <w:lastRenderedPageBreak/>
              <w:t>At least 2 MSEs trained on skill related to product branding and packaging</w:t>
            </w:r>
          </w:p>
          <w:p w14:paraId="003EB249" w14:textId="77777777" w:rsidR="00142836" w:rsidRPr="00A418A4" w:rsidRDefault="00142836" w:rsidP="00142836">
            <w:pPr>
              <w:rPr>
                <w:rFonts w:cstheme="minorHAnsi"/>
                <w:b/>
              </w:rPr>
            </w:pPr>
          </w:p>
        </w:tc>
        <w:tc>
          <w:tcPr>
            <w:tcW w:w="3969" w:type="dxa"/>
            <w:tcBorders>
              <w:top w:val="single" w:sz="4" w:space="0" w:color="auto"/>
            </w:tcBorders>
            <w:shd w:val="clear" w:color="auto" w:fill="auto"/>
            <w:vAlign w:val="center"/>
          </w:tcPr>
          <w:p w14:paraId="69E3AC0A" w14:textId="18871087" w:rsidR="00162F29" w:rsidRPr="00162F29" w:rsidRDefault="00162F29" w:rsidP="00162F29">
            <w:pPr>
              <w:pStyle w:val="BodyText"/>
              <w:rPr>
                <w:rFonts w:asciiTheme="minorHAnsi" w:hAnsiTheme="minorHAnsi" w:cstheme="minorHAnsi"/>
                <w:bCs/>
                <w:sz w:val="22"/>
                <w:szCs w:val="22"/>
              </w:rPr>
            </w:pPr>
            <w:r w:rsidRPr="00162F29">
              <w:rPr>
                <w:rFonts w:asciiTheme="minorHAnsi" w:hAnsiTheme="minorHAnsi" w:cstheme="minorHAnsi"/>
                <w:bCs/>
                <w:sz w:val="22"/>
                <w:szCs w:val="22"/>
              </w:rPr>
              <w:lastRenderedPageBreak/>
              <w:t xml:space="preserve">20 MSEs </w:t>
            </w:r>
            <w:r w:rsidR="00BC63C2">
              <w:rPr>
                <w:rFonts w:asciiTheme="minorHAnsi" w:hAnsiTheme="minorHAnsi" w:cstheme="minorHAnsi"/>
                <w:bCs/>
                <w:sz w:val="22"/>
                <w:szCs w:val="22"/>
                <w:lang w:val="en-US"/>
              </w:rPr>
              <w:t>have</w:t>
            </w:r>
            <w:r w:rsidRPr="00162F29">
              <w:rPr>
                <w:rFonts w:asciiTheme="minorHAnsi" w:hAnsiTheme="minorHAnsi" w:cstheme="minorHAnsi"/>
                <w:bCs/>
                <w:sz w:val="22"/>
                <w:szCs w:val="22"/>
              </w:rPr>
              <w:t xml:space="preserve"> been identified and participated in packaging and labelling training on January 2016. The intervention benefited at least 23 HH</w:t>
            </w:r>
          </w:p>
          <w:p w14:paraId="004A4083" w14:textId="5E4BE355" w:rsidR="00142836" w:rsidRPr="00A418A4" w:rsidRDefault="00162F29" w:rsidP="00162F29">
            <w:pPr>
              <w:pStyle w:val="BodyText"/>
              <w:rPr>
                <w:rFonts w:asciiTheme="minorHAnsi" w:hAnsiTheme="minorHAnsi" w:cstheme="minorHAnsi"/>
                <w:bCs/>
                <w:sz w:val="22"/>
                <w:szCs w:val="22"/>
              </w:rPr>
            </w:pPr>
            <w:r w:rsidRPr="00162F29">
              <w:rPr>
                <w:rFonts w:asciiTheme="minorHAnsi" w:hAnsiTheme="minorHAnsi" w:cstheme="minorHAnsi"/>
                <w:bCs/>
                <w:sz w:val="22"/>
                <w:szCs w:val="22"/>
              </w:rPr>
              <w:t>15 products Received new food certification (PIRT)</w:t>
            </w:r>
          </w:p>
        </w:tc>
        <w:tc>
          <w:tcPr>
            <w:tcW w:w="3685" w:type="dxa"/>
            <w:tcBorders>
              <w:top w:val="single" w:sz="4" w:space="0" w:color="auto"/>
            </w:tcBorders>
            <w:shd w:val="clear" w:color="auto" w:fill="auto"/>
            <w:vAlign w:val="center"/>
          </w:tcPr>
          <w:p w14:paraId="3B999897" w14:textId="1EEBA702" w:rsidR="00142836" w:rsidRPr="00A418A4" w:rsidRDefault="00162F29" w:rsidP="00142836">
            <w:pPr>
              <w:pStyle w:val="BodyText"/>
              <w:rPr>
                <w:rFonts w:asciiTheme="minorHAnsi" w:hAnsiTheme="minorHAnsi" w:cstheme="minorHAnsi"/>
                <w:bCs/>
                <w:sz w:val="22"/>
                <w:szCs w:val="22"/>
              </w:rPr>
            </w:pPr>
            <w:r w:rsidRPr="00162F29">
              <w:rPr>
                <w:rFonts w:asciiTheme="minorHAnsi" w:hAnsiTheme="minorHAnsi" w:cstheme="minorHAnsi"/>
                <w:bCs/>
                <w:sz w:val="22"/>
                <w:szCs w:val="22"/>
              </w:rPr>
              <w:t>on track</w:t>
            </w:r>
          </w:p>
        </w:tc>
        <w:tc>
          <w:tcPr>
            <w:tcW w:w="2347" w:type="dxa"/>
            <w:tcBorders>
              <w:top w:val="nil"/>
            </w:tcBorders>
            <w:shd w:val="clear" w:color="auto" w:fill="auto"/>
            <w:vAlign w:val="center"/>
          </w:tcPr>
          <w:p w14:paraId="0E7FA726" w14:textId="44EC3010" w:rsidR="00142836" w:rsidRPr="00A418A4" w:rsidRDefault="00162F29" w:rsidP="00142836">
            <w:pPr>
              <w:pStyle w:val="BodyText"/>
              <w:rPr>
                <w:rFonts w:asciiTheme="minorHAnsi" w:hAnsiTheme="minorHAnsi" w:cstheme="minorHAnsi"/>
                <w:bCs/>
                <w:sz w:val="22"/>
                <w:szCs w:val="22"/>
              </w:rPr>
            </w:pPr>
            <w:r w:rsidRPr="00162F29">
              <w:rPr>
                <w:rFonts w:asciiTheme="minorHAnsi" w:hAnsiTheme="minorHAnsi" w:cstheme="minorHAnsi"/>
                <w:bCs/>
                <w:sz w:val="22"/>
                <w:szCs w:val="22"/>
              </w:rPr>
              <w:t>List of Beneficiaries, Training Attendance List, Training Evaluation, Monitoring Report, Photo</w:t>
            </w:r>
          </w:p>
        </w:tc>
      </w:tr>
      <w:tr w:rsidR="00C32EB5" w:rsidRPr="00485133" w14:paraId="787780DC" w14:textId="77777777" w:rsidTr="00AA5402">
        <w:trPr>
          <w:trHeight w:val="861"/>
        </w:trPr>
        <w:tc>
          <w:tcPr>
            <w:tcW w:w="12990" w:type="dxa"/>
            <w:gridSpan w:val="5"/>
            <w:tcBorders>
              <w:bottom w:val="single" w:sz="4" w:space="0" w:color="auto"/>
            </w:tcBorders>
            <w:shd w:val="pct15" w:color="auto" w:fill="auto"/>
            <w:vAlign w:val="center"/>
          </w:tcPr>
          <w:p w14:paraId="39EC3937" w14:textId="77777777" w:rsidR="00C32EB5" w:rsidRPr="00A418A4" w:rsidRDefault="00C32EB5" w:rsidP="003A29E0">
            <w:pPr>
              <w:rPr>
                <w:rFonts w:cstheme="minorHAnsi"/>
                <w:b/>
              </w:rPr>
            </w:pPr>
            <w:r w:rsidRPr="00A418A4">
              <w:rPr>
                <w:rFonts w:cstheme="minorHAnsi"/>
                <w:b/>
              </w:rPr>
              <w:t>Output 4:</w:t>
            </w:r>
          </w:p>
          <w:p w14:paraId="365BBD3C" w14:textId="77777777" w:rsidR="00C32EB5" w:rsidRPr="00A418A4" w:rsidRDefault="00C32EB5" w:rsidP="003A29E0">
            <w:pPr>
              <w:pStyle w:val="BodyText"/>
              <w:rPr>
                <w:rFonts w:asciiTheme="minorHAnsi" w:hAnsiTheme="minorHAnsi" w:cstheme="minorHAnsi"/>
                <w:sz w:val="22"/>
                <w:szCs w:val="22"/>
              </w:rPr>
            </w:pPr>
            <w:r w:rsidRPr="00A418A4">
              <w:rPr>
                <w:rFonts w:asciiTheme="minorHAnsi" w:hAnsiTheme="minorHAnsi" w:cstheme="minorHAnsi"/>
                <w:b/>
                <w:sz w:val="22"/>
                <w:szCs w:val="22"/>
              </w:rPr>
              <w:t>Risk-reduction principles incorporated in recovery measures</w:t>
            </w:r>
            <w:r w:rsidRPr="00A418A4">
              <w:rPr>
                <w:rStyle w:val="FooterChar"/>
                <w:rFonts w:asciiTheme="minorHAnsi" w:hAnsiTheme="minorHAnsi" w:cstheme="minorHAnsi"/>
                <w:sz w:val="22"/>
                <w:szCs w:val="22"/>
              </w:rPr>
              <w:t xml:space="preserve"> </w:t>
            </w:r>
          </w:p>
        </w:tc>
      </w:tr>
      <w:tr w:rsidR="00C32EB5" w:rsidRPr="00485133" w14:paraId="3F92A47C" w14:textId="77777777" w:rsidTr="00AA5402">
        <w:trPr>
          <w:gridAfter w:val="1"/>
          <w:wAfter w:w="12" w:type="dxa"/>
          <w:trHeight w:val="1797"/>
        </w:trPr>
        <w:tc>
          <w:tcPr>
            <w:tcW w:w="2977" w:type="dxa"/>
            <w:shd w:val="clear" w:color="auto" w:fill="auto"/>
            <w:vAlign w:val="center"/>
          </w:tcPr>
          <w:p w14:paraId="1B975E80" w14:textId="68869DF9" w:rsidR="00C32EB5" w:rsidRDefault="00C32EB5" w:rsidP="003A29E0">
            <w:pPr>
              <w:pStyle w:val="BodyText"/>
              <w:rPr>
                <w:rFonts w:asciiTheme="minorHAnsi" w:hAnsiTheme="minorHAnsi" w:cstheme="minorHAnsi"/>
                <w:b/>
                <w:sz w:val="22"/>
                <w:szCs w:val="22"/>
              </w:rPr>
            </w:pPr>
            <w:r w:rsidRPr="00A418A4">
              <w:rPr>
                <w:rFonts w:asciiTheme="minorHAnsi" w:hAnsiTheme="minorHAnsi" w:cstheme="minorHAnsi"/>
                <w:b/>
                <w:sz w:val="22"/>
                <w:szCs w:val="22"/>
              </w:rPr>
              <w:t xml:space="preserve">4.1 </w:t>
            </w:r>
            <w:r w:rsidRPr="007E71A3">
              <w:rPr>
                <w:rFonts w:asciiTheme="minorHAnsi" w:hAnsiTheme="minorHAnsi" w:cstheme="minorHAnsi"/>
                <w:b/>
                <w:sz w:val="22"/>
                <w:szCs w:val="22"/>
              </w:rPr>
              <w:t xml:space="preserve">Availability of MIS/GIS software system </w:t>
            </w:r>
            <w:r w:rsidR="007E71A3" w:rsidRPr="007E71A3">
              <w:rPr>
                <w:rFonts w:asciiTheme="minorHAnsi" w:hAnsiTheme="minorHAnsi" w:cstheme="minorHAnsi"/>
                <w:b/>
                <w:bCs/>
                <w:sz w:val="22"/>
                <w:szCs w:val="22"/>
              </w:rPr>
              <w:t xml:space="preserve">at the high risk villages and affected districts </w:t>
            </w:r>
            <w:r w:rsidRPr="007E71A3">
              <w:rPr>
                <w:rFonts w:asciiTheme="minorHAnsi" w:hAnsiTheme="minorHAnsi" w:cstheme="minorHAnsi"/>
                <w:b/>
                <w:sz w:val="22"/>
                <w:szCs w:val="22"/>
              </w:rPr>
              <w:t>to assist in recovery preparedness</w:t>
            </w:r>
            <w:r w:rsidR="007E71A3" w:rsidRPr="007E71A3">
              <w:rPr>
                <w:rFonts w:asciiTheme="minorHAnsi" w:hAnsiTheme="minorHAnsi" w:cstheme="minorHAnsi"/>
                <w:b/>
                <w:bCs/>
                <w:sz w:val="22"/>
                <w:szCs w:val="22"/>
              </w:rPr>
              <w:t xml:space="preserve"> and emergency preparedness.</w:t>
            </w:r>
          </w:p>
          <w:p w14:paraId="51B3B4AC" w14:textId="77777777" w:rsidR="004B4335" w:rsidRDefault="004B4335" w:rsidP="00142836">
            <w:pPr>
              <w:pStyle w:val="BodyText"/>
              <w:rPr>
                <w:rFonts w:asciiTheme="minorHAnsi" w:hAnsiTheme="minorHAnsi" w:cstheme="minorHAnsi"/>
                <w:b/>
                <w:bCs/>
                <w:sz w:val="22"/>
                <w:szCs w:val="22"/>
              </w:rPr>
            </w:pPr>
          </w:p>
          <w:p w14:paraId="07668AA4" w14:textId="6DC37BC2" w:rsidR="004B4335" w:rsidRDefault="004B4335" w:rsidP="00142836">
            <w:pPr>
              <w:pStyle w:val="BodyText"/>
              <w:rPr>
                <w:rFonts w:asciiTheme="minorHAnsi" w:hAnsiTheme="minorHAnsi" w:cstheme="minorHAnsi"/>
                <w:b/>
                <w:bCs/>
                <w:sz w:val="22"/>
                <w:szCs w:val="22"/>
                <w:lang w:val="en-US"/>
              </w:rPr>
            </w:pPr>
            <w:r>
              <w:rPr>
                <w:rFonts w:asciiTheme="minorHAnsi" w:hAnsiTheme="minorHAnsi" w:cstheme="minorHAnsi"/>
                <w:b/>
                <w:bCs/>
                <w:sz w:val="22"/>
                <w:szCs w:val="22"/>
                <w:lang w:val="en-US"/>
              </w:rPr>
              <w:t>Planned Target:</w:t>
            </w:r>
          </w:p>
          <w:p w14:paraId="7DC1FDD1" w14:textId="52098D8A" w:rsidR="004B4335" w:rsidRPr="004B4335" w:rsidRDefault="004B4335" w:rsidP="00142836">
            <w:pPr>
              <w:pStyle w:val="BodyText"/>
              <w:rPr>
                <w:rFonts w:asciiTheme="minorHAnsi" w:hAnsiTheme="minorHAnsi" w:cstheme="minorHAnsi"/>
                <w:sz w:val="22"/>
                <w:szCs w:val="22"/>
                <w:lang w:val="en-US"/>
              </w:rPr>
            </w:pPr>
            <w:r w:rsidRPr="004B4335">
              <w:rPr>
                <w:rFonts w:asciiTheme="minorHAnsi" w:hAnsiTheme="minorHAnsi" w:cstheme="minorHAnsi"/>
                <w:sz w:val="22"/>
                <w:szCs w:val="22"/>
                <w:lang w:val="en-US"/>
              </w:rPr>
              <w:t>By the end of the project period, 6 high-risk villages in 3 districts will have village information systems (VIS) integrated with the districts disaster information systems (DDIS) in each affected district.</w:t>
            </w:r>
          </w:p>
          <w:p w14:paraId="1911219B" w14:textId="77777777" w:rsidR="00C32EB5" w:rsidRPr="00A418A4" w:rsidRDefault="00C32EB5" w:rsidP="003A29E0">
            <w:pPr>
              <w:pStyle w:val="BodyText"/>
              <w:rPr>
                <w:rFonts w:asciiTheme="minorHAnsi" w:hAnsiTheme="minorHAnsi" w:cstheme="minorHAnsi"/>
                <w:sz w:val="22"/>
                <w:szCs w:val="22"/>
              </w:rPr>
            </w:pPr>
          </w:p>
        </w:tc>
        <w:tc>
          <w:tcPr>
            <w:tcW w:w="3969" w:type="dxa"/>
            <w:shd w:val="clear" w:color="auto" w:fill="auto"/>
            <w:vAlign w:val="center"/>
          </w:tcPr>
          <w:p w14:paraId="78C88DB0" w14:textId="6EAFAAC9" w:rsidR="00213FBA" w:rsidRPr="00213FBA" w:rsidRDefault="009A0821" w:rsidP="00213FBA">
            <w:pPr>
              <w:pStyle w:val="BodyText"/>
              <w:rPr>
                <w:rFonts w:asciiTheme="minorHAnsi" w:hAnsiTheme="minorHAnsi" w:cstheme="minorHAnsi"/>
                <w:bCs/>
                <w:sz w:val="22"/>
                <w:szCs w:val="22"/>
              </w:rPr>
            </w:pPr>
            <w:r w:rsidRPr="00213FBA">
              <w:rPr>
                <w:rFonts w:asciiTheme="minorHAnsi" w:hAnsiTheme="minorHAnsi" w:cstheme="minorHAnsi"/>
                <w:bCs/>
                <w:sz w:val="22"/>
                <w:szCs w:val="22"/>
              </w:rPr>
              <w:t>H</w:t>
            </w:r>
            <w:r w:rsidR="00213FBA" w:rsidRPr="00213FBA">
              <w:rPr>
                <w:rFonts w:asciiTheme="minorHAnsi" w:hAnsiTheme="minorHAnsi" w:cstheme="minorHAnsi"/>
                <w:bCs/>
                <w:sz w:val="22"/>
                <w:szCs w:val="22"/>
              </w:rPr>
              <w:t xml:space="preserve">igh-risk villages, 3 eruption hazard exposed villages and 3 lahar flood hazard exposed villages, from 3 affected districts have been being equipped with village information systems (VIS). Data collection and data input conducted in 6 villages and 6 villages have been enjoying internet access for VIS which </w:t>
            </w:r>
            <w:r w:rsidR="00E269E1">
              <w:rPr>
                <w:rFonts w:asciiTheme="minorHAnsi" w:hAnsiTheme="minorHAnsi" w:cstheme="minorHAnsi"/>
                <w:bCs/>
                <w:sz w:val="22"/>
                <w:szCs w:val="22"/>
                <w:lang w:val="en-US"/>
              </w:rPr>
              <w:t>is</w:t>
            </w:r>
            <w:r w:rsidR="00213FBA" w:rsidRPr="00213FBA">
              <w:rPr>
                <w:rFonts w:asciiTheme="minorHAnsi" w:hAnsiTheme="minorHAnsi" w:cstheme="minorHAnsi"/>
                <w:bCs/>
                <w:sz w:val="22"/>
                <w:szCs w:val="22"/>
              </w:rPr>
              <w:t xml:space="preserve"> provided by village governments. VIS Team periodically conduct</w:t>
            </w:r>
            <w:r w:rsidR="00130499">
              <w:rPr>
                <w:rFonts w:asciiTheme="minorHAnsi" w:hAnsiTheme="minorHAnsi" w:cstheme="minorHAnsi"/>
                <w:bCs/>
                <w:sz w:val="22"/>
                <w:szCs w:val="22"/>
                <w:lang w:val="en-US"/>
              </w:rPr>
              <w:t>ed</w:t>
            </w:r>
            <w:r w:rsidR="00213FBA" w:rsidRPr="00213FBA">
              <w:rPr>
                <w:rFonts w:asciiTheme="minorHAnsi" w:hAnsiTheme="minorHAnsi" w:cstheme="minorHAnsi"/>
                <w:bCs/>
                <w:sz w:val="22"/>
                <w:szCs w:val="22"/>
              </w:rPr>
              <w:t xml:space="preserve"> data update</w:t>
            </w:r>
            <w:r w:rsidR="00E269E1">
              <w:rPr>
                <w:rFonts w:asciiTheme="minorHAnsi" w:hAnsiTheme="minorHAnsi" w:cstheme="minorHAnsi"/>
                <w:bCs/>
                <w:sz w:val="22"/>
                <w:szCs w:val="22"/>
                <w:lang w:val="en-US"/>
              </w:rPr>
              <w:t>s</w:t>
            </w:r>
            <w:r w:rsidR="00213FBA" w:rsidRPr="00213FBA">
              <w:rPr>
                <w:rFonts w:asciiTheme="minorHAnsi" w:hAnsiTheme="minorHAnsi" w:cstheme="minorHAnsi"/>
                <w:bCs/>
                <w:sz w:val="22"/>
                <w:szCs w:val="22"/>
              </w:rPr>
              <w:t>. DDIS Team conduct</w:t>
            </w:r>
            <w:r w:rsidR="00130499">
              <w:rPr>
                <w:rFonts w:asciiTheme="minorHAnsi" w:hAnsiTheme="minorHAnsi" w:cstheme="minorHAnsi"/>
                <w:bCs/>
                <w:sz w:val="22"/>
                <w:szCs w:val="22"/>
                <w:lang w:val="en-US"/>
              </w:rPr>
              <w:t>ed</w:t>
            </w:r>
            <w:r w:rsidR="00213FBA" w:rsidRPr="00213FBA">
              <w:rPr>
                <w:rFonts w:asciiTheme="minorHAnsi" w:hAnsiTheme="minorHAnsi" w:cstheme="minorHAnsi"/>
                <w:bCs/>
                <w:sz w:val="22"/>
                <w:szCs w:val="22"/>
              </w:rPr>
              <w:t xml:space="preserve"> periodic data update</w:t>
            </w:r>
            <w:r w:rsidR="00130499">
              <w:rPr>
                <w:rFonts w:asciiTheme="minorHAnsi" w:hAnsiTheme="minorHAnsi" w:cstheme="minorHAnsi"/>
                <w:bCs/>
                <w:sz w:val="22"/>
                <w:szCs w:val="22"/>
                <w:lang w:val="en-US"/>
              </w:rPr>
              <w:t>s</w:t>
            </w:r>
            <w:r w:rsidR="00213FBA" w:rsidRPr="00213FBA">
              <w:rPr>
                <w:rFonts w:asciiTheme="minorHAnsi" w:hAnsiTheme="minorHAnsi" w:cstheme="minorHAnsi"/>
                <w:bCs/>
                <w:sz w:val="22"/>
                <w:szCs w:val="22"/>
              </w:rPr>
              <w:t>. The benefit of VIS support reached 33.171 people, 16.654 male</w:t>
            </w:r>
            <w:r w:rsidR="00130499">
              <w:rPr>
                <w:rFonts w:asciiTheme="minorHAnsi" w:hAnsiTheme="minorHAnsi" w:cstheme="minorHAnsi"/>
                <w:bCs/>
                <w:sz w:val="22"/>
                <w:szCs w:val="22"/>
                <w:lang w:val="en-US"/>
              </w:rPr>
              <w:t>s</w:t>
            </w:r>
            <w:r w:rsidR="00213FBA" w:rsidRPr="00213FBA">
              <w:rPr>
                <w:rFonts w:asciiTheme="minorHAnsi" w:hAnsiTheme="minorHAnsi" w:cstheme="minorHAnsi"/>
                <w:bCs/>
                <w:sz w:val="22"/>
                <w:szCs w:val="22"/>
              </w:rPr>
              <w:t xml:space="preserve"> and 16.517 female</w:t>
            </w:r>
            <w:r w:rsidR="00130499">
              <w:rPr>
                <w:rFonts w:asciiTheme="minorHAnsi" w:hAnsiTheme="minorHAnsi" w:cstheme="minorHAnsi"/>
                <w:bCs/>
                <w:sz w:val="22"/>
                <w:szCs w:val="22"/>
                <w:lang w:val="en-US"/>
              </w:rPr>
              <w:t>s</w:t>
            </w:r>
            <w:r w:rsidR="00213FBA" w:rsidRPr="00213FBA">
              <w:rPr>
                <w:rFonts w:asciiTheme="minorHAnsi" w:hAnsiTheme="minorHAnsi" w:cstheme="minorHAnsi"/>
                <w:bCs/>
                <w:sz w:val="22"/>
                <w:szCs w:val="22"/>
              </w:rPr>
              <w:t>.</w:t>
            </w:r>
          </w:p>
          <w:p w14:paraId="04C2F413" w14:textId="73B3A272" w:rsidR="006407D1" w:rsidRPr="006407D1" w:rsidRDefault="00213FBA" w:rsidP="006407D1">
            <w:pPr>
              <w:pStyle w:val="BodyText"/>
              <w:rPr>
                <w:rFonts w:asciiTheme="minorHAnsi" w:hAnsiTheme="minorHAnsi" w:cstheme="minorHAnsi"/>
                <w:bCs/>
                <w:sz w:val="22"/>
                <w:szCs w:val="22"/>
              </w:rPr>
            </w:pPr>
            <w:r w:rsidRPr="00213FBA">
              <w:rPr>
                <w:rFonts w:asciiTheme="minorHAnsi" w:hAnsiTheme="minorHAnsi" w:cstheme="minorHAnsi"/>
                <w:bCs/>
                <w:sz w:val="22"/>
                <w:szCs w:val="22"/>
              </w:rPr>
              <w:t>VIS and DDIS as an information systems supports for DM have</w:t>
            </w:r>
            <w:r w:rsidR="006407D1">
              <w:t xml:space="preserve"> </w:t>
            </w:r>
            <w:r w:rsidR="006407D1" w:rsidRPr="006407D1">
              <w:rPr>
                <w:rFonts w:asciiTheme="minorHAnsi" w:hAnsiTheme="minorHAnsi" w:cstheme="minorHAnsi"/>
                <w:bCs/>
                <w:sz w:val="22"/>
                <w:szCs w:val="22"/>
              </w:rPr>
              <w:t xml:space="preserve">been </w:t>
            </w:r>
            <w:proofErr w:type="spellStart"/>
            <w:r w:rsidR="006407D1" w:rsidRPr="006407D1">
              <w:rPr>
                <w:rFonts w:asciiTheme="minorHAnsi" w:hAnsiTheme="minorHAnsi" w:cstheme="minorHAnsi"/>
                <w:bCs/>
                <w:sz w:val="22"/>
                <w:szCs w:val="22"/>
              </w:rPr>
              <w:t>diseminated</w:t>
            </w:r>
            <w:proofErr w:type="spellEnd"/>
            <w:r w:rsidR="006407D1" w:rsidRPr="006407D1">
              <w:rPr>
                <w:rFonts w:asciiTheme="minorHAnsi" w:hAnsiTheme="minorHAnsi" w:cstheme="minorHAnsi"/>
                <w:bCs/>
                <w:sz w:val="22"/>
                <w:szCs w:val="22"/>
              </w:rPr>
              <w:t>. Agreement from Village and District governments have been gained.</w:t>
            </w:r>
          </w:p>
          <w:p w14:paraId="4142E743" w14:textId="6437C712" w:rsidR="00C32EB5" w:rsidRPr="00A418A4" w:rsidRDefault="006407D1" w:rsidP="003A29E0">
            <w:pPr>
              <w:pStyle w:val="BodyText"/>
              <w:rPr>
                <w:rFonts w:asciiTheme="minorHAnsi" w:hAnsiTheme="minorHAnsi" w:cstheme="minorHAnsi"/>
                <w:sz w:val="22"/>
                <w:szCs w:val="22"/>
              </w:rPr>
            </w:pPr>
            <w:r w:rsidRPr="006407D1">
              <w:rPr>
                <w:rFonts w:asciiTheme="minorHAnsi" w:hAnsiTheme="minorHAnsi" w:cstheme="minorHAnsi"/>
                <w:bCs/>
                <w:sz w:val="22"/>
                <w:szCs w:val="22"/>
              </w:rPr>
              <w:t xml:space="preserve">DDIS requirements to fit with local DM needs have been identified, support from LGUs regarding data bases have been identified and agreed to be </w:t>
            </w:r>
            <w:proofErr w:type="spellStart"/>
            <w:r w:rsidRPr="006407D1">
              <w:rPr>
                <w:rFonts w:asciiTheme="minorHAnsi" w:hAnsiTheme="minorHAnsi" w:cstheme="minorHAnsi"/>
                <w:bCs/>
                <w:sz w:val="22"/>
                <w:szCs w:val="22"/>
              </w:rPr>
              <w:t>fulfiled</w:t>
            </w:r>
            <w:proofErr w:type="spellEnd"/>
            <w:r w:rsidRPr="006407D1">
              <w:rPr>
                <w:rFonts w:asciiTheme="minorHAnsi" w:hAnsiTheme="minorHAnsi" w:cstheme="minorHAnsi"/>
                <w:bCs/>
                <w:sz w:val="22"/>
                <w:szCs w:val="22"/>
              </w:rPr>
              <w:t xml:space="preserve"> by the </w:t>
            </w:r>
            <w:r w:rsidRPr="006407D1">
              <w:rPr>
                <w:rFonts w:asciiTheme="minorHAnsi" w:hAnsiTheme="minorHAnsi" w:cstheme="minorHAnsi"/>
                <w:bCs/>
                <w:sz w:val="22"/>
                <w:szCs w:val="22"/>
              </w:rPr>
              <w:lastRenderedPageBreak/>
              <w:t>DDIS teamwork that have been established simultaneously. DDIS software have been formulated and operationalized.</w:t>
            </w:r>
          </w:p>
        </w:tc>
        <w:tc>
          <w:tcPr>
            <w:tcW w:w="3685" w:type="dxa"/>
            <w:shd w:val="clear" w:color="auto" w:fill="auto"/>
            <w:vAlign w:val="center"/>
          </w:tcPr>
          <w:p w14:paraId="0D719FF5" w14:textId="77777777" w:rsidR="006407D1" w:rsidRPr="006407D1" w:rsidRDefault="006407D1" w:rsidP="006407D1">
            <w:pPr>
              <w:pStyle w:val="BodyText"/>
              <w:rPr>
                <w:rFonts w:asciiTheme="minorHAnsi" w:hAnsiTheme="minorHAnsi" w:cstheme="minorHAnsi"/>
                <w:bCs/>
                <w:sz w:val="22"/>
                <w:szCs w:val="22"/>
              </w:rPr>
            </w:pPr>
            <w:r w:rsidRPr="006407D1">
              <w:rPr>
                <w:rFonts w:asciiTheme="minorHAnsi" w:hAnsiTheme="minorHAnsi" w:cstheme="minorHAnsi"/>
                <w:bCs/>
                <w:sz w:val="22"/>
                <w:szCs w:val="22"/>
              </w:rPr>
              <w:lastRenderedPageBreak/>
              <w:t xml:space="preserve">Difficulties occurred to consolidate population databases from Dinas </w:t>
            </w:r>
            <w:proofErr w:type="spellStart"/>
            <w:r w:rsidRPr="006407D1">
              <w:rPr>
                <w:rFonts w:asciiTheme="minorHAnsi" w:hAnsiTheme="minorHAnsi" w:cstheme="minorHAnsi"/>
                <w:bCs/>
                <w:sz w:val="22"/>
                <w:szCs w:val="22"/>
              </w:rPr>
              <w:t>Kependudukan</w:t>
            </w:r>
            <w:proofErr w:type="spellEnd"/>
            <w:r w:rsidRPr="006407D1">
              <w:rPr>
                <w:rFonts w:asciiTheme="minorHAnsi" w:hAnsiTheme="minorHAnsi" w:cstheme="minorHAnsi"/>
                <w:bCs/>
                <w:sz w:val="22"/>
                <w:szCs w:val="22"/>
              </w:rPr>
              <w:t xml:space="preserve"> dan </w:t>
            </w:r>
            <w:proofErr w:type="spellStart"/>
            <w:r w:rsidRPr="006407D1">
              <w:rPr>
                <w:rFonts w:asciiTheme="minorHAnsi" w:hAnsiTheme="minorHAnsi" w:cstheme="minorHAnsi"/>
                <w:bCs/>
                <w:sz w:val="22"/>
                <w:szCs w:val="22"/>
              </w:rPr>
              <w:t>Catatan</w:t>
            </w:r>
            <w:proofErr w:type="spellEnd"/>
            <w:r w:rsidRPr="006407D1">
              <w:rPr>
                <w:rFonts w:asciiTheme="minorHAnsi" w:hAnsiTheme="minorHAnsi" w:cstheme="minorHAnsi"/>
                <w:bCs/>
                <w:sz w:val="22"/>
                <w:szCs w:val="22"/>
              </w:rPr>
              <w:t xml:space="preserve"> </w:t>
            </w:r>
            <w:proofErr w:type="spellStart"/>
            <w:r w:rsidRPr="006407D1">
              <w:rPr>
                <w:rFonts w:asciiTheme="minorHAnsi" w:hAnsiTheme="minorHAnsi" w:cstheme="minorHAnsi"/>
                <w:bCs/>
                <w:sz w:val="22"/>
                <w:szCs w:val="22"/>
              </w:rPr>
              <w:t>sipil</w:t>
            </w:r>
            <w:proofErr w:type="spellEnd"/>
            <w:r w:rsidRPr="006407D1">
              <w:rPr>
                <w:rFonts w:asciiTheme="minorHAnsi" w:hAnsiTheme="minorHAnsi" w:cstheme="minorHAnsi"/>
                <w:bCs/>
                <w:sz w:val="22"/>
                <w:szCs w:val="22"/>
              </w:rPr>
              <w:t>. Data input initiated January 2016.</w:t>
            </w:r>
          </w:p>
          <w:p w14:paraId="07838C65" w14:textId="77777777" w:rsidR="00142836" w:rsidRDefault="006407D1" w:rsidP="006407D1">
            <w:pPr>
              <w:pStyle w:val="BodyText"/>
              <w:rPr>
                <w:rFonts w:asciiTheme="minorHAnsi" w:hAnsiTheme="minorHAnsi" w:cstheme="minorHAnsi"/>
                <w:bCs/>
                <w:sz w:val="22"/>
                <w:szCs w:val="22"/>
              </w:rPr>
            </w:pPr>
            <w:r w:rsidRPr="006407D1">
              <w:rPr>
                <w:rFonts w:asciiTheme="minorHAnsi" w:hAnsiTheme="minorHAnsi" w:cstheme="minorHAnsi"/>
                <w:bCs/>
                <w:sz w:val="22"/>
                <w:szCs w:val="22"/>
              </w:rPr>
              <w:t>Databases compatibilities between each LGUs will seriously challenge the functioning of DDIS software.</w:t>
            </w:r>
          </w:p>
          <w:p w14:paraId="54BED8D4" w14:textId="49D2941D" w:rsidR="00C32EB5" w:rsidRPr="00A418A4" w:rsidRDefault="006407D1" w:rsidP="003A29E0">
            <w:pPr>
              <w:pStyle w:val="BodyText"/>
              <w:rPr>
                <w:rFonts w:asciiTheme="minorHAnsi" w:hAnsiTheme="minorHAnsi" w:cstheme="minorHAnsi"/>
                <w:sz w:val="22"/>
                <w:szCs w:val="22"/>
              </w:rPr>
            </w:pPr>
            <w:r w:rsidRPr="006407D1">
              <w:rPr>
                <w:rFonts w:asciiTheme="minorHAnsi" w:hAnsiTheme="minorHAnsi" w:cstheme="minorHAnsi"/>
                <w:bCs/>
                <w:sz w:val="22"/>
                <w:szCs w:val="22"/>
              </w:rPr>
              <w:t>On the other hand, districts BPBDs were enthusiastic to participate in the processes.</w:t>
            </w:r>
          </w:p>
        </w:tc>
        <w:tc>
          <w:tcPr>
            <w:tcW w:w="2347" w:type="dxa"/>
            <w:shd w:val="clear" w:color="auto" w:fill="auto"/>
            <w:vAlign w:val="center"/>
          </w:tcPr>
          <w:p w14:paraId="48B95FAD" w14:textId="77777777" w:rsidR="008C14D7" w:rsidRPr="008C14D7" w:rsidRDefault="008C14D7" w:rsidP="008C14D7">
            <w:pPr>
              <w:pStyle w:val="BodyText"/>
              <w:rPr>
                <w:rFonts w:asciiTheme="minorHAnsi" w:hAnsiTheme="minorHAnsi" w:cstheme="minorHAnsi"/>
                <w:bCs/>
                <w:sz w:val="22"/>
                <w:szCs w:val="22"/>
              </w:rPr>
            </w:pPr>
            <w:r w:rsidRPr="008C14D7">
              <w:rPr>
                <w:rFonts w:asciiTheme="minorHAnsi" w:hAnsiTheme="minorHAnsi" w:cstheme="minorHAnsi"/>
                <w:bCs/>
                <w:sz w:val="22"/>
                <w:szCs w:val="22"/>
              </w:rPr>
              <w:t>VIS and DDIS consultant reports.</w:t>
            </w:r>
          </w:p>
          <w:p w14:paraId="0A98481E" w14:textId="77777777" w:rsidR="008C14D7" w:rsidRPr="008C14D7" w:rsidRDefault="008C14D7" w:rsidP="008C14D7">
            <w:pPr>
              <w:pStyle w:val="BodyText"/>
              <w:rPr>
                <w:rFonts w:asciiTheme="minorHAnsi" w:hAnsiTheme="minorHAnsi" w:cstheme="minorHAnsi"/>
                <w:bCs/>
                <w:sz w:val="22"/>
                <w:szCs w:val="22"/>
              </w:rPr>
            </w:pPr>
            <w:r w:rsidRPr="008C14D7">
              <w:rPr>
                <w:rFonts w:asciiTheme="minorHAnsi" w:hAnsiTheme="minorHAnsi" w:cstheme="minorHAnsi"/>
                <w:bCs/>
                <w:sz w:val="22"/>
                <w:szCs w:val="22"/>
              </w:rPr>
              <w:t>VIS and DDIS software.</w:t>
            </w:r>
          </w:p>
          <w:p w14:paraId="0F135954" w14:textId="77777777" w:rsidR="008C14D7" w:rsidRPr="008C14D7" w:rsidRDefault="008C14D7" w:rsidP="008C14D7">
            <w:pPr>
              <w:pStyle w:val="BodyText"/>
              <w:rPr>
                <w:rFonts w:asciiTheme="minorHAnsi" w:hAnsiTheme="minorHAnsi" w:cstheme="minorHAnsi"/>
                <w:bCs/>
                <w:sz w:val="22"/>
                <w:szCs w:val="22"/>
              </w:rPr>
            </w:pPr>
            <w:r w:rsidRPr="008C14D7">
              <w:rPr>
                <w:rFonts w:asciiTheme="minorHAnsi" w:hAnsiTheme="minorHAnsi" w:cstheme="minorHAnsi"/>
                <w:bCs/>
                <w:sz w:val="22"/>
                <w:szCs w:val="22"/>
              </w:rPr>
              <w:t>VIS website. Minutes of meetings.</w:t>
            </w:r>
          </w:p>
          <w:p w14:paraId="32855174" w14:textId="7456A85B" w:rsidR="00C32EB5" w:rsidRPr="00A418A4" w:rsidRDefault="008C14D7" w:rsidP="003A29E0">
            <w:pPr>
              <w:pStyle w:val="BodyText"/>
              <w:rPr>
                <w:rFonts w:asciiTheme="minorHAnsi" w:hAnsiTheme="minorHAnsi" w:cstheme="minorHAnsi"/>
                <w:sz w:val="22"/>
                <w:szCs w:val="22"/>
              </w:rPr>
            </w:pPr>
            <w:r w:rsidRPr="008C14D7">
              <w:rPr>
                <w:rFonts w:asciiTheme="minorHAnsi" w:hAnsiTheme="minorHAnsi" w:cstheme="minorHAnsi"/>
                <w:bCs/>
                <w:sz w:val="22"/>
                <w:szCs w:val="22"/>
              </w:rPr>
              <w:t>Photos.</w:t>
            </w:r>
          </w:p>
        </w:tc>
      </w:tr>
      <w:tr w:rsidR="00C32EB5" w:rsidRPr="00485133" w14:paraId="7291CF20" w14:textId="77777777" w:rsidTr="00AA5402">
        <w:trPr>
          <w:gridAfter w:val="1"/>
          <w:wAfter w:w="12" w:type="dxa"/>
          <w:trHeight w:val="2412"/>
        </w:trPr>
        <w:tc>
          <w:tcPr>
            <w:tcW w:w="2977" w:type="dxa"/>
            <w:shd w:val="clear" w:color="auto" w:fill="auto"/>
            <w:vAlign w:val="center"/>
          </w:tcPr>
          <w:p w14:paraId="77BCFE9D" w14:textId="77777777" w:rsidR="00C32EB5" w:rsidRPr="00A418A4" w:rsidRDefault="00C32EB5" w:rsidP="003A29E0">
            <w:pPr>
              <w:pStyle w:val="BodyText"/>
              <w:rPr>
                <w:rFonts w:asciiTheme="minorHAnsi" w:hAnsiTheme="minorHAnsi" w:cstheme="minorHAnsi"/>
                <w:b/>
                <w:sz w:val="22"/>
                <w:szCs w:val="22"/>
              </w:rPr>
            </w:pPr>
            <w:r w:rsidRPr="00A418A4">
              <w:rPr>
                <w:rFonts w:asciiTheme="minorHAnsi" w:hAnsiTheme="minorHAnsi" w:cstheme="minorHAnsi"/>
                <w:b/>
                <w:sz w:val="22"/>
                <w:szCs w:val="22"/>
              </w:rPr>
              <w:t>4.2 Availability of cold lava risk assessment and contingency plan</w:t>
            </w:r>
          </w:p>
          <w:p w14:paraId="176A070D" w14:textId="77777777" w:rsidR="00142836" w:rsidRDefault="00142836" w:rsidP="00142836">
            <w:pPr>
              <w:pStyle w:val="BodyText"/>
              <w:rPr>
                <w:rFonts w:asciiTheme="minorHAnsi" w:hAnsiTheme="minorHAnsi" w:cstheme="minorHAnsi"/>
                <w:b/>
                <w:bCs/>
                <w:sz w:val="22"/>
                <w:szCs w:val="22"/>
              </w:rPr>
            </w:pPr>
          </w:p>
          <w:p w14:paraId="6D8466BB" w14:textId="77777777" w:rsidR="008C14D7" w:rsidRDefault="008C14D7" w:rsidP="00142836">
            <w:pPr>
              <w:pStyle w:val="BodyText"/>
              <w:rPr>
                <w:rFonts w:asciiTheme="minorHAnsi" w:hAnsiTheme="minorHAnsi" w:cstheme="minorHAnsi"/>
                <w:b/>
                <w:bCs/>
                <w:sz w:val="22"/>
                <w:szCs w:val="22"/>
                <w:lang w:val="en-US"/>
              </w:rPr>
            </w:pPr>
            <w:r>
              <w:rPr>
                <w:rFonts w:asciiTheme="minorHAnsi" w:hAnsiTheme="minorHAnsi" w:cstheme="minorHAnsi"/>
                <w:b/>
                <w:bCs/>
                <w:sz w:val="22"/>
                <w:szCs w:val="22"/>
                <w:lang w:val="en-US"/>
              </w:rPr>
              <w:t>Planned target:</w:t>
            </w:r>
          </w:p>
          <w:p w14:paraId="2880B783" w14:textId="104D748E" w:rsidR="00C32EB5" w:rsidRPr="008C14D7" w:rsidRDefault="008C14D7" w:rsidP="003A29E0">
            <w:pPr>
              <w:pStyle w:val="BodyText"/>
              <w:rPr>
                <w:rFonts w:asciiTheme="minorHAnsi" w:hAnsiTheme="minorHAnsi" w:cstheme="minorHAnsi"/>
                <w:sz w:val="22"/>
                <w:szCs w:val="22"/>
                <w:lang w:val="en-US"/>
              </w:rPr>
            </w:pPr>
            <w:r w:rsidRPr="008C14D7">
              <w:rPr>
                <w:rFonts w:asciiTheme="minorHAnsi" w:hAnsiTheme="minorHAnsi" w:cstheme="minorHAnsi"/>
                <w:sz w:val="22"/>
                <w:szCs w:val="22"/>
                <w:lang w:val="en-US"/>
              </w:rPr>
              <w:t xml:space="preserve">By the end of the project period, two cold lava contingency plans for two high risk rivers in two districts (Kediri and Malang) produced with participation of communities, civil society organizations, private </w:t>
            </w:r>
            <w:proofErr w:type="gramStart"/>
            <w:r w:rsidRPr="008C14D7">
              <w:rPr>
                <w:rFonts w:asciiTheme="minorHAnsi" w:hAnsiTheme="minorHAnsi" w:cstheme="minorHAnsi"/>
                <w:sz w:val="22"/>
                <w:szCs w:val="22"/>
                <w:lang w:val="en-US"/>
              </w:rPr>
              <w:t>sectors</w:t>
            </w:r>
            <w:proofErr w:type="gramEnd"/>
            <w:r w:rsidRPr="008C14D7">
              <w:rPr>
                <w:rFonts w:asciiTheme="minorHAnsi" w:hAnsiTheme="minorHAnsi" w:cstheme="minorHAnsi"/>
                <w:sz w:val="22"/>
                <w:szCs w:val="22"/>
                <w:lang w:val="en-US"/>
              </w:rPr>
              <w:t xml:space="preserve"> and relevant government units.</w:t>
            </w:r>
          </w:p>
        </w:tc>
        <w:tc>
          <w:tcPr>
            <w:tcW w:w="3969" w:type="dxa"/>
            <w:shd w:val="clear" w:color="auto" w:fill="auto"/>
            <w:vAlign w:val="center"/>
          </w:tcPr>
          <w:p w14:paraId="6D0CD469" w14:textId="4ADCE6AA" w:rsidR="00C32EB5" w:rsidRPr="00A418A4" w:rsidRDefault="005373E0" w:rsidP="003A29E0">
            <w:pPr>
              <w:pStyle w:val="BodyText"/>
              <w:rPr>
                <w:rFonts w:asciiTheme="minorHAnsi" w:hAnsiTheme="minorHAnsi" w:cstheme="minorHAnsi"/>
                <w:sz w:val="22"/>
                <w:szCs w:val="22"/>
              </w:rPr>
            </w:pPr>
            <w:r w:rsidRPr="005373E0">
              <w:rPr>
                <w:rFonts w:asciiTheme="minorHAnsi" w:hAnsiTheme="minorHAnsi" w:cstheme="minorHAnsi"/>
                <w:bCs/>
                <w:sz w:val="22"/>
                <w:szCs w:val="22"/>
              </w:rPr>
              <w:t>Three contingency plan</w:t>
            </w:r>
            <w:r w:rsidR="005A37A3">
              <w:rPr>
                <w:rFonts w:asciiTheme="minorHAnsi" w:hAnsiTheme="minorHAnsi" w:cstheme="minorHAnsi"/>
                <w:bCs/>
                <w:sz w:val="22"/>
                <w:szCs w:val="22"/>
                <w:lang w:val="en-US"/>
              </w:rPr>
              <w:t>s</w:t>
            </w:r>
            <w:r w:rsidRPr="005373E0">
              <w:rPr>
                <w:rFonts w:asciiTheme="minorHAnsi" w:hAnsiTheme="minorHAnsi" w:cstheme="minorHAnsi"/>
                <w:bCs/>
                <w:sz w:val="22"/>
                <w:szCs w:val="22"/>
              </w:rPr>
              <w:t xml:space="preserve"> for the most high-risk riverbank i.e. </w:t>
            </w:r>
            <w:proofErr w:type="spellStart"/>
            <w:r w:rsidRPr="005373E0">
              <w:rPr>
                <w:rFonts w:asciiTheme="minorHAnsi" w:hAnsiTheme="minorHAnsi" w:cstheme="minorHAnsi"/>
                <w:bCs/>
                <w:sz w:val="22"/>
                <w:szCs w:val="22"/>
              </w:rPr>
              <w:t>Konto</w:t>
            </w:r>
            <w:proofErr w:type="spellEnd"/>
            <w:r w:rsidRPr="005373E0">
              <w:rPr>
                <w:rFonts w:asciiTheme="minorHAnsi" w:hAnsiTheme="minorHAnsi" w:cstheme="minorHAnsi"/>
                <w:bCs/>
                <w:sz w:val="22"/>
                <w:szCs w:val="22"/>
              </w:rPr>
              <w:t xml:space="preserve"> river in Malang District, </w:t>
            </w:r>
            <w:proofErr w:type="spellStart"/>
            <w:r w:rsidRPr="005373E0">
              <w:rPr>
                <w:rFonts w:asciiTheme="minorHAnsi" w:hAnsiTheme="minorHAnsi" w:cstheme="minorHAnsi"/>
                <w:bCs/>
                <w:sz w:val="22"/>
                <w:szCs w:val="22"/>
              </w:rPr>
              <w:t>Ngobo</w:t>
            </w:r>
            <w:proofErr w:type="spellEnd"/>
            <w:r w:rsidRPr="005373E0">
              <w:rPr>
                <w:rFonts w:asciiTheme="minorHAnsi" w:hAnsiTheme="minorHAnsi" w:cstheme="minorHAnsi"/>
                <w:bCs/>
                <w:sz w:val="22"/>
                <w:szCs w:val="22"/>
              </w:rPr>
              <w:t xml:space="preserve"> river in Kediri District and </w:t>
            </w:r>
            <w:proofErr w:type="spellStart"/>
            <w:r w:rsidRPr="005373E0">
              <w:rPr>
                <w:rFonts w:asciiTheme="minorHAnsi" w:hAnsiTheme="minorHAnsi" w:cstheme="minorHAnsi"/>
                <w:bCs/>
                <w:sz w:val="22"/>
                <w:szCs w:val="22"/>
              </w:rPr>
              <w:t>Bladak</w:t>
            </w:r>
            <w:proofErr w:type="spellEnd"/>
            <w:r w:rsidRPr="005373E0">
              <w:rPr>
                <w:rFonts w:asciiTheme="minorHAnsi" w:hAnsiTheme="minorHAnsi" w:cstheme="minorHAnsi"/>
                <w:bCs/>
                <w:sz w:val="22"/>
                <w:szCs w:val="22"/>
              </w:rPr>
              <w:t xml:space="preserve"> river in </w:t>
            </w:r>
            <w:proofErr w:type="spellStart"/>
            <w:r w:rsidRPr="005373E0">
              <w:rPr>
                <w:rFonts w:asciiTheme="minorHAnsi" w:hAnsiTheme="minorHAnsi" w:cstheme="minorHAnsi"/>
                <w:bCs/>
                <w:sz w:val="22"/>
                <w:szCs w:val="22"/>
              </w:rPr>
              <w:t>Blitar</w:t>
            </w:r>
            <w:proofErr w:type="spellEnd"/>
            <w:r w:rsidRPr="005373E0">
              <w:rPr>
                <w:rFonts w:asciiTheme="minorHAnsi" w:hAnsiTheme="minorHAnsi" w:cstheme="minorHAnsi"/>
                <w:bCs/>
                <w:sz w:val="22"/>
                <w:szCs w:val="22"/>
              </w:rPr>
              <w:t xml:space="preserve"> District, have been developed. Multi-stakeholders have been involved in the processes, including to the community actors which involved from the training, risk assessment, data collection, analysis and reporting. The Stakeholders’ agreement </w:t>
            </w:r>
            <w:r w:rsidR="005A37A3">
              <w:rPr>
                <w:rFonts w:asciiTheme="minorHAnsi" w:hAnsiTheme="minorHAnsi" w:cstheme="minorHAnsi"/>
                <w:bCs/>
                <w:sz w:val="22"/>
                <w:szCs w:val="22"/>
                <w:lang w:val="en-US"/>
              </w:rPr>
              <w:t>on</w:t>
            </w:r>
            <w:r w:rsidRPr="005373E0">
              <w:rPr>
                <w:rFonts w:asciiTheme="minorHAnsi" w:hAnsiTheme="minorHAnsi" w:cstheme="minorHAnsi"/>
                <w:bCs/>
                <w:sz w:val="22"/>
                <w:szCs w:val="22"/>
              </w:rPr>
              <w:t>strategy, process and workplan for the CP have been made.</w:t>
            </w:r>
          </w:p>
        </w:tc>
        <w:tc>
          <w:tcPr>
            <w:tcW w:w="3685" w:type="dxa"/>
            <w:shd w:val="clear" w:color="auto" w:fill="auto"/>
            <w:vAlign w:val="center"/>
          </w:tcPr>
          <w:p w14:paraId="203DA659" w14:textId="62893DF9" w:rsidR="00C32EB5" w:rsidRPr="00A418A4" w:rsidRDefault="00C32EB5" w:rsidP="003A29E0">
            <w:pPr>
              <w:pStyle w:val="BodyText"/>
              <w:rPr>
                <w:rFonts w:asciiTheme="minorHAnsi" w:hAnsiTheme="minorHAnsi" w:cstheme="minorHAnsi"/>
                <w:sz w:val="22"/>
                <w:szCs w:val="22"/>
              </w:rPr>
            </w:pPr>
          </w:p>
        </w:tc>
        <w:tc>
          <w:tcPr>
            <w:tcW w:w="2347" w:type="dxa"/>
            <w:shd w:val="clear" w:color="auto" w:fill="auto"/>
            <w:vAlign w:val="center"/>
          </w:tcPr>
          <w:p w14:paraId="72F2E241" w14:textId="77777777" w:rsidR="005373E0" w:rsidRPr="005373E0" w:rsidRDefault="005373E0" w:rsidP="005373E0">
            <w:pPr>
              <w:pStyle w:val="BodyText"/>
              <w:rPr>
                <w:rFonts w:asciiTheme="minorHAnsi" w:hAnsiTheme="minorHAnsi" w:cstheme="minorHAnsi"/>
                <w:bCs/>
                <w:sz w:val="22"/>
                <w:szCs w:val="22"/>
              </w:rPr>
            </w:pPr>
            <w:r w:rsidRPr="005373E0">
              <w:rPr>
                <w:rFonts w:asciiTheme="minorHAnsi" w:hAnsiTheme="minorHAnsi" w:cstheme="minorHAnsi"/>
                <w:bCs/>
                <w:sz w:val="22"/>
                <w:szCs w:val="22"/>
              </w:rPr>
              <w:t>Cold lava risk assessment reports.</w:t>
            </w:r>
          </w:p>
          <w:p w14:paraId="0347BFB2" w14:textId="6ADECCCD" w:rsidR="00C32EB5" w:rsidRPr="00A418A4" w:rsidRDefault="005373E0" w:rsidP="003A29E0">
            <w:pPr>
              <w:pStyle w:val="BodyText"/>
              <w:rPr>
                <w:rFonts w:asciiTheme="minorHAnsi" w:hAnsiTheme="minorHAnsi" w:cstheme="minorHAnsi"/>
                <w:sz w:val="22"/>
                <w:szCs w:val="22"/>
              </w:rPr>
            </w:pPr>
            <w:r w:rsidRPr="005373E0">
              <w:rPr>
                <w:rFonts w:asciiTheme="minorHAnsi" w:hAnsiTheme="minorHAnsi" w:cstheme="minorHAnsi"/>
                <w:bCs/>
                <w:sz w:val="22"/>
                <w:szCs w:val="22"/>
              </w:rPr>
              <w:t>Minutes of meetings. Consultant reports.</w:t>
            </w:r>
          </w:p>
        </w:tc>
      </w:tr>
      <w:tr w:rsidR="00C32EB5" w:rsidRPr="00485133" w14:paraId="77CE5CD0" w14:textId="77777777" w:rsidTr="00AA5402">
        <w:trPr>
          <w:gridAfter w:val="1"/>
          <w:wAfter w:w="12" w:type="dxa"/>
          <w:trHeight w:val="1263"/>
        </w:trPr>
        <w:tc>
          <w:tcPr>
            <w:tcW w:w="2977" w:type="dxa"/>
            <w:shd w:val="clear" w:color="auto" w:fill="auto"/>
            <w:vAlign w:val="center"/>
          </w:tcPr>
          <w:p w14:paraId="221E0356" w14:textId="77777777" w:rsidR="00142836" w:rsidRDefault="00142836" w:rsidP="00142836">
            <w:pPr>
              <w:pStyle w:val="BodyText"/>
              <w:rPr>
                <w:rFonts w:asciiTheme="minorHAnsi" w:hAnsiTheme="minorHAnsi" w:cstheme="minorHAnsi"/>
                <w:b/>
                <w:iCs/>
                <w:sz w:val="22"/>
                <w:szCs w:val="22"/>
              </w:rPr>
            </w:pPr>
            <w:r w:rsidRPr="00A418A4">
              <w:rPr>
                <w:rFonts w:asciiTheme="minorHAnsi" w:hAnsiTheme="minorHAnsi" w:cstheme="minorHAnsi"/>
                <w:b/>
                <w:sz w:val="22"/>
                <w:szCs w:val="22"/>
              </w:rPr>
              <w:t xml:space="preserve">4.3 </w:t>
            </w:r>
            <w:r w:rsidR="00EC6BB5" w:rsidRPr="00EC6BB5">
              <w:rPr>
                <w:rFonts w:asciiTheme="minorHAnsi" w:hAnsiTheme="minorHAnsi" w:cstheme="minorHAnsi"/>
                <w:b/>
                <w:iCs/>
                <w:sz w:val="22"/>
                <w:szCs w:val="22"/>
              </w:rPr>
              <w:t>Availability of contingency plan incorporating livestock management in emergency situation</w:t>
            </w:r>
          </w:p>
          <w:p w14:paraId="6439FBF1" w14:textId="77777777" w:rsidR="00EC6BB5" w:rsidRDefault="00EC6BB5" w:rsidP="00142836">
            <w:pPr>
              <w:pStyle w:val="BodyText"/>
              <w:rPr>
                <w:rFonts w:asciiTheme="minorHAnsi" w:hAnsiTheme="minorHAnsi" w:cstheme="minorHAnsi"/>
                <w:b/>
                <w:bCs/>
                <w:sz w:val="22"/>
                <w:szCs w:val="22"/>
              </w:rPr>
            </w:pPr>
          </w:p>
          <w:p w14:paraId="602BCF64" w14:textId="77777777" w:rsidR="00EC6BB5" w:rsidRDefault="00EC6BB5" w:rsidP="00142836">
            <w:pPr>
              <w:pStyle w:val="BodyText"/>
              <w:rPr>
                <w:rFonts w:asciiTheme="minorHAnsi" w:hAnsiTheme="minorHAnsi" w:cstheme="minorHAnsi"/>
                <w:b/>
                <w:bCs/>
                <w:sz w:val="22"/>
                <w:szCs w:val="22"/>
                <w:lang w:val="en-US"/>
              </w:rPr>
            </w:pPr>
            <w:r>
              <w:rPr>
                <w:rFonts w:asciiTheme="minorHAnsi" w:hAnsiTheme="minorHAnsi" w:cstheme="minorHAnsi"/>
                <w:b/>
                <w:bCs/>
                <w:sz w:val="22"/>
                <w:szCs w:val="22"/>
                <w:lang w:val="en-US"/>
              </w:rPr>
              <w:t>Planned target:</w:t>
            </w:r>
          </w:p>
          <w:p w14:paraId="5EC3F90F" w14:textId="3387CB8D" w:rsidR="00C32EB5" w:rsidRPr="00BB3321" w:rsidRDefault="00BB3321" w:rsidP="003A29E0">
            <w:pPr>
              <w:pStyle w:val="BodyText"/>
              <w:rPr>
                <w:rFonts w:asciiTheme="minorHAnsi" w:hAnsiTheme="minorHAnsi" w:cstheme="minorHAnsi"/>
                <w:sz w:val="22"/>
                <w:szCs w:val="22"/>
                <w:lang w:val="en-US"/>
              </w:rPr>
            </w:pPr>
            <w:r w:rsidRPr="00BB3321">
              <w:rPr>
                <w:rFonts w:asciiTheme="minorHAnsi" w:hAnsiTheme="minorHAnsi" w:cstheme="minorHAnsi"/>
                <w:sz w:val="22"/>
                <w:szCs w:val="22"/>
                <w:lang w:val="en-US"/>
              </w:rPr>
              <w:t xml:space="preserve">At least Two contingency plans incorporating livestock management in Kediri and </w:t>
            </w:r>
            <w:r w:rsidRPr="00BB3321">
              <w:rPr>
                <w:rFonts w:asciiTheme="minorHAnsi" w:hAnsiTheme="minorHAnsi" w:cstheme="minorHAnsi"/>
                <w:sz w:val="22"/>
                <w:szCs w:val="22"/>
                <w:lang w:val="en-US"/>
              </w:rPr>
              <w:lastRenderedPageBreak/>
              <w:t xml:space="preserve">Malang produced with participation of communities, civil society organizations, private </w:t>
            </w:r>
            <w:proofErr w:type="gramStart"/>
            <w:r w:rsidRPr="00BB3321">
              <w:rPr>
                <w:rFonts w:asciiTheme="minorHAnsi" w:hAnsiTheme="minorHAnsi" w:cstheme="minorHAnsi"/>
                <w:sz w:val="22"/>
                <w:szCs w:val="22"/>
                <w:lang w:val="en-US"/>
              </w:rPr>
              <w:t>sectors</w:t>
            </w:r>
            <w:proofErr w:type="gramEnd"/>
            <w:r w:rsidRPr="00BB3321">
              <w:rPr>
                <w:rFonts w:asciiTheme="minorHAnsi" w:hAnsiTheme="minorHAnsi" w:cstheme="minorHAnsi"/>
                <w:sz w:val="22"/>
                <w:szCs w:val="22"/>
                <w:lang w:val="en-US"/>
              </w:rPr>
              <w:t xml:space="preserve"> and relevant government units.</w:t>
            </w:r>
          </w:p>
        </w:tc>
        <w:tc>
          <w:tcPr>
            <w:tcW w:w="3969" w:type="dxa"/>
            <w:shd w:val="clear" w:color="auto" w:fill="auto"/>
            <w:vAlign w:val="center"/>
          </w:tcPr>
          <w:p w14:paraId="6F480411" w14:textId="77777777" w:rsidR="007D4947" w:rsidRPr="007D4947" w:rsidRDefault="007D4947" w:rsidP="007D4947">
            <w:pPr>
              <w:pStyle w:val="BodyText"/>
              <w:rPr>
                <w:rFonts w:asciiTheme="minorHAnsi" w:hAnsiTheme="minorHAnsi" w:cstheme="minorHAnsi"/>
                <w:bCs/>
                <w:sz w:val="22"/>
                <w:szCs w:val="22"/>
              </w:rPr>
            </w:pPr>
            <w:r w:rsidRPr="007D4947">
              <w:rPr>
                <w:rFonts w:asciiTheme="minorHAnsi" w:hAnsiTheme="minorHAnsi" w:cstheme="minorHAnsi"/>
                <w:bCs/>
                <w:sz w:val="22"/>
                <w:szCs w:val="22"/>
              </w:rPr>
              <w:lastRenderedPageBreak/>
              <w:t>Two contingency plans have been developed in Kediri and Malang District as stated in act 4.2. However, the incorporation of livestock sector still has constraint that the activity need modification.</w:t>
            </w:r>
          </w:p>
          <w:p w14:paraId="1F369DBA" w14:textId="38D10579" w:rsidR="00C32EB5" w:rsidRPr="00A418A4" w:rsidRDefault="007D4947" w:rsidP="003A29E0">
            <w:pPr>
              <w:pStyle w:val="BodyText"/>
              <w:rPr>
                <w:rFonts w:asciiTheme="minorHAnsi" w:hAnsiTheme="minorHAnsi" w:cstheme="minorHAnsi"/>
                <w:sz w:val="22"/>
                <w:szCs w:val="22"/>
              </w:rPr>
            </w:pPr>
            <w:r w:rsidRPr="007D4947">
              <w:rPr>
                <w:rFonts w:asciiTheme="minorHAnsi" w:hAnsiTheme="minorHAnsi" w:cstheme="minorHAnsi"/>
                <w:bCs/>
                <w:sz w:val="22"/>
                <w:szCs w:val="22"/>
              </w:rPr>
              <w:t>Standard operating procedure for livestock evacuation has been developed.</w:t>
            </w:r>
          </w:p>
        </w:tc>
        <w:tc>
          <w:tcPr>
            <w:tcW w:w="3685" w:type="dxa"/>
            <w:shd w:val="clear" w:color="auto" w:fill="auto"/>
            <w:vAlign w:val="center"/>
          </w:tcPr>
          <w:p w14:paraId="0369752C" w14:textId="77777777" w:rsidR="007D4947" w:rsidRPr="007D4947" w:rsidRDefault="007D4947" w:rsidP="007D4947">
            <w:pPr>
              <w:pStyle w:val="BodyText"/>
              <w:rPr>
                <w:rFonts w:asciiTheme="minorHAnsi" w:hAnsiTheme="minorHAnsi" w:cstheme="minorHAnsi"/>
                <w:bCs/>
                <w:sz w:val="22"/>
                <w:szCs w:val="22"/>
              </w:rPr>
            </w:pPr>
            <w:r w:rsidRPr="007D4947">
              <w:rPr>
                <w:rFonts w:asciiTheme="minorHAnsi" w:hAnsiTheme="minorHAnsi" w:cstheme="minorHAnsi"/>
                <w:bCs/>
                <w:sz w:val="22"/>
                <w:szCs w:val="22"/>
              </w:rPr>
              <w:t>Unavailability of updated contingency plan after eruption in BPBD Kediri and Malang.</w:t>
            </w:r>
          </w:p>
          <w:p w14:paraId="0D4DA3EB" w14:textId="7FC0C6CD" w:rsidR="00C32EB5" w:rsidRPr="00A418A4" w:rsidRDefault="007D4947" w:rsidP="003A29E0">
            <w:pPr>
              <w:pStyle w:val="BodyText"/>
              <w:rPr>
                <w:rFonts w:asciiTheme="minorHAnsi" w:hAnsiTheme="minorHAnsi" w:cstheme="minorHAnsi"/>
                <w:sz w:val="22"/>
                <w:szCs w:val="22"/>
              </w:rPr>
            </w:pPr>
            <w:r w:rsidRPr="007D4947">
              <w:rPr>
                <w:rFonts w:asciiTheme="minorHAnsi" w:hAnsiTheme="minorHAnsi" w:cstheme="minorHAnsi"/>
                <w:bCs/>
                <w:sz w:val="22"/>
                <w:szCs w:val="22"/>
              </w:rPr>
              <w:t>The SOP expected to be guideline to incorporate livestock evacuation within the updated contingency plan</w:t>
            </w:r>
          </w:p>
        </w:tc>
        <w:tc>
          <w:tcPr>
            <w:tcW w:w="2347" w:type="dxa"/>
            <w:shd w:val="clear" w:color="auto" w:fill="auto"/>
            <w:vAlign w:val="center"/>
          </w:tcPr>
          <w:p w14:paraId="76961C73" w14:textId="19C4A1D7" w:rsidR="00C32EB5" w:rsidRPr="00A418A4" w:rsidRDefault="007D4947" w:rsidP="003A29E0">
            <w:pPr>
              <w:pStyle w:val="BodyText"/>
              <w:rPr>
                <w:rFonts w:asciiTheme="minorHAnsi" w:hAnsiTheme="minorHAnsi" w:cstheme="minorHAnsi"/>
                <w:sz w:val="22"/>
                <w:szCs w:val="22"/>
              </w:rPr>
            </w:pPr>
            <w:r w:rsidRPr="007D4947">
              <w:rPr>
                <w:rFonts w:asciiTheme="minorHAnsi" w:hAnsiTheme="minorHAnsi" w:cstheme="minorHAnsi"/>
                <w:bCs/>
                <w:sz w:val="22"/>
                <w:szCs w:val="22"/>
              </w:rPr>
              <w:t>Livestock Assessment Report, MoM, Consultant Reports, Contingency Plan, Recommendations Document</w:t>
            </w:r>
          </w:p>
        </w:tc>
      </w:tr>
      <w:tr w:rsidR="00EC6BB5" w:rsidRPr="00842C06" w14:paraId="01074334" w14:textId="77777777" w:rsidTr="00AA5402">
        <w:trPr>
          <w:gridAfter w:val="1"/>
          <w:wAfter w:w="12" w:type="dxa"/>
          <w:trHeight w:val="1263"/>
        </w:trPr>
        <w:tc>
          <w:tcPr>
            <w:tcW w:w="2977" w:type="dxa"/>
            <w:shd w:val="clear" w:color="auto" w:fill="auto"/>
            <w:vAlign w:val="center"/>
          </w:tcPr>
          <w:p w14:paraId="6E6199A5" w14:textId="77777777" w:rsidR="008E0D9B" w:rsidRDefault="008E0D9B" w:rsidP="008E0D9B">
            <w:pPr>
              <w:pStyle w:val="Default"/>
              <w:rPr>
                <w:b/>
                <w:bCs/>
                <w:sz w:val="22"/>
                <w:szCs w:val="22"/>
              </w:rPr>
            </w:pPr>
            <w:r w:rsidRPr="008E0D9B">
              <w:rPr>
                <w:b/>
                <w:bCs/>
                <w:sz w:val="22"/>
                <w:szCs w:val="22"/>
              </w:rPr>
              <w:t xml:space="preserve">4.4. Availability risk farming strategy </w:t>
            </w:r>
          </w:p>
          <w:p w14:paraId="08DCE82E" w14:textId="77777777" w:rsidR="008E0D9B" w:rsidRPr="008E0D9B" w:rsidRDefault="008E0D9B" w:rsidP="008E0D9B">
            <w:pPr>
              <w:pStyle w:val="Default"/>
              <w:rPr>
                <w:b/>
                <w:bCs/>
              </w:rPr>
            </w:pPr>
          </w:p>
          <w:p w14:paraId="5564E45F" w14:textId="77777777" w:rsidR="008E0D9B" w:rsidRDefault="008E0D9B" w:rsidP="008E0D9B">
            <w:pPr>
              <w:pStyle w:val="BodyText"/>
              <w:rPr>
                <w:rFonts w:asciiTheme="minorHAnsi" w:hAnsiTheme="minorHAnsi" w:cstheme="minorHAnsi"/>
                <w:b/>
                <w:bCs/>
                <w:sz w:val="22"/>
                <w:szCs w:val="22"/>
                <w:lang w:val="en-US"/>
              </w:rPr>
            </w:pPr>
            <w:r>
              <w:rPr>
                <w:rFonts w:asciiTheme="minorHAnsi" w:hAnsiTheme="minorHAnsi" w:cstheme="minorHAnsi"/>
                <w:b/>
                <w:bCs/>
                <w:sz w:val="22"/>
                <w:szCs w:val="22"/>
                <w:lang w:val="en-US"/>
              </w:rPr>
              <w:t>Planned target:</w:t>
            </w:r>
          </w:p>
          <w:p w14:paraId="48AE814D" w14:textId="77777777" w:rsidR="00EC6BB5" w:rsidRDefault="00EC6BB5" w:rsidP="00142836">
            <w:pPr>
              <w:pStyle w:val="BodyText"/>
              <w:rPr>
                <w:rFonts w:asciiTheme="minorHAnsi" w:hAnsiTheme="minorHAnsi" w:cstheme="minorHAnsi"/>
                <w:b/>
                <w:sz w:val="22"/>
                <w:szCs w:val="22"/>
              </w:rPr>
            </w:pPr>
          </w:p>
          <w:p w14:paraId="429B5C2D" w14:textId="6CF07BCC" w:rsidR="00D459B5" w:rsidRPr="00D459B5" w:rsidRDefault="00D459B5" w:rsidP="00D459B5">
            <w:pPr>
              <w:pStyle w:val="BodyText"/>
              <w:numPr>
                <w:ilvl w:val="0"/>
                <w:numId w:val="80"/>
              </w:numPr>
              <w:rPr>
                <w:rFonts w:asciiTheme="minorHAnsi" w:hAnsiTheme="minorHAnsi" w:cstheme="minorHAnsi"/>
                <w:bCs/>
                <w:sz w:val="22"/>
                <w:szCs w:val="22"/>
              </w:rPr>
            </w:pPr>
            <w:r w:rsidRPr="00D459B5">
              <w:rPr>
                <w:rFonts w:asciiTheme="minorHAnsi" w:hAnsiTheme="minorHAnsi" w:cstheme="minorHAnsi"/>
                <w:bCs/>
                <w:sz w:val="22"/>
                <w:szCs w:val="22"/>
              </w:rPr>
              <w:t>Risk farming strategy will be used by farmers</w:t>
            </w:r>
          </w:p>
          <w:p w14:paraId="05132B55" w14:textId="494CB66A" w:rsidR="00D459B5" w:rsidRPr="00A418A4" w:rsidRDefault="00D459B5" w:rsidP="00D459B5">
            <w:pPr>
              <w:pStyle w:val="BodyText"/>
              <w:numPr>
                <w:ilvl w:val="0"/>
                <w:numId w:val="80"/>
              </w:numPr>
              <w:rPr>
                <w:rFonts w:asciiTheme="minorHAnsi" w:hAnsiTheme="minorHAnsi" w:cstheme="minorHAnsi"/>
                <w:b/>
                <w:sz w:val="22"/>
                <w:szCs w:val="22"/>
              </w:rPr>
            </w:pPr>
            <w:r w:rsidRPr="00D459B5">
              <w:rPr>
                <w:rFonts w:asciiTheme="minorHAnsi" w:hAnsiTheme="minorHAnsi" w:cstheme="minorHAnsi"/>
                <w:bCs/>
                <w:sz w:val="22"/>
                <w:szCs w:val="22"/>
              </w:rPr>
              <w:t>6 high-risk villages in 3 districts will have village information systems (VIS) on Agriculture.</w:t>
            </w:r>
          </w:p>
        </w:tc>
        <w:tc>
          <w:tcPr>
            <w:tcW w:w="3969" w:type="dxa"/>
            <w:shd w:val="clear" w:color="auto" w:fill="auto"/>
            <w:vAlign w:val="center"/>
          </w:tcPr>
          <w:p w14:paraId="28A9B213" w14:textId="77777777" w:rsidR="00CA5677" w:rsidRPr="00CA5677" w:rsidRDefault="00CA5677" w:rsidP="00CA5677">
            <w:pPr>
              <w:pStyle w:val="BodyText"/>
              <w:numPr>
                <w:ilvl w:val="0"/>
                <w:numId w:val="80"/>
              </w:numPr>
              <w:rPr>
                <w:rFonts w:asciiTheme="minorHAnsi" w:hAnsiTheme="minorHAnsi" w:cstheme="minorHAnsi"/>
                <w:bCs/>
                <w:sz w:val="22"/>
                <w:szCs w:val="22"/>
              </w:rPr>
            </w:pPr>
            <w:r w:rsidRPr="00CA5677">
              <w:rPr>
                <w:rFonts w:asciiTheme="minorHAnsi" w:hAnsiTheme="minorHAnsi" w:cstheme="minorHAnsi"/>
                <w:bCs/>
                <w:sz w:val="22"/>
                <w:szCs w:val="22"/>
              </w:rPr>
              <w:t xml:space="preserve">Output 4.4 linkages with Output 3.3; 3.4 and 3.5. These outputs are part of risk farming strategy. </w:t>
            </w:r>
            <w:proofErr w:type="spellStart"/>
            <w:r w:rsidRPr="00CA5677">
              <w:rPr>
                <w:rFonts w:asciiTheme="minorHAnsi" w:hAnsiTheme="minorHAnsi" w:cstheme="minorHAnsi"/>
                <w:bCs/>
                <w:sz w:val="22"/>
                <w:szCs w:val="22"/>
              </w:rPr>
              <w:t>Chilli</w:t>
            </w:r>
            <w:proofErr w:type="spellEnd"/>
            <w:r w:rsidRPr="00CA5677">
              <w:rPr>
                <w:rFonts w:asciiTheme="minorHAnsi" w:hAnsiTheme="minorHAnsi" w:cstheme="minorHAnsi"/>
                <w:bCs/>
                <w:sz w:val="22"/>
                <w:szCs w:val="22"/>
              </w:rPr>
              <w:t xml:space="preserve"> farmers in affected area will plant banana as complementary livelihoods because lower cost and more resistant than chili, easily maintained, and market availability. Farmer also is able to use banana tree as animal feed.</w:t>
            </w:r>
          </w:p>
          <w:p w14:paraId="4B720A7C" w14:textId="50310AD6" w:rsidR="00EC6BB5" w:rsidRPr="00A418A4" w:rsidRDefault="00CA5677" w:rsidP="00CA5677">
            <w:pPr>
              <w:pStyle w:val="BodyText"/>
              <w:numPr>
                <w:ilvl w:val="0"/>
                <w:numId w:val="80"/>
              </w:numPr>
              <w:rPr>
                <w:rFonts w:asciiTheme="minorHAnsi" w:hAnsiTheme="minorHAnsi" w:cstheme="minorHAnsi"/>
                <w:bCs/>
                <w:sz w:val="22"/>
                <w:szCs w:val="22"/>
              </w:rPr>
            </w:pPr>
            <w:r w:rsidRPr="00CA5677">
              <w:rPr>
                <w:rFonts w:asciiTheme="minorHAnsi" w:hAnsiTheme="minorHAnsi" w:cstheme="minorHAnsi"/>
                <w:bCs/>
                <w:sz w:val="22"/>
                <w:szCs w:val="22"/>
              </w:rPr>
              <w:t xml:space="preserve">VIS on Agriculture as resource to develop risk farming </w:t>
            </w:r>
            <w:proofErr w:type="spellStart"/>
            <w:r w:rsidRPr="00CA5677">
              <w:rPr>
                <w:rFonts w:asciiTheme="minorHAnsi" w:hAnsiTheme="minorHAnsi" w:cstheme="minorHAnsi"/>
                <w:bCs/>
                <w:sz w:val="22"/>
                <w:szCs w:val="22"/>
              </w:rPr>
              <w:t>startegy</w:t>
            </w:r>
            <w:proofErr w:type="spellEnd"/>
            <w:r w:rsidRPr="00CA5677">
              <w:rPr>
                <w:rFonts w:asciiTheme="minorHAnsi" w:hAnsiTheme="minorHAnsi" w:cstheme="minorHAnsi"/>
                <w:bCs/>
                <w:sz w:val="22"/>
                <w:szCs w:val="22"/>
              </w:rPr>
              <w:t>. The activity will continue Output 4.1.</w:t>
            </w:r>
          </w:p>
        </w:tc>
        <w:tc>
          <w:tcPr>
            <w:tcW w:w="3685" w:type="dxa"/>
            <w:shd w:val="clear" w:color="auto" w:fill="auto"/>
            <w:vAlign w:val="center"/>
          </w:tcPr>
          <w:p w14:paraId="71091022" w14:textId="25F4B8B8" w:rsidR="00EC6BB5" w:rsidRPr="00A418A4" w:rsidRDefault="00C81C5D" w:rsidP="00142836">
            <w:pPr>
              <w:pStyle w:val="BodyText"/>
              <w:rPr>
                <w:rFonts w:asciiTheme="minorHAnsi" w:hAnsiTheme="minorHAnsi" w:cstheme="minorHAnsi"/>
                <w:bCs/>
                <w:sz w:val="22"/>
                <w:szCs w:val="22"/>
              </w:rPr>
            </w:pPr>
            <w:r w:rsidRPr="00C81C5D">
              <w:rPr>
                <w:rFonts w:asciiTheme="minorHAnsi" w:hAnsiTheme="minorHAnsi" w:cstheme="minorHAnsi"/>
                <w:bCs/>
                <w:sz w:val="22"/>
                <w:szCs w:val="22"/>
              </w:rPr>
              <w:t>Lack of attention and concern from relevant institutions on disaster risk reduction on agriculture and risk farming strategy development.</w:t>
            </w:r>
          </w:p>
        </w:tc>
        <w:tc>
          <w:tcPr>
            <w:tcW w:w="2347" w:type="dxa"/>
            <w:shd w:val="clear" w:color="auto" w:fill="auto"/>
            <w:vAlign w:val="center"/>
          </w:tcPr>
          <w:p w14:paraId="03BCE76F" w14:textId="3FB5EAA6" w:rsidR="00EC6BB5" w:rsidRPr="00A418A4" w:rsidRDefault="00C81C5D" w:rsidP="00142836">
            <w:pPr>
              <w:pStyle w:val="BodyText"/>
              <w:rPr>
                <w:rFonts w:asciiTheme="minorHAnsi" w:hAnsiTheme="minorHAnsi" w:cstheme="minorHAnsi"/>
                <w:bCs/>
                <w:sz w:val="22"/>
                <w:szCs w:val="22"/>
              </w:rPr>
            </w:pPr>
            <w:r w:rsidRPr="00C81C5D">
              <w:rPr>
                <w:rFonts w:asciiTheme="minorHAnsi" w:hAnsiTheme="minorHAnsi" w:cstheme="minorHAnsi"/>
                <w:bCs/>
                <w:sz w:val="22"/>
                <w:szCs w:val="22"/>
              </w:rPr>
              <w:t>Attendance list, MoM, VIS consultant report, photo</w:t>
            </w:r>
          </w:p>
        </w:tc>
      </w:tr>
    </w:tbl>
    <w:p w14:paraId="0C0F1EF2" w14:textId="77777777" w:rsidR="00AB68AB" w:rsidRPr="00842C06" w:rsidRDefault="00AB68AB" w:rsidP="00AB68AB">
      <w:pPr>
        <w:rPr>
          <w:lang w:val="fr-FR"/>
        </w:rPr>
      </w:pPr>
    </w:p>
    <w:p w14:paraId="448E2BC0" w14:textId="77777777" w:rsidR="00AB68AB" w:rsidRPr="00842C06" w:rsidRDefault="00AB68AB" w:rsidP="00AB68AB">
      <w:pPr>
        <w:rPr>
          <w:lang w:val="fr-FR"/>
        </w:rPr>
      </w:pPr>
    </w:p>
    <w:p w14:paraId="23E18F21" w14:textId="2839FEDD" w:rsidR="00751BE3" w:rsidRPr="00751BE3" w:rsidRDefault="00751BE3" w:rsidP="00AB68AB">
      <w:pPr>
        <w:pStyle w:val="Heading3"/>
        <w:rPr>
          <w:rFonts w:eastAsiaTheme="minorEastAsia"/>
        </w:rPr>
      </w:pPr>
      <w:r w:rsidRPr="00842C06">
        <w:rPr>
          <w:rFonts w:eastAsiaTheme="minorEastAsia"/>
          <w:lang w:val="fr-FR"/>
        </w:rPr>
        <w:t xml:space="preserve"> </w:t>
      </w:r>
      <w:bookmarkStart w:id="25" w:name="_Toc109652997"/>
      <w:r w:rsidRPr="00751BE3">
        <w:rPr>
          <w:rFonts w:eastAsiaTheme="minorEastAsia"/>
        </w:rPr>
        <w:t>Support to Sinabung Post-Eruption Recovery</w:t>
      </w:r>
      <w:bookmarkEnd w:id="25"/>
    </w:p>
    <w:p w14:paraId="443834BF" w14:textId="7234E664" w:rsidR="00751BE3" w:rsidRDefault="00751BE3" w:rsidP="00751BE3">
      <w:pPr>
        <w:tabs>
          <w:tab w:val="left" w:pos="1815"/>
        </w:tabs>
        <w:rPr>
          <w:rFonts w:ascii="Times New Roman" w:eastAsiaTheme="minorEastAsia" w:hAnsi="Times New Roman" w:cs="Times New Roman"/>
          <w:sz w:val="24"/>
          <w:szCs w:val="24"/>
          <w:lang w:eastAsia="x-none"/>
        </w:rPr>
      </w:pPr>
    </w:p>
    <w:tbl>
      <w:tblPr>
        <w:tblW w:w="1330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4536"/>
        <w:gridCol w:w="3544"/>
        <w:gridCol w:w="2501"/>
        <w:gridCol w:w="29"/>
      </w:tblGrid>
      <w:tr w:rsidR="00541130" w:rsidRPr="00485133" w14:paraId="70EC3603" w14:textId="77777777" w:rsidTr="00AA5402">
        <w:trPr>
          <w:gridAfter w:val="1"/>
          <w:wAfter w:w="29" w:type="dxa"/>
          <w:tblHeader/>
        </w:trPr>
        <w:tc>
          <w:tcPr>
            <w:tcW w:w="2693" w:type="dxa"/>
            <w:tcBorders>
              <w:bottom w:val="single" w:sz="4" w:space="0" w:color="000000"/>
            </w:tcBorders>
            <w:shd w:val="clear" w:color="auto" w:fill="auto"/>
            <w:vAlign w:val="center"/>
          </w:tcPr>
          <w:p w14:paraId="6580D9A7" w14:textId="77777777" w:rsidR="00541130" w:rsidRPr="00A418A4" w:rsidRDefault="00541130" w:rsidP="003A29E0">
            <w:pPr>
              <w:pStyle w:val="BodyText"/>
              <w:jc w:val="center"/>
              <w:rPr>
                <w:rFonts w:asciiTheme="minorHAnsi" w:hAnsiTheme="minorHAnsi" w:cstheme="minorHAnsi"/>
                <w:b/>
                <w:sz w:val="22"/>
                <w:szCs w:val="22"/>
              </w:rPr>
            </w:pPr>
            <w:r w:rsidRPr="00A418A4">
              <w:rPr>
                <w:rFonts w:asciiTheme="minorHAnsi" w:hAnsiTheme="minorHAnsi" w:cstheme="minorHAnsi"/>
                <w:b/>
                <w:sz w:val="22"/>
                <w:szCs w:val="22"/>
              </w:rPr>
              <w:t>Output indicator</w:t>
            </w:r>
          </w:p>
        </w:tc>
        <w:tc>
          <w:tcPr>
            <w:tcW w:w="4536" w:type="dxa"/>
            <w:tcBorders>
              <w:bottom w:val="single" w:sz="4" w:space="0" w:color="000000"/>
            </w:tcBorders>
            <w:shd w:val="clear" w:color="auto" w:fill="auto"/>
            <w:vAlign w:val="center"/>
          </w:tcPr>
          <w:p w14:paraId="1B2AD2A8" w14:textId="77777777" w:rsidR="00541130" w:rsidRPr="00A418A4" w:rsidRDefault="00541130" w:rsidP="003A29E0">
            <w:pPr>
              <w:jc w:val="center"/>
              <w:rPr>
                <w:rFonts w:cstheme="minorHAnsi"/>
                <w:b/>
              </w:rPr>
            </w:pPr>
            <w:r w:rsidRPr="00A418A4">
              <w:rPr>
                <w:rFonts w:cstheme="minorHAnsi"/>
                <w:b/>
                <w:u w:val="single"/>
              </w:rPr>
              <w:t>Achieved</w:t>
            </w:r>
            <w:r w:rsidRPr="00A418A4">
              <w:rPr>
                <w:rFonts w:cstheme="minorHAnsi"/>
                <w:b/>
              </w:rPr>
              <w:t xml:space="preserve"> Indicator Targets</w:t>
            </w:r>
          </w:p>
        </w:tc>
        <w:tc>
          <w:tcPr>
            <w:tcW w:w="3544" w:type="dxa"/>
            <w:tcBorders>
              <w:bottom w:val="single" w:sz="4" w:space="0" w:color="000000"/>
            </w:tcBorders>
            <w:shd w:val="clear" w:color="auto" w:fill="auto"/>
            <w:vAlign w:val="center"/>
          </w:tcPr>
          <w:p w14:paraId="54E03B97" w14:textId="77777777" w:rsidR="00541130" w:rsidRPr="00A418A4" w:rsidRDefault="00541130" w:rsidP="003A29E0">
            <w:pPr>
              <w:jc w:val="center"/>
              <w:rPr>
                <w:rFonts w:cstheme="minorHAnsi"/>
                <w:b/>
              </w:rPr>
            </w:pPr>
            <w:r w:rsidRPr="00A418A4">
              <w:rPr>
                <w:rFonts w:cstheme="minorHAnsi"/>
                <w:b/>
              </w:rPr>
              <w:t>Reasons for Variance with Planned Target (if any)</w:t>
            </w:r>
          </w:p>
        </w:tc>
        <w:tc>
          <w:tcPr>
            <w:tcW w:w="2501" w:type="dxa"/>
            <w:tcBorders>
              <w:bottom w:val="single" w:sz="4" w:space="0" w:color="000000"/>
            </w:tcBorders>
            <w:shd w:val="clear" w:color="auto" w:fill="auto"/>
            <w:vAlign w:val="center"/>
          </w:tcPr>
          <w:p w14:paraId="395AF16A" w14:textId="77777777" w:rsidR="00541130" w:rsidRPr="00A418A4" w:rsidRDefault="00541130" w:rsidP="003A29E0">
            <w:pPr>
              <w:jc w:val="center"/>
              <w:rPr>
                <w:rFonts w:cstheme="minorHAnsi"/>
                <w:b/>
              </w:rPr>
            </w:pPr>
            <w:r w:rsidRPr="00A418A4">
              <w:rPr>
                <w:rFonts w:cstheme="minorHAnsi"/>
                <w:b/>
              </w:rPr>
              <w:t>Source of Verification</w:t>
            </w:r>
          </w:p>
        </w:tc>
      </w:tr>
      <w:tr w:rsidR="00541130" w:rsidRPr="00485133" w14:paraId="718A5E06" w14:textId="77777777" w:rsidTr="00AA5402">
        <w:trPr>
          <w:trHeight w:val="805"/>
        </w:trPr>
        <w:tc>
          <w:tcPr>
            <w:tcW w:w="13303" w:type="dxa"/>
            <w:gridSpan w:val="5"/>
            <w:tcBorders>
              <w:bottom w:val="single" w:sz="4" w:space="0" w:color="auto"/>
            </w:tcBorders>
            <w:shd w:val="pct15" w:color="auto" w:fill="auto"/>
            <w:vAlign w:val="center"/>
          </w:tcPr>
          <w:p w14:paraId="30E10E5F" w14:textId="77777777" w:rsidR="00541130" w:rsidRPr="00A418A4" w:rsidRDefault="00541130" w:rsidP="003A29E0">
            <w:pPr>
              <w:rPr>
                <w:rFonts w:cstheme="minorHAnsi"/>
                <w:b/>
              </w:rPr>
            </w:pPr>
            <w:r w:rsidRPr="00A418A4">
              <w:rPr>
                <w:rFonts w:cstheme="minorHAnsi"/>
                <w:b/>
              </w:rPr>
              <w:t>Output 1:</w:t>
            </w:r>
          </w:p>
          <w:p w14:paraId="44F120F6" w14:textId="77777777" w:rsidR="00541130" w:rsidRPr="00A418A4" w:rsidRDefault="00541130" w:rsidP="003A29E0">
            <w:pPr>
              <w:rPr>
                <w:rFonts w:cstheme="minorHAnsi"/>
              </w:rPr>
            </w:pPr>
            <w:r w:rsidRPr="00A418A4">
              <w:rPr>
                <w:rFonts w:cstheme="minorHAnsi"/>
                <w:b/>
                <w:lang w:bidi="en-US"/>
              </w:rPr>
              <w:t>The capacities of national and local authorities to coordinate post-disaster early recovery and recovery measures are strengthened</w:t>
            </w:r>
            <w:r w:rsidRPr="00A418A4" w:rsidDel="007A004B">
              <w:rPr>
                <w:rFonts w:cstheme="minorHAnsi"/>
                <w:b/>
              </w:rPr>
              <w:t xml:space="preserve"> </w:t>
            </w:r>
          </w:p>
        </w:tc>
      </w:tr>
      <w:tr w:rsidR="00541130" w:rsidRPr="00485133" w14:paraId="6EFD4119" w14:textId="77777777" w:rsidTr="00AA5402">
        <w:trPr>
          <w:gridAfter w:val="1"/>
          <w:wAfter w:w="29" w:type="dxa"/>
          <w:trHeight w:val="986"/>
        </w:trPr>
        <w:tc>
          <w:tcPr>
            <w:tcW w:w="2693" w:type="dxa"/>
            <w:tcBorders>
              <w:top w:val="single" w:sz="4" w:space="0" w:color="auto"/>
              <w:bottom w:val="single" w:sz="4" w:space="0" w:color="auto"/>
            </w:tcBorders>
            <w:shd w:val="clear" w:color="auto" w:fill="auto"/>
            <w:vAlign w:val="center"/>
          </w:tcPr>
          <w:p w14:paraId="6445F228" w14:textId="77777777" w:rsidR="00541130" w:rsidRPr="00A418A4" w:rsidRDefault="00541130" w:rsidP="003A29E0">
            <w:pPr>
              <w:rPr>
                <w:rFonts w:cstheme="minorHAnsi"/>
                <w:b/>
              </w:rPr>
            </w:pPr>
            <w:r w:rsidRPr="00A418A4">
              <w:rPr>
                <w:rFonts w:cstheme="minorHAnsi"/>
                <w:b/>
              </w:rPr>
              <w:lastRenderedPageBreak/>
              <w:t>Indicator 1.1. Number of recovery coordination meetings held by the Local Disaster Management Agency(</w:t>
            </w:r>
            <w:proofErr w:type="spellStart"/>
            <w:r w:rsidRPr="00A418A4">
              <w:rPr>
                <w:rFonts w:cstheme="minorHAnsi"/>
                <w:b/>
              </w:rPr>
              <w:t>ies</w:t>
            </w:r>
            <w:proofErr w:type="spellEnd"/>
            <w:r w:rsidRPr="00A418A4">
              <w:rPr>
                <w:rFonts w:cstheme="minorHAnsi"/>
                <w:b/>
              </w:rPr>
              <w:t>) (BPBDs) and participated by government and non-government stakeholders</w:t>
            </w:r>
          </w:p>
          <w:p w14:paraId="6A67CA9C" w14:textId="77777777" w:rsidR="00541130" w:rsidRPr="00A418A4" w:rsidRDefault="00541130" w:rsidP="003A29E0">
            <w:pPr>
              <w:rPr>
                <w:rFonts w:cstheme="minorHAnsi"/>
                <w:b/>
                <w:highlight w:val="yellow"/>
              </w:rPr>
            </w:pPr>
          </w:p>
        </w:tc>
        <w:tc>
          <w:tcPr>
            <w:tcW w:w="4536" w:type="dxa"/>
            <w:shd w:val="clear" w:color="auto" w:fill="auto"/>
            <w:vAlign w:val="center"/>
          </w:tcPr>
          <w:p w14:paraId="2AD4B9F6" w14:textId="77777777" w:rsidR="00541130" w:rsidRPr="00A418A4" w:rsidRDefault="00541130" w:rsidP="003A29E0">
            <w:pPr>
              <w:pStyle w:val="BodyText"/>
              <w:rPr>
                <w:rFonts w:asciiTheme="minorHAnsi" w:hAnsiTheme="minorHAnsi" w:cstheme="minorHAnsi"/>
                <w:sz w:val="22"/>
                <w:szCs w:val="22"/>
              </w:rPr>
            </w:pPr>
          </w:p>
          <w:p w14:paraId="154C276A" w14:textId="77777777" w:rsidR="004462AB" w:rsidRPr="004462AB" w:rsidRDefault="004462AB" w:rsidP="006D41C6">
            <w:pPr>
              <w:pStyle w:val="BodyText"/>
              <w:numPr>
                <w:ilvl w:val="0"/>
                <w:numId w:val="81"/>
              </w:numPr>
              <w:rPr>
                <w:rFonts w:asciiTheme="minorHAnsi" w:hAnsiTheme="minorHAnsi" w:cstheme="minorHAnsi"/>
                <w:bCs/>
                <w:sz w:val="22"/>
                <w:szCs w:val="22"/>
              </w:rPr>
            </w:pPr>
            <w:r w:rsidRPr="004462AB">
              <w:rPr>
                <w:rFonts w:asciiTheme="minorHAnsi" w:hAnsiTheme="minorHAnsi" w:cstheme="minorHAnsi"/>
                <w:bCs/>
                <w:sz w:val="22"/>
                <w:szCs w:val="22"/>
              </w:rPr>
              <w:t>2 coordination events (Consolidation for RENAKSI Implementation) have been organized.</w:t>
            </w:r>
          </w:p>
          <w:p w14:paraId="2590D4FE" w14:textId="403CAEA9" w:rsidR="004462AB" w:rsidRPr="004462AB" w:rsidRDefault="004462AB" w:rsidP="006D41C6">
            <w:pPr>
              <w:pStyle w:val="BodyText"/>
              <w:numPr>
                <w:ilvl w:val="0"/>
                <w:numId w:val="81"/>
              </w:numPr>
              <w:rPr>
                <w:rFonts w:asciiTheme="minorHAnsi" w:hAnsiTheme="minorHAnsi" w:cstheme="minorHAnsi"/>
                <w:bCs/>
                <w:sz w:val="22"/>
                <w:szCs w:val="22"/>
              </w:rPr>
            </w:pPr>
            <w:r w:rsidRPr="004462AB">
              <w:rPr>
                <w:rFonts w:asciiTheme="minorHAnsi" w:hAnsiTheme="minorHAnsi" w:cstheme="minorHAnsi"/>
                <w:bCs/>
                <w:sz w:val="22"/>
                <w:szCs w:val="22"/>
              </w:rPr>
              <w:t>The Provision of BPBD North Sumatera Province secretariat office space at Karo District.</w:t>
            </w:r>
          </w:p>
          <w:p w14:paraId="4047D2B0" w14:textId="1789DB88" w:rsidR="004462AB" w:rsidRPr="004462AB" w:rsidRDefault="004462AB" w:rsidP="006D41C6">
            <w:pPr>
              <w:pStyle w:val="BodyText"/>
              <w:numPr>
                <w:ilvl w:val="0"/>
                <w:numId w:val="81"/>
              </w:numPr>
              <w:rPr>
                <w:rFonts w:asciiTheme="minorHAnsi" w:hAnsiTheme="minorHAnsi" w:cstheme="minorHAnsi"/>
                <w:bCs/>
                <w:sz w:val="22"/>
                <w:szCs w:val="22"/>
              </w:rPr>
            </w:pPr>
            <w:r w:rsidRPr="004462AB">
              <w:rPr>
                <w:rFonts w:asciiTheme="minorHAnsi" w:hAnsiTheme="minorHAnsi" w:cstheme="minorHAnsi"/>
                <w:bCs/>
                <w:sz w:val="22"/>
                <w:szCs w:val="22"/>
              </w:rPr>
              <w:t xml:space="preserve">BPBD North Sumatra deploy two staff members for the secretariat and the staff conduct visitation twice a week to perform functions in coordination with BPBDs Karo, </w:t>
            </w:r>
            <w:proofErr w:type="spellStart"/>
            <w:r w:rsidRPr="004462AB">
              <w:rPr>
                <w:rFonts w:asciiTheme="minorHAnsi" w:hAnsiTheme="minorHAnsi" w:cstheme="minorHAnsi"/>
                <w:bCs/>
                <w:sz w:val="22"/>
                <w:szCs w:val="22"/>
              </w:rPr>
              <w:t>NGOs,Sekber</w:t>
            </w:r>
            <w:proofErr w:type="spellEnd"/>
            <w:r w:rsidRPr="004462AB">
              <w:rPr>
                <w:rFonts w:asciiTheme="minorHAnsi" w:hAnsiTheme="minorHAnsi" w:cstheme="minorHAnsi"/>
                <w:bCs/>
                <w:sz w:val="22"/>
                <w:szCs w:val="22"/>
              </w:rPr>
              <w:t xml:space="preserve"> and TPN</w:t>
            </w:r>
          </w:p>
          <w:p w14:paraId="69AB6AA9" w14:textId="4950AAC9" w:rsidR="00541130" w:rsidRPr="00A418A4" w:rsidRDefault="004462AB" w:rsidP="006D41C6">
            <w:pPr>
              <w:pStyle w:val="BodyText"/>
              <w:numPr>
                <w:ilvl w:val="0"/>
                <w:numId w:val="81"/>
              </w:numPr>
              <w:rPr>
                <w:rFonts w:asciiTheme="minorHAnsi" w:hAnsiTheme="minorHAnsi" w:cstheme="minorHAnsi"/>
                <w:sz w:val="22"/>
                <w:szCs w:val="22"/>
              </w:rPr>
            </w:pPr>
            <w:r w:rsidRPr="004462AB">
              <w:rPr>
                <w:rFonts w:asciiTheme="minorHAnsi" w:hAnsiTheme="minorHAnsi" w:cstheme="minorHAnsi"/>
                <w:bCs/>
                <w:sz w:val="22"/>
                <w:szCs w:val="22"/>
              </w:rPr>
              <w:t>5 monthly coordination meeting have been implemented by BPBD Karo</w:t>
            </w:r>
            <w:r w:rsidR="00541130" w:rsidRPr="00A418A4">
              <w:rPr>
                <w:rFonts w:asciiTheme="minorHAnsi" w:hAnsiTheme="minorHAnsi" w:cstheme="minorHAnsi"/>
                <w:bCs/>
                <w:sz w:val="22"/>
                <w:szCs w:val="22"/>
              </w:rPr>
              <w:t xml:space="preserve"> </w:t>
            </w:r>
          </w:p>
        </w:tc>
        <w:tc>
          <w:tcPr>
            <w:tcW w:w="3544" w:type="dxa"/>
            <w:shd w:val="clear" w:color="auto" w:fill="auto"/>
            <w:vAlign w:val="center"/>
          </w:tcPr>
          <w:p w14:paraId="7027C483" w14:textId="7CE7802B" w:rsidR="00541130" w:rsidRPr="00A418A4" w:rsidRDefault="00541130" w:rsidP="003A29E0">
            <w:pPr>
              <w:rPr>
                <w:rFonts w:cstheme="minorHAnsi"/>
              </w:rPr>
            </w:pPr>
          </w:p>
        </w:tc>
        <w:tc>
          <w:tcPr>
            <w:tcW w:w="2501" w:type="dxa"/>
            <w:vMerge w:val="restart"/>
            <w:shd w:val="clear" w:color="auto" w:fill="auto"/>
            <w:vAlign w:val="center"/>
          </w:tcPr>
          <w:p w14:paraId="40AABDBE" w14:textId="77777777" w:rsidR="00541130" w:rsidRPr="00A418A4" w:rsidRDefault="00541130" w:rsidP="003A29E0">
            <w:pPr>
              <w:pStyle w:val="BodyText"/>
              <w:rPr>
                <w:rFonts w:asciiTheme="minorHAnsi" w:hAnsiTheme="minorHAnsi" w:cstheme="minorHAnsi"/>
                <w:sz w:val="22"/>
                <w:szCs w:val="22"/>
              </w:rPr>
            </w:pPr>
            <w:r w:rsidRPr="00A418A4">
              <w:rPr>
                <w:rFonts w:asciiTheme="minorHAnsi" w:hAnsiTheme="minorHAnsi" w:cstheme="minorHAnsi"/>
                <w:sz w:val="22"/>
                <w:szCs w:val="22"/>
              </w:rPr>
              <w:t xml:space="preserve">TOR, Quarterly </w:t>
            </w:r>
            <w:proofErr w:type="spellStart"/>
            <w:r w:rsidRPr="00A418A4">
              <w:rPr>
                <w:rFonts w:asciiTheme="minorHAnsi" w:hAnsiTheme="minorHAnsi" w:cstheme="minorHAnsi"/>
                <w:sz w:val="22"/>
                <w:szCs w:val="22"/>
              </w:rPr>
              <w:t>Programme</w:t>
            </w:r>
            <w:proofErr w:type="spellEnd"/>
            <w:r w:rsidRPr="00A418A4">
              <w:rPr>
                <w:rFonts w:asciiTheme="minorHAnsi" w:hAnsiTheme="minorHAnsi" w:cstheme="minorHAnsi"/>
                <w:sz w:val="22"/>
                <w:szCs w:val="22"/>
              </w:rPr>
              <w:t xml:space="preserve"> and Report Field Monitoring Report</w:t>
            </w:r>
          </w:p>
          <w:p w14:paraId="713DE814"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60A47448" w14:textId="77777777" w:rsidTr="00AA5402">
        <w:trPr>
          <w:gridAfter w:val="1"/>
          <w:wAfter w:w="29" w:type="dxa"/>
          <w:trHeight w:val="850"/>
        </w:trPr>
        <w:tc>
          <w:tcPr>
            <w:tcW w:w="2693" w:type="dxa"/>
            <w:tcBorders>
              <w:top w:val="single" w:sz="4" w:space="0" w:color="auto"/>
            </w:tcBorders>
            <w:shd w:val="clear" w:color="auto" w:fill="auto"/>
            <w:vAlign w:val="center"/>
          </w:tcPr>
          <w:p w14:paraId="04B74369" w14:textId="77777777" w:rsidR="00541130" w:rsidRPr="00A418A4" w:rsidRDefault="00541130" w:rsidP="003A29E0">
            <w:pPr>
              <w:rPr>
                <w:rFonts w:cstheme="minorHAnsi"/>
              </w:rPr>
            </w:pPr>
            <w:r w:rsidRPr="00A418A4">
              <w:rPr>
                <w:rFonts w:cstheme="minorHAnsi"/>
                <w:b/>
              </w:rPr>
              <w:t>Indicator1.</w:t>
            </w:r>
            <w:proofErr w:type="gramStart"/>
            <w:r w:rsidRPr="00A418A4">
              <w:rPr>
                <w:rFonts w:cstheme="minorHAnsi"/>
                <w:b/>
              </w:rPr>
              <w:t>2.Extent</w:t>
            </w:r>
            <w:proofErr w:type="gramEnd"/>
            <w:r w:rsidRPr="00A418A4">
              <w:rPr>
                <w:rFonts w:cstheme="minorHAnsi"/>
                <w:b/>
              </w:rPr>
              <w:t xml:space="preserve"> to which the coordination meetings lead to specific recovery, rehabilitation and reconstruction actions</w:t>
            </w:r>
          </w:p>
        </w:tc>
        <w:tc>
          <w:tcPr>
            <w:tcW w:w="4536" w:type="dxa"/>
            <w:shd w:val="clear" w:color="auto" w:fill="auto"/>
            <w:vAlign w:val="center"/>
          </w:tcPr>
          <w:p w14:paraId="05A1D935" w14:textId="77777777" w:rsidR="00541130" w:rsidRPr="00A418A4" w:rsidRDefault="00541130" w:rsidP="003A29E0">
            <w:pPr>
              <w:pStyle w:val="BodyText"/>
              <w:rPr>
                <w:rFonts w:asciiTheme="minorHAnsi" w:hAnsiTheme="minorHAnsi" w:cstheme="minorHAnsi"/>
                <w:sz w:val="22"/>
                <w:szCs w:val="22"/>
              </w:rPr>
            </w:pPr>
          </w:p>
          <w:p w14:paraId="51547799" w14:textId="62AD1565" w:rsidR="00541130" w:rsidRPr="00A418A4" w:rsidRDefault="00541130" w:rsidP="003A29E0">
            <w:pPr>
              <w:pStyle w:val="BodyText"/>
              <w:rPr>
                <w:rFonts w:asciiTheme="minorHAnsi" w:hAnsiTheme="minorHAnsi" w:cstheme="minorHAnsi"/>
                <w:sz w:val="22"/>
                <w:szCs w:val="22"/>
              </w:rPr>
            </w:pPr>
            <w:r w:rsidRPr="00520E44">
              <w:rPr>
                <w:rFonts w:asciiTheme="minorHAnsi" w:hAnsiTheme="minorHAnsi" w:cstheme="minorHAnsi"/>
                <w:sz w:val="22"/>
                <w:szCs w:val="22"/>
              </w:rPr>
              <w:t xml:space="preserve">Commitment and consensus to prioritize recovery effort in </w:t>
            </w:r>
            <w:proofErr w:type="spellStart"/>
            <w:r w:rsidRPr="00520E44">
              <w:rPr>
                <w:rFonts w:asciiTheme="minorHAnsi" w:hAnsiTheme="minorHAnsi" w:cstheme="minorHAnsi"/>
                <w:sz w:val="22"/>
                <w:szCs w:val="22"/>
              </w:rPr>
              <w:t>Siosar</w:t>
            </w:r>
            <w:proofErr w:type="spellEnd"/>
            <w:r w:rsidRPr="00520E44">
              <w:rPr>
                <w:rFonts w:asciiTheme="minorHAnsi" w:hAnsiTheme="minorHAnsi" w:cstheme="minorHAnsi"/>
                <w:sz w:val="22"/>
                <w:szCs w:val="22"/>
              </w:rPr>
              <w:t xml:space="preserve"> relocation sites achieved from BPBD Karo and Karo District Government although RENAKSI haven’t been signed yet. </w:t>
            </w:r>
            <w:r w:rsidR="00520E44" w:rsidRPr="00520E44">
              <w:rPr>
                <w:rFonts w:asciiTheme="minorHAnsi" w:hAnsiTheme="minorHAnsi" w:cstheme="minorHAnsi"/>
                <w:bCs/>
                <w:sz w:val="22"/>
                <w:szCs w:val="22"/>
              </w:rPr>
              <w:t>A multi-stakeholder recovery coordination forum established and supported with joint secretariat office. This forum will facilitate coordination among all recovery actors in Sinabung including different levels of government institutions as well as CSOs, NGO and youth group.</w:t>
            </w:r>
          </w:p>
          <w:p w14:paraId="7A802322" w14:textId="77777777" w:rsidR="00520E44" w:rsidRPr="00520E44" w:rsidRDefault="00520E44" w:rsidP="00520E44">
            <w:pPr>
              <w:pStyle w:val="BodyText"/>
              <w:rPr>
                <w:rFonts w:asciiTheme="minorHAnsi" w:hAnsiTheme="minorHAnsi" w:cstheme="minorHAnsi"/>
                <w:sz w:val="22"/>
                <w:szCs w:val="22"/>
              </w:rPr>
            </w:pPr>
            <w:r w:rsidRPr="00520E44">
              <w:rPr>
                <w:rFonts w:asciiTheme="minorHAnsi" w:hAnsiTheme="minorHAnsi" w:cstheme="minorHAnsi"/>
                <w:sz w:val="22"/>
                <w:szCs w:val="22"/>
              </w:rPr>
              <w:t xml:space="preserve">The monthly coordination meeting has helped district and Province BPBD to discuss various implementation strategy for the independent relocation. The Karo district BPBD has agreed to </w:t>
            </w:r>
            <w:r w:rsidRPr="00520E44">
              <w:rPr>
                <w:rFonts w:asciiTheme="minorHAnsi" w:hAnsiTheme="minorHAnsi" w:cstheme="minorHAnsi"/>
                <w:sz w:val="22"/>
                <w:szCs w:val="22"/>
              </w:rPr>
              <w:lastRenderedPageBreak/>
              <w:t>undertake the independent relocation scheme and with support from the Coordination Forum.</w:t>
            </w:r>
          </w:p>
          <w:p w14:paraId="47821304" w14:textId="20D0D2C7" w:rsidR="00541130" w:rsidRPr="00A418A4" w:rsidRDefault="00520E44" w:rsidP="003A29E0">
            <w:pPr>
              <w:pStyle w:val="BodyText"/>
              <w:rPr>
                <w:rFonts w:asciiTheme="minorHAnsi" w:hAnsiTheme="minorHAnsi" w:cstheme="minorHAnsi"/>
                <w:sz w:val="22"/>
                <w:szCs w:val="22"/>
              </w:rPr>
            </w:pPr>
            <w:r w:rsidRPr="00520E44">
              <w:rPr>
                <w:rFonts w:asciiTheme="minorHAnsi" w:hAnsiTheme="minorHAnsi" w:cstheme="minorHAnsi"/>
                <w:sz w:val="22"/>
                <w:szCs w:val="22"/>
              </w:rPr>
              <w:t xml:space="preserve">A technical guidance for the implementation of independent relocation produced and released by </w:t>
            </w:r>
            <w:proofErr w:type="spellStart"/>
            <w:r w:rsidRPr="00520E44">
              <w:rPr>
                <w:rFonts w:asciiTheme="minorHAnsi" w:hAnsiTheme="minorHAnsi" w:cstheme="minorHAnsi"/>
                <w:sz w:val="22"/>
                <w:szCs w:val="22"/>
              </w:rPr>
              <w:t>Bupati</w:t>
            </w:r>
            <w:proofErr w:type="spellEnd"/>
          </w:p>
          <w:p w14:paraId="64206B00" w14:textId="77777777" w:rsidR="00541130" w:rsidRPr="00A418A4" w:rsidRDefault="00541130" w:rsidP="003A29E0">
            <w:pPr>
              <w:rPr>
                <w:rFonts w:cstheme="minorHAnsi"/>
              </w:rPr>
            </w:pPr>
          </w:p>
        </w:tc>
        <w:tc>
          <w:tcPr>
            <w:tcW w:w="3544" w:type="dxa"/>
            <w:shd w:val="clear" w:color="auto" w:fill="auto"/>
            <w:vAlign w:val="center"/>
          </w:tcPr>
          <w:p w14:paraId="4AB5C414" w14:textId="77777777" w:rsidR="00541130" w:rsidRPr="00A418A4" w:rsidRDefault="00541130" w:rsidP="003A29E0">
            <w:pPr>
              <w:pStyle w:val="BodyText"/>
              <w:rPr>
                <w:rFonts w:asciiTheme="minorHAnsi" w:hAnsiTheme="minorHAnsi" w:cstheme="minorHAnsi"/>
                <w:sz w:val="22"/>
                <w:szCs w:val="22"/>
              </w:rPr>
            </w:pPr>
          </w:p>
        </w:tc>
        <w:tc>
          <w:tcPr>
            <w:tcW w:w="2501" w:type="dxa"/>
            <w:vMerge/>
            <w:shd w:val="clear" w:color="auto" w:fill="auto"/>
            <w:vAlign w:val="center"/>
          </w:tcPr>
          <w:p w14:paraId="3A300E61"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179C5C6A" w14:textId="77777777" w:rsidTr="00AA5402">
        <w:tc>
          <w:tcPr>
            <w:tcW w:w="13303" w:type="dxa"/>
            <w:gridSpan w:val="5"/>
            <w:tcBorders>
              <w:bottom w:val="single" w:sz="4" w:space="0" w:color="auto"/>
            </w:tcBorders>
            <w:shd w:val="pct15" w:color="auto" w:fill="auto"/>
            <w:vAlign w:val="center"/>
          </w:tcPr>
          <w:p w14:paraId="200DCE37" w14:textId="77777777" w:rsidR="00541130" w:rsidRPr="00A418A4" w:rsidRDefault="00541130" w:rsidP="003A29E0">
            <w:pPr>
              <w:rPr>
                <w:rFonts w:cstheme="minorHAnsi"/>
                <w:b/>
              </w:rPr>
            </w:pPr>
            <w:r w:rsidRPr="00A418A4">
              <w:rPr>
                <w:rFonts w:cstheme="minorHAnsi"/>
                <w:b/>
              </w:rPr>
              <w:t>Output 2:</w:t>
            </w:r>
          </w:p>
          <w:p w14:paraId="4CACE893" w14:textId="77777777" w:rsidR="00541130" w:rsidRPr="00A418A4" w:rsidRDefault="00541130" w:rsidP="003A29E0">
            <w:pPr>
              <w:rPr>
                <w:rFonts w:cstheme="minorHAnsi"/>
                <w:b/>
              </w:rPr>
            </w:pPr>
            <w:r w:rsidRPr="00A418A4">
              <w:rPr>
                <w:rFonts w:eastAsia="SimSun" w:cstheme="minorHAnsi"/>
                <w:b/>
                <w:lang w:bidi="en-US"/>
              </w:rPr>
              <w:t>The capacity of local authorities to plan and implement post-disaster recovery activities are strengthened</w:t>
            </w:r>
          </w:p>
          <w:p w14:paraId="20632C04"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4E65D1FA" w14:textId="77777777" w:rsidTr="00AA5402">
        <w:trPr>
          <w:gridAfter w:val="1"/>
          <w:wAfter w:w="29" w:type="dxa"/>
          <w:trHeight w:val="75"/>
        </w:trPr>
        <w:tc>
          <w:tcPr>
            <w:tcW w:w="2693" w:type="dxa"/>
            <w:tcBorders>
              <w:bottom w:val="single" w:sz="4" w:space="0" w:color="auto"/>
            </w:tcBorders>
            <w:shd w:val="clear" w:color="auto" w:fill="auto"/>
            <w:vAlign w:val="center"/>
          </w:tcPr>
          <w:p w14:paraId="64920282" w14:textId="77777777" w:rsidR="00541130" w:rsidRPr="00A418A4" w:rsidRDefault="00541130" w:rsidP="003A29E0">
            <w:pPr>
              <w:rPr>
                <w:rFonts w:cstheme="minorHAnsi"/>
                <w:b/>
              </w:rPr>
            </w:pPr>
            <w:r w:rsidRPr="00A418A4">
              <w:rPr>
                <w:rFonts w:cstheme="minorHAnsi"/>
                <w:b/>
              </w:rPr>
              <w:t xml:space="preserve">2.1. Availability of PDNA and RENAKSI documents </w:t>
            </w:r>
          </w:p>
          <w:p w14:paraId="50771150" w14:textId="77777777" w:rsidR="00541130" w:rsidRPr="00A418A4" w:rsidRDefault="00541130" w:rsidP="003A29E0">
            <w:pPr>
              <w:pStyle w:val="BodyText"/>
              <w:rPr>
                <w:rFonts w:asciiTheme="minorHAnsi" w:hAnsiTheme="minorHAnsi" w:cstheme="minorHAnsi"/>
                <w:sz w:val="22"/>
                <w:szCs w:val="22"/>
              </w:rPr>
            </w:pPr>
          </w:p>
        </w:tc>
        <w:tc>
          <w:tcPr>
            <w:tcW w:w="4536" w:type="dxa"/>
            <w:tcBorders>
              <w:bottom w:val="single" w:sz="4" w:space="0" w:color="auto"/>
            </w:tcBorders>
            <w:shd w:val="clear" w:color="auto" w:fill="auto"/>
            <w:vAlign w:val="center"/>
          </w:tcPr>
          <w:p w14:paraId="02E00CF9" w14:textId="068421DD" w:rsidR="00541130" w:rsidRPr="00A418A4" w:rsidRDefault="00541130" w:rsidP="003A29E0">
            <w:pPr>
              <w:pStyle w:val="BodyText"/>
              <w:rPr>
                <w:rFonts w:asciiTheme="minorHAnsi" w:hAnsiTheme="minorHAnsi" w:cstheme="minorHAnsi"/>
                <w:sz w:val="22"/>
                <w:szCs w:val="22"/>
              </w:rPr>
            </w:pPr>
            <w:r w:rsidRPr="00440065">
              <w:rPr>
                <w:rFonts w:asciiTheme="minorHAnsi" w:hAnsiTheme="minorHAnsi" w:cstheme="minorHAnsi"/>
                <w:sz w:val="22"/>
                <w:szCs w:val="22"/>
              </w:rPr>
              <w:t xml:space="preserve">PDNA existed and </w:t>
            </w:r>
            <w:r w:rsidR="00D34967">
              <w:rPr>
                <w:rFonts w:asciiTheme="minorHAnsi" w:hAnsiTheme="minorHAnsi" w:cstheme="minorHAnsi"/>
                <w:sz w:val="22"/>
                <w:szCs w:val="22"/>
                <w:lang w:val="en-US"/>
              </w:rPr>
              <w:t>has</w:t>
            </w:r>
            <w:r w:rsidRPr="00440065">
              <w:rPr>
                <w:rFonts w:asciiTheme="minorHAnsi" w:hAnsiTheme="minorHAnsi" w:cstheme="minorHAnsi"/>
                <w:sz w:val="22"/>
                <w:szCs w:val="22"/>
              </w:rPr>
              <w:t xml:space="preserve"> integrated in</w:t>
            </w:r>
            <w:r w:rsidR="000D3BCB">
              <w:rPr>
                <w:rFonts w:asciiTheme="minorHAnsi" w:hAnsiTheme="minorHAnsi" w:cstheme="minorHAnsi"/>
                <w:sz w:val="22"/>
                <w:szCs w:val="22"/>
                <w:lang w:val="en-US"/>
              </w:rPr>
              <w:t>to</w:t>
            </w:r>
            <w:r w:rsidRPr="00440065">
              <w:rPr>
                <w:rFonts w:asciiTheme="minorHAnsi" w:hAnsiTheme="minorHAnsi" w:cstheme="minorHAnsi"/>
                <w:sz w:val="22"/>
                <w:szCs w:val="22"/>
              </w:rPr>
              <w:t xml:space="preserve"> RENAKSI draft. </w:t>
            </w:r>
            <w:r w:rsidR="00440065" w:rsidRPr="00440065">
              <w:rPr>
                <w:rFonts w:asciiTheme="minorHAnsi" w:hAnsiTheme="minorHAnsi" w:cstheme="minorHAnsi"/>
                <w:bCs/>
                <w:sz w:val="22"/>
                <w:szCs w:val="22"/>
              </w:rPr>
              <w:t xml:space="preserve">The RENAKSI has been amended through Presidential Decree No.171 and the scope is narrowed </w:t>
            </w:r>
            <w:r w:rsidR="000D3BCB">
              <w:rPr>
                <w:rFonts w:asciiTheme="minorHAnsi" w:hAnsiTheme="minorHAnsi" w:cstheme="minorHAnsi"/>
                <w:bCs/>
                <w:sz w:val="22"/>
                <w:szCs w:val="22"/>
                <w:lang w:val="en-US"/>
              </w:rPr>
              <w:t>i</w:t>
            </w:r>
            <w:r w:rsidR="00440065" w:rsidRPr="00440065">
              <w:rPr>
                <w:rFonts w:asciiTheme="minorHAnsi" w:hAnsiTheme="minorHAnsi" w:cstheme="minorHAnsi"/>
                <w:bCs/>
                <w:sz w:val="22"/>
                <w:szCs w:val="22"/>
              </w:rPr>
              <w:t>n</w:t>
            </w:r>
            <w:r w:rsidR="000D3BCB">
              <w:rPr>
                <w:rFonts w:asciiTheme="minorHAnsi" w:hAnsiTheme="minorHAnsi" w:cstheme="minorHAnsi"/>
                <w:bCs/>
                <w:sz w:val="22"/>
                <w:szCs w:val="22"/>
                <w:lang w:val="en-US"/>
              </w:rPr>
              <w:t xml:space="preserve"> an</w:t>
            </w:r>
            <w:r w:rsidR="00440065" w:rsidRPr="00440065">
              <w:rPr>
                <w:rFonts w:asciiTheme="minorHAnsi" w:hAnsiTheme="minorHAnsi" w:cstheme="minorHAnsi"/>
                <w:bCs/>
                <w:sz w:val="22"/>
                <w:szCs w:val="22"/>
              </w:rPr>
              <w:t xml:space="preserve"> independent relocation scheme.</w:t>
            </w:r>
          </w:p>
        </w:tc>
        <w:tc>
          <w:tcPr>
            <w:tcW w:w="3544" w:type="dxa"/>
            <w:tcBorders>
              <w:bottom w:val="single" w:sz="4" w:space="0" w:color="auto"/>
            </w:tcBorders>
            <w:shd w:val="clear" w:color="auto" w:fill="auto"/>
            <w:vAlign w:val="center"/>
          </w:tcPr>
          <w:p w14:paraId="063A3505" w14:textId="39BC673C" w:rsidR="00541130" w:rsidRPr="00A418A4" w:rsidRDefault="00541130" w:rsidP="003A29E0">
            <w:pPr>
              <w:pStyle w:val="BodyText"/>
              <w:rPr>
                <w:rFonts w:asciiTheme="minorHAnsi" w:hAnsiTheme="minorHAnsi" w:cstheme="minorHAnsi"/>
                <w:sz w:val="22"/>
                <w:szCs w:val="22"/>
              </w:rPr>
            </w:pPr>
            <w:r w:rsidRPr="00EB51A6">
              <w:rPr>
                <w:rFonts w:asciiTheme="minorHAnsi" w:hAnsiTheme="minorHAnsi" w:cstheme="minorHAnsi"/>
                <w:sz w:val="22"/>
                <w:szCs w:val="22"/>
              </w:rPr>
              <w:t xml:space="preserve">The ongoing political sensitivity of the recovery situation in Sinabung and the </w:t>
            </w:r>
            <w:r w:rsidR="00EB51A6" w:rsidRPr="00EB51A6">
              <w:rPr>
                <w:rFonts w:asciiTheme="minorHAnsi" w:hAnsiTheme="minorHAnsi" w:cstheme="minorHAnsi"/>
                <w:sz w:val="22"/>
                <w:szCs w:val="22"/>
              </w:rPr>
              <w:t>ongoing eruption events had influence</w:t>
            </w:r>
            <w:r w:rsidR="001D76E3">
              <w:rPr>
                <w:rFonts w:asciiTheme="minorHAnsi" w:hAnsiTheme="minorHAnsi" w:cstheme="minorHAnsi"/>
                <w:sz w:val="22"/>
                <w:szCs w:val="22"/>
                <w:lang w:val="en-US"/>
              </w:rPr>
              <w:t>d</w:t>
            </w:r>
            <w:r w:rsidR="00EB51A6" w:rsidRPr="00EB51A6">
              <w:rPr>
                <w:rFonts w:asciiTheme="minorHAnsi" w:hAnsiTheme="minorHAnsi" w:cstheme="minorHAnsi"/>
                <w:sz w:val="22"/>
                <w:szCs w:val="22"/>
              </w:rPr>
              <w:t xml:space="preserve"> </w:t>
            </w:r>
            <w:proofErr w:type="spellStart"/>
            <w:r w:rsidRPr="00EB51A6">
              <w:rPr>
                <w:rFonts w:asciiTheme="minorHAnsi" w:hAnsiTheme="minorHAnsi" w:cstheme="minorHAnsi"/>
                <w:sz w:val="22"/>
                <w:szCs w:val="22"/>
              </w:rPr>
              <w:t>Renaksi</w:t>
            </w:r>
            <w:proofErr w:type="spellEnd"/>
            <w:r w:rsidRPr="00EB51A6">
              <w:rPr>
                <w:rFonts w:asciiTheme="minorHAnsi" w:hAnsiTheme="minorHAnsi" w:cstheme="minorHAnsi"/>
                <w:sz w:val="22"/>
                <w:szCs w:val="22"/>
              </w:rPr>
              <w:t xml:space="preserve"> endorsement </w:t>
            </w:r>
            <w:r w:rsidR="00EB51A6" w:rsidRPr="00EB51A6">
              <w:rPr>
                <w:rFonts w:asciiTheme="minorHAnsi" w:hAnsiTheme="minorHAnsi" w:cstheme="minorHAnsi"/>
                <w:sz w:val="22"/>
                <w:szCs w:val="22"/>
              </w:rPr>
              <w:t>and</w:t>
            </w:r>
            <w:r w:rsidRPr="00EB51A6">
              <w:rPr>
                <w:rFonts w:asciiTheme="minorHAnsi" w:hAnsiTheme="minorHAnsi" w:cstheme="minorHAnsi"/>
                <w:sz w:val="22"/>
                <w:szCs w:val="22"/>
              </w:rPr>
              <w:t xml:space="preserve"> led to a variety of different pathways to establishing recovery activities in Sinabung</w:t>
            </w:r>
            <w:r w:rsidR="00EB51A6" w:rsidRPr="00EB51A6">
              <w:rPr>
                <w:rFonts w:asciiTheme="minorHAnsi" w:hAnsiTheme="minorHAnsi" w:cstheme="minorHAnsi"/>
                <w:sz w:val="22"/>
                <w:szCs w:val="22"/>
              </w:rPr>
              <w:t xml:space="preserve">. One of which is the revision on RENAKSI to address the emerging relocation issue for 4 remaining villages </w:t>
            </w:r>
            <w:proofErr w:type="spellStart"/>
            <w:r w:rsidR="00EB51A6" w:rsidRPr="00EB51A6">
              <w:rPr>
                <w:rFonts w:asciiTheme="minorHAnsi" w:hAnsiTheme="minorHAnsi" w:cstheme="minorHAnsi"/>
                <w:sz w:val="22"/>
                <w:szCs w:val="22"/>
              </w:rPr>
              <w:t>bu</w:t>
            </w:r>
            <w:proofErr w:type="spellEnd"/>
            <w:r w:rsidR="00EB51A6" w:rsidRPr="00EB51A6">
              <w:rPr>
                <w:rFonts w:asciiTheme="minorHAnsi" w:hAnsiTheme="minorHAnsi" w:cstheme="minorHAnsi"/>
                <w:sz w:val="22"/>
                <w:szCs w:val="22"/>
              </w:rPr>
              <w:t xml:space="preserve"> using independent relocation scheme.</w:t>
            </w:r>
          </w:p>
        </w:tc>
        <w:tc>
          <w:tcPr>
            <w:tcW w:w="2501" w:type="dxa"/>
            <w:vMerge w:val="restart"/>
            <w:shd w:val="clear" w:color="auto" w:fill="auto"/>
            <w:vAlign w:val="center"/>
          </w:tcPr>
          <w:p w14:paraId="0210C6A7" w14:textId="77777777" w:rsidR="00541130" w:rsidRPr="00A418A4" w:rsidRDefault="00541130" w:rsidP="003A29E0">
            <w:pPr>
              <w:pStyle w:val="BodyText"/>
              <w:rPr>
                <w:rFonts w:asciiTheme="minorHAnsi" w:hAnsiTheme="minorHAnsi" w:cstheme="minorHAnsi"/>
                <w:sz w:val="22"/>
                <w:szCs w:val="22"/>
              </w:rPr>
            </w:pPr>
            <w:r w:rsidRPr="00A418A4">
              <w:rPr>
                <w:rFonts w:asciiTheme="minorHAnsi" w:hAnsiTheme="minorHAnsi" w:cstheme="minorHAnsi"/>
                <w:sz w:val="22"/>
                <w:szCs w:val="22"/>
              </w:rPr>
              <w:t xml:space="preserve">TOR, Quarterly </w:t>
            </w:r>
            <w:proofErr w:type="spellStart"/>
            <w:r w:rsidRPr="00A418A4">
              <w:rPr>
                <w:rFonts w:asciiTheme="minorHAnsi" w:hAnsiTheme="minorHAnsi" w:cstheme="minorHAnsi"/>
                <w:sz w:val="22"/>
                <w:szCs w:val="22"/>
              </w:rPr>
              <w:t>Programme</w:t>
            </w:r>
            <w:proofErr w:type="spellEnd"/>
            <w:r w:rsidRPr="00A418A4">
              <w:rPr>
                <w:rFonts w:asciiTheme="minorHAnsi" w:hAnsiTheme="minorHAnsi" w:cstheme="minorHAnsi"/>
                <w:sz w:val="22"/>
                <w:szCs w:val="22"/>
              </w:rPr>
              <w:t xml:space="preserve"> and Report Field Monitoring Report</w:t>
            </w:r>
          </w:p>
          <w:p w14:paraId="58A1B33B"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4218FC7F" w14:textId="77777777" w:rsidTr="00AA5402">
        <w:trPr>
          <w:gridAfter w:val="1"/>
          <w:wAfter w:w="29" w:type="dxa"/>
          <w:trHeight w:val="1937"/>
        </w:trPr>
        <w:tc>
          <w:tcPr>
            <w:tcW w:w="2693" w:type="dxa"/>
            <w:tcBorders>
              <w:top w:val="single" w:sz="4" w:space="0" w:color="auto"/>
              <w:bottom w:val="single" w:sz="4" w:space="0" w:color="auto"/>
            </w:tcBorders>
            <w:shd w:val="clear" w:color="auto" w:fill="auto"/>
            <w:vAlign w:val="center"/>
          </w:tcPr>
          <w:p w14:paraId="333531BF" w14:textId="77777777" w:rsidR="00541130" w:rsidRPr="00A418A4" w:rsidRDefault="00541130" w:rsidP="003A29E0">
            <w:pPr>
              <w:rPr>
                <w:rFonts w:cstheme="minorHAnsi"/>
                <w:b/>
              </w:rPr>
            </w:pPr>
            <w:r w:rsidRPr="00A418A4">
              <w:rPr>
                <w:rFonts w:cstheme="minorHAnsi"/>
                <w:b/>
              </w:rPr>
              <w:t>Indicator 2.2. Frequency of PDNA and RENAKSI dissemination, reviews and updates undertaken by Local Disaster Management Agency(</w:t>
            </w:r>
            <w:proofErr w:type="spellStart"/>
            <w:r w:rsidRPr="00A418A4">
              <w:rPr>
                <w:rFonts w:cstheme="minorHAnsi"/>
                <w:b/>
              </w:rPr>
              <w:t>ies</w:t>
            </w:r>
            <w:proofErr w:type="spellEnd"/>
            <w:r w:rsidRPr="00A418A4">
              <w:rPr>
                <w:rFonts w:cstheme="minorHAnsi"/>
                <w:b/>
              </w:rPr>
              <w:t>) (BPBDs)</w:t>
            </w:r>
          </w:p>
          <w:p w14:paraId="2982F6F4" w14:textId="06C33CC4" w:rsidR="00541130" w:rsidRPr="00A418A4" w:rsidRDefault="00541130" w:rsidP="003A29E0">
            <w:pPr>
              <w:rPr>
                <w:rFonts w:cstheme="minorHAnsi"/>
                <w:b/>
              </w:rPr>
            </w:pPr>
            <w:r w:rsidRPr="00A418A4">
              <w:rPr>
                <w:rFonts w:cstheme="minorHAnsi"/>
                <w:b/>
              </w:rPr>
              <w:lastRenderedPageBreak/>
              <w:t xml:space="preserve"> </w:t>
            </w:r>
          </w:p>
        </w:tc>
        <w:tc>
          <w:tcPr>
            <w:tcW w:w="4536" w:type="dxa"/>
            <w:tcBorders>
              <w:top w:val="single" w:sz="4" w:space="0" w:color="auto"/>
            </w:tcBorders>
            <w:shd w:val="clear" w:color="auto" w:fill="auto"/>
            <w:vAlign w:val="center"/>
          </w:tcPr>
          <w:p w14:paraId="2048A7AA" w14:textId="51E566C0" w:rsidR="00541130" w:rsidRPr="00A418A4" w:rsidRDefault="00541130" w:rsidP="003A29E0">
            <w:pPr>
              <w:pStyle w:val="BodyText"/>
              <w:rPr>
                <w:rFonts w:asciiTheme="minorHAnsi" w:hAnsiTheme="minorHAnsi" w:cstheme="minorHAnsi"/>
                <w:sz w:val="22"/>
                <w:szCs w:val="22"/>
              </w:rPr>
            </w:pPr>
            <w:r w:rsidRPr="00EB51A6">
              <w:rPr>
                <w:rFonts w:asciiTheme="minorHAnsi" w:hAnsiTheme="minorHAnsi" w:cstheme="minorHAnsi"/>
                <w:sz w:val="22"/>
                <w:szCs w:val="22"/>
              </w:rPr>
              <w:lastRenderedPageBreak/>
              <w:t>3 workshop</w:t>
            </w:r>
            <w:r w:rsidR="000D3BCB">
              <w:rPr>
                <w:rFonts w:asciiTheme="minorHAnsi" w:hAnsiTheme="minorHAnsi" w:cstheme="minorHAnsi"/>
                <w:sz w:val="22"/>
                <w:szCs w:val="22"/>
                <w:lang w:val="en-US"/>
              </w:rPr>
              <w:t>s</w:t>
            </w:r>
            <w:r w:rsidRPr="00EB51A6">
              <w:rPr>
                <w:rFonts w:asciiTheme="minorHAnsi" w:hAnsiTheme="minorHAnsi" w:cstheme="minorHAnsi"/>
                <w:sz w:val="22"/>
                <w:szCs w:val="22"/>
              </w:rPr>
              <w:t xml:space="preserve"> implemented. Targeted indicator will be achieved within the project cycle.</w:t>
            </w:r>
          </w:p>
        </w:tc>
        <w:tc>
          <w:tcPr>
            <w:tcW w:w="3544" w:type="dxa"/>
            <w:tcBorders>
              <w:top w:val="single" w:sz="4" w:space="0" w:color="auto"/>
            </w:tcBorders>
            <w:shd w:val="clear" w:color="auto" w:fill="auto"/>
            <w:vAlign w:val="center"/>
          </w:tcPr>
          <w:p w14:paraId="39489857" w14:textId="31A685C8" w:rsidR="00541130" w:rsidRPr="00A418A4" w:rsidRDefault="00541130" w:rsidP="003A29E0">
            <w:pPr>
              <w:pStyle w:val="BodyText"/>
              <w:rPr>
                <w:rFonts w:asciiTheme="minorHAnsi" w:hAnsiTheme="minorHAnsi" w:cstheme="minorHAnsi"/>
                <w:sz w:val="22"/>
                <w:szCs w:val="22"/>
              </w:rPr>
            </w:pPr>
          </w:p>
        </w:tc>
        <w:tc>
          <w:tcPr>
            <w:tcW w:w="2501" w:type="dxa"/>
            <w:vMerge/>
            <w:shd w:val="clear" w:color="auto" w:fill="auto"/>
            <w:vAlign w:val="center"/>
          </w:tcPr>
          <w:p w14:paraId="31090531"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770F070D" w14:textId="77777777" w:rsidTr="00AA5402">
        <w:trPr>
          <w:gridAfter w:val="1"/>
          <w:wAfter w:w="29" w:type="dxa"/>
          <w:trHeight w:val="1713"/>
        </w:trPr>
        <w:tc>
          <w:tcPr>
            <w:tcW w:w="2693" w:type="dxa"/>
            <w:tcBorders>
              <w:top w:val="single" w:sz="4" w:space="0" w:color="auto"/>
              <w:bottom w:val="single" w:sz="4" w:space="0" w:color="auto"/>
            </w:tcBorders>
            <w:shd w:val="clear" w:color="auto" w:fill="auto"/>
            <w:vAlign w:val="center"/>
          </w:tcPr>
          <w:p w14:paraId="539B69DB" w14:textId="77777777" w:rsidR="00541130" w:rsidRPr="00A418A4" w:rsidRDefault="00541130" w:rsidP="003A29E0">
            <w:pPr>
              <w:rPr>
                <w:rFonts w:cstheme="minorHAnsi"/>
                <w:b/>
              </w:rPr>
            </w:pPr>
            <w:r w:rsidRPr="00A418A4">
              <w:rPr>
                <w:rFonts w:cstheme="minorHAnsi"/>
                <w:b/>
              </w:rPr>
              <w:t xml:space="preserve">Indicator 2.3 Number of local government officials with improved skills </w:t>
            </w:r>
            <w:proofErr w:type="gramStart"/>
            <w:r w:rsidRPr="00A418A4">
              <w:rPr>
                <w:rFonts w:cstheme="minorHAnsi"/>
                <w:b/>
              </w:rPr>
              <w:t>in the area of</w:t>
            </w:r>
            <w:proofErr w:type="gramEnd"/>
            <w:r w:rsidRPr="00A418A4">
              <w:rPr>
                <w:rFonts w:cstheme="minorHAnsi"/>
                <w:b/>
              </w:rPr>
              <w:t xml:space="preserve"> rehabilitation &amp; reconstruction management</w:t>
            </w:r>
          </w:p>
          <w:p w14:paraId="7974B82C" w14:textId="15C24B8E" w:rsidR="00541130" w:rsidRPr="00A418A4" w:rsidRDefault="00541130" w:rsidP="003A29E0">
            <w:pPr>
              <w:rPr>
                <w:rFonts w:cstheme="minorHAnsi"/>
                <w:b/>
              </w:rPr>
            </w:pPr>
            <w:r w:rsidRPr="00A418A4">
              <w:rPr>
                <w:rFonts w:cstheme="minorHAnsi"/>
                <w:b/>
              </w:rPr>
              <w:t xml:space="preserve"> </w:t>
            </w:r>
          </w:p>
        </w:tc>
        <w:tc>
          <w:tcPr>
            <w:tcW w:w="4536" w:type="dxa"/>
            <w:tcBorders>
              <w:bottom w:val="single" w:sz="4" w:space="0" w:color="auto"/>
            </w:tcBorders>
            <w:shd w:val="clear" w:color="auto" w:fill="auto"/>
            <w:vAlign w:val="center"/>
          </w:tcPr>
          <w:p w14:paraId="295051EE" w14:textId="54D4F5E8" w:rsidR="00940C40" w:rsidRPr="00940C40" w:rsidRDefault="00940C40" w:rsidP="00940C40">
            <w:pPr>
              <w:pStyle w:val="BodyText"/>
              <w:rPr>
                <w:rFonts w:asciiTheme="minorHAnsi" w:hAnsiTheme="minorHAnsi" w:cstheme="minorHAnsi"/>
                <w:bCs/>
                <w:sz w:val="22"/>
                <w:szCs w:val="22"/>
              </w:rPr>
            </w:pPr>
            <w:r w:rsidRPr="00940C40">
              <w:rPr>
                <w:rFonts w:asciiTheme="minorHAnsi" w:hAnsiTheme="minorHAnsi" w:cstheme="minorHAnsi"/>
                <w:bCs/>
                <w:sz w:val="22"/>
                <w:szCs w:val="22"/>
              </w:rPr>
              <w:t>5 Facilitator</w:t>
            </w:r>
            <w:r w:rsidR="000D3BCB">
              <w:rPr>
                <w:rFonts w:asciiTheme="minorHAnsi" w:hAnsiTheme="minorHAnsi" w:cstheme="minorHAnsi"/>
                <w:bCs/>
                <w:sz w:val="22"/>
                <w:szCs w:val="22"/>
                <w:lang w:val="en-US"/>
              </w:rPr>
              <w:t>s</w:t>
            </w:r>
            <w:r w:rsidRPr="00940C40">
              <w:rPr>
                <w:rFonts w:asciiTheme="minorHAnsi" w:hAnsiTheme="minorHAnsi" w:cstheme="minorHAnsi"/>
                <w:bCs/>
                <w:sz w:val="22"/>
                <w:szCs w:val="22"/>
              </w:rPr>
              <w:t xml:space="preserve"> from five district government</w:t>
            </w:r>
            <w:r w:rsidR="000D3BCB">
              <w:rPr>
                <w:rFonts w:asciiTheme="minorHAnsi" w:hAnsiTheme="minorHAnsi" w:cstheme="minorHAnsi"/>
                <w:bCs/>
                <w:sz w:val="22"/>
                <w:szCs w:val="22"/>
                <w:lang w:val="en-US"/>
              </w:rPr>
              <w:t>s</w:t>
            </w:r>
            <w:r w:rsidRPr="00940C40">
              <w:rPr>
                <w:rFonts w:asciiTheme="minorHAnsi" w:hAnsiTheme="minorHAnsi" w:cstheme="minorHAnsi"/>
                <w:bCs/>
                <w:sz w:val="22"/>
                <w:szCs w:val="22"/>
              </w:rPr>
              <w:t xml:space="preserve"> Dinas (BPBD, BPMPD, DUKCAPIL, PEMDES and </w:t>
            </w:r>
            <w:proofErr w:type="spellStart"/>
            <w:r w:rsidRPr="00940C40">
              <w:rPr>
                <w:rFonts w:asciiTheme="minorHAnsi" w:hAnsiTheme="minorHAnsi" w:cstheme="minorHAnsi"/>
                <w:bCs/>
                <w:sz w:val="22"/>
                <w:szCs w:val="22"/>
              </w:rPr>
              <w:t>Kominfo</w:t>
            </w:r>
            <w:proofErr w:type="spellEnd"/>
            <w:r w:rsidRPr="00940C40">
              <w:rPr>
                <w:rFonts w:asciiTheme="minorHAnsi" w:hAnsiTheme="minorHAnsi" w:cstheme="minorHAnsi"/>
                <w:bCs/>
                <w:sz w:val="22"/>
                <w:szCs w:val="22"/>
              </w:rPr>
              <w:t>) has been trained to managed Village information System web</w:t>
            </w:r>
          </w:p>
          <w:p w14:paraId="0963E983" w14:textId="77777777" w:rsidR="00940C40" w:rsidRPr="00940C40" w:rsidRDefault="00940C40" w:rsidP="00940C40">
            <w:pPr>
              <w:pStyle w:val="BodyText"/>
              <w:rPr>
                <w:rFonts w:asciiTheme="minorHAnsi" w:hAnsiTheme="minorHAnsi" w:cstheme="minorHAnsi"/>
                <w:bCs/>
                <w:sz w:val="22"/>
                <w:szCs w:val="22"/>
              </w:rPr>
            </w:pPr>
            <w:r w:rsidRPr="00940C40">
              <w:rPr>
                <w:rFonts w:asciiTheme="minorHAnsi" w:hAnsiTheme="minorHAnsi" w:cstheme="minorHAnsi"/>
                <w:bCs/>
                <w:sz w:val="22"/>
                <w:szCs w:val="22"/>
              </w:rPr>
              <w:t xml:space="preserve">18 Government official has been trained on information Management and </w:t>
            </w:r>
            <w:proofErr w:type="spellStart"/>
            <w:r w:rsidRPr="00940C40">
              <w:rPr>
                <w:rFonts w:asciiTheme="minorHAnsi" w:hAnsiTheme="minorHAnsi" w:cstheme="minorHAnsi"/>
                <w:bCs/>
                <w:sz w:val="22"/>
                <w:szCs w:val="22"/>
              </w:rPr>
              <w:t>Geografic</w:t>
            </w:r>
            <w:proofErr w:type="spellEnd"/>
            <w:r w:rsidRPr="00940C40">
              <w:rPr>
                <w:rFonts w:asciiTheme="minorHAnsi" w:hAnsiTheme="minorHAnsi" w:cstheme="minorHAnsi"/>
                <w:bCs/>
                <w:sz w:val="22"/>
                <w:szCs w:val="22"/>
              </w:rPr>
              <w:t xml:space="preserve"> Information System</w:t>
            </w:r>
          </w:p>
          <w:p w14:paraId="5901F618" w14:textId="77777777" w:rsidR="00940C40" w:rsidRPr="00940C40" w:rsidRDefault="00940C40" w:rsidP="00940C40">
            <w:pPr>
              <w:pStyle w:val="BodyText"/>
              <w:rPr>
                <w:rFonts w:asciiTheme="minorHAnsi" w:hAnsiTheme="minorHAnsi" w:cstheme="minorHAnsi"/>
                <w:bCs/>
                <w:sz w:val="22"/>
                <w:szCs w:val="22"/>
              </w:rPr>
            </w:pPr>
            <w:r w:rsidRPr="00940C40">
              <w:rPr>
                <w:rFonts w:asciiTheme="minorHAnsi" w:hAnsiTheme="minorHAnsi" w:cstheme="minorHAnsi"/>
                <w:bCs/>
                <w:sz w:val="22"/>
                <w:szCs w:val="22"/>
              </w:rPr>
              <w:t xml:space="preserve">5 Facilitator from subdistrict office namely: </w:t>
            </w:r>
            <w:proofErr w:type="spellStart"/>
            <w:r w:rsidRPr="00940C40">
              <w:rPr>
                <w:rFonts w:asciiTheme="minorHAnsi" w:hAnsiTheme="minorHAnsi" w:cstheme="minorHAnsi"/>
                <w:bCs/>
                <w:sz w:val="22"/>
                <w:szCs w:val="22"/>
              </w:rPr>
              <w:t>Payung</w:t>
            </w:r>
            <w:proofErr w:type="spellEnd"/>
            <w:r w:rsidRPr="00940C40">
              <w:rPr>
                <w:rFonts w:asciiTheme="minorHAnsi" w:hAnsiTheme="minorHAnsi" w:cstheme="minorHAnsi"/>
                <w:bCs/>
                <w:sz w:val="22"/>
                <w:szCs w:val="22"/>
              </w:rPr>
              <w:t xml:space="preserve">, Naman Teran, </w:t>
            </w:r>
            <w:proofErr w:type="spellStart"/>
            <w:r w:rsidRPr="00940C40">
              <w:rPr>
                <w:rFonts w:asciiTheme="minorHAnsi" w:hAnsiTheme="minorHAnsi" w:cstheme="minorHAnsi"/>
                <w:bCs/>
                <w:sz w:val="22"/>
                <w:szCs w:val="22"/>
              </w:rPr>
              <w:t>Tiganderket</w:t>
            </w:r>
            <w:proofErr w:type="spellEnd"/>
            <w:r w:rsidRPr="00940C40">
              <w:rPr>
                <w:rFonts w:asciiTheme="minorHAnsi" w:hAnsiTheme="minorHAnsi" w:cstheme="minorHAnsi"/>
                <w:bCs/>
                <w:sz w:val="22"/>
                <w:szCs w:val="22"/>
              </w:rPr>
              <w:t xml:space="preserve"> </w:t>
            </w:r>
            <w:proofErr w:type="spellStart"/>
            <w:r w:rsidRPr="00940C40">
              <w:rPr>
                <w:rFonts w:asciiTheme="minorHAnsi" w:hAnsiTheme="minorHAnsi" w:cstheme="minorHAnsi"/>
                <w:bCs/>
                <w:sz w:val="22"/>
                <w:szCs w:val="22"/>
              </w:rPr>
              <w:t>Simpang</w:t>
            </w:r>
            <w:proofErr w:type="spellEnd"/>
            <w:r w:rsidRPr="00940C40">
              <w:rPr>
                <w:rFonts w:asciiTheme="minorHAnsi" w:hAnsiTheme="minorHAnsi" w:cstheme="minorHAnsi"/>
                <w:bCs/>
                <w:sz w:val="22"/>
                <w:szCs w:val="22"/>
              </w:rPr>
              <w:t xml:space="preserve"> </w:t>
            </w:r>
            <w:proofErr w:type="spellStart"/>
            <w:r w:rsidRPr="00940C40">
              <w:rPr>
                <w:rFonts w:asciiTheme="minorHAnsi" w:hAnsiTheme="minorHAnsi" w:cstheme="minorHAnsi"/>
                <w:bCs/>
                <w:sz w:val="22"/>
                <w:szCs w:val="22"/>
              </w:rPr>
              <w:t>empat</w:t>
            </w:r>
            <w:proofErr w:type="spellEnd"/>
            <w:r w:rsidRPr="00940C40">
              <w:rPr>
                <w:rFonts w:asciiTheme="minorHAnsi" w:hAnsiTheme="minorHAnsi" w:cstheme="minorHAnsi"/>
                <w:bCs/>
                <w:sz w:val="22"/>
                <w:szCs w:val="22"/>
              </w:rPr>
              <w:t xml:space="preserve"> and </w:t>
            </w:r>
            <w:proofErr w:type="spellStart"/>
            <w:r w:rsidRPr="00940C40">
              <w:rPr>
                <w:rFonts w:asciiTheme="minorHAnsi" w:hAnsiTheme="minorHAnsi" w:cstheme="minorHAnsi"/>
                <w:bCs/>
                <w:sz w:val="22"/>
                <w:szCs w:val="22"/>
              </w:rPr>
              <w:t>Merek</w:t>
            </w:r>
            <w:proofErr w:type="spellEnd"/>
            <w:r w:rsidRPr="00940C40">
              <w:rPr>
                <w:rFonts w:asciiTheme="minorHAnsi" w:hAnsiTheme="minorHAnsi" w:cstheme="minorHAnsi"/>
                <w:bCs/>
                <w:sz w:val="22"/>
                <w:szCs w:val="22"/>
              </w:rPr>
              <w:t xml:space="preserve"> involved and has been trained as VIS facilitator</w:t>
            </w:r>
          </w:p>
          <w:p w14:paraId="0DCA7656" w14:textId="1613CB2B" w:rsidR="00541130" w:rsidRPr="00A418A4" w:rsidRDefault="00940C40" w:rsidP="003A29E0">
            <w:pPr>
              <w:pStyle w:val="BodyText"/>
              <w:rPr>
                <w:rFonts w:asciiTheme="minorHAnsi" w:hAnsiTheme="minorHAnsi" w:cstheme="minorHAnsi"/>
                <w:sz w:val="22"/>
                <w:szCs w:val="22"/>
              </w:rPr>
            </w:pPr>
            <w:r w:rsidRPr="00940C40">
              <w:rPr>
                <w:rFonts w:asciiTheme="minorHAnsi" w:hAnsiTheme="minorHAnsi" w:cstheme="minorHAnsi"/>
                <w:bCs/>
                <w:sz w:val="22"/>
                <w:szCs w:val="22"/>
              </w:rPr>
              <w:t>14 Villages operator</w:t>
            </w:r>
            <w:r w:rsidR="000D3BCB">
              <w:rPr>
                <w:rFonts w:asciiTheme="minorHAnsi" w:hAnsiTheme="minorHAnsi" w:cstheme="minorHAnsi"/>
                <w:bCs/>
                <w:sz w:val="22"/>
                <w:szCs w:val="22"/>
                <w:lang w:val="en-US"/>
              </w:rPr>
              <w:t>s</w:t>
            </w:r>
            <w:r w:rsidRPr="00940C40">
              <w:rPr>
                <w:rFonts w:asciiTheme="minorHAnsi" w:hAnsiTheme="minorHAnsi" w:cstheme="minorHAnsi"/>
                <w:bCs/>
                <w:sz w:val="22"/>
                <w:szCs w:val="22"/>
              </w:rPr>
              <w:t xml:space="preserve"> ha</w:t>
            </w:r>
            <w:r w:rsidR="000D3BCB">
              <w:rPr>
                <w:rFonts w:asciiTheme="minorHAnsi" w:hAnsiTheme="minorHAnsi" w:cstheme="minorHAnsi"/>
                <w:bCs/>
                <w:sz w:val="22"/>
                <w:szCs w:val="22"/>
                <w:lang w:val="en-US"/>
              </w:rPr>
              <w:t>ve</w:t>
            </w:r>
            <w:r w:rsidRPr="00940C40">
              <w:rPr>
                <w:rFonts w:asciiTheme="minorHAnsi" w:hAnsiTheme="minorHAnsi" w:cstheme="minorHAnsi"/>
                <w:bCs/>
                <w:sz w:val="22"/>
                <w:szCs w:val="22"/>
              </w:rPr>
              <w:t xml:space="preserve"> been trained on VIS application</w:t>
            </w:r>
          </w:p>
        </w:tc>
        <w:tc>
          <w:tcPr>
            <w:tcW w:w="3544" w:type="dxa"/>
            <w:shd w:val="clear" w:color="auto" w:fill="auto"/>
            <w:vAlign w:val="center"/>
          </w:tcPr>
          <w:p w14:paraId="2B2A6895" w14:textId="06F4E4D6" w:rsidR="00541130" w:rsidRPr="00A418A4" w:rsidRDefault="00541130" w:rsidP="003A29E0">
            <w:pPr>
              <w:pStyle w:val="BodyText"/>
              <w:rPr>
                <w:rFonts w:asciiTheme="minorHAnsi" w:hAnsiTheme="minorHAnsi" w:cstheme="minorHAnsi"/>
                <w:sz w:val="22"/>
                <w:szCs w:val="22"/>
              </w:rPr>
            </w:pPr>
          </w:p>
        </w:tc>
        <w:tc>
          <w:tcPr>
            <w:tcW w:w="2501" w:type="dxa"/>
            <w:vMerge/>
            <w:shd w:val="clear" w:color="auto" w:fill="auto"/>
            <w:vAlign w:val="center"/>
          </w:tcPr>
          <w:p w14:paraId="14FADD78"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6804AE5B" w14:textId="77777777" w:rsidTr="00AA5402">
        <w:trPr>
          <w:gridAfter w:val="1"/>
          <w:wAfter w:w="29" w:type="dxa"/>
          <w:trHeight w:val="3195"/>
        </w:trPr>
        <w:tc>
          <w:tcPr>
            <w:tcW w:w="2693" w:type="dxa"/>
            <w:tcBorders>
              <w:top w:val="single" w:sz="4" w:space="0" w:color="auto"/>
              <w:bottom w:val="single" w:sz="4" w:space="0" w:color="auto"/>
            </w:tcBorders>
            <w:shd w:val="clear" w:color="auto" w:fill="auto"/>
            <w:vAlign w:val="center"/>
          </w:tcPr>
          <w:p w14:paraId="168E8259" w14:textId="77777777" w:rsidR="00541130" w:rsidRPr="00A418A4" w:rsidRDefault="00541130" w:rsidP="003A29E0">
            <w:pPr>
              <w:rPr>
                <w:rFonts w:cstheme="minorHAnsi"/>
                <w:b/>
              </w:rPr>
            </w:pPr>
            <w:r w:rsidRPr="00A418A4">
              <w:rPr>
                <w:rFonts w:cstheme="minorHAnsi"/>
                <w:b/>
              </w:rPr>
              <w:lastRenderedPageBreak/>
              <w:t>Indicator 2.4 Number of government officials trained in community-based monitoring</w:t>
            </w:r>
          </w:p>
          <w:p w14:paraId="742B5749" w14:textId="77777777" w:rsidR="00541130" w:rsidRPr="00A418A4" w:rsidRDefault="00541130" w:rsidP="003A29E0">
            <w:pPr>
              <w:rPr>
                <w:rFonts w:cstheme="minorHAnsi"/>
                <w:b/>
              </w:rPr>
            </w:pPr>
            <w:r w:rsidRPr="00A418A4">
              <w:rPr>
                <w:rFonts w:cstheme="minorHAnsi"/>
                <w:b/>
              </w:rPr>
              <w:t>Baseline:</w:t>
            </w:r>
          </w:p>
          <w:p w14:paraId="3DC08C3F" w14:textId="77777777" w:rsidR="00541130" w:rsidRPr="00A418A4" w:rsidRDefault="00541130" w:rsidP="003A29E0">
            <w:pPr>
              <w:rPr>
                <w:rFonts w:cstheme="minorHAnsi"/>
                <w:b/>
              </w:rPr>
            </w:pPr>
            <w:r w:rsidRPr="00A418A4">
              <w:rPr>
                <w:rFonts w:cstheme="minorHAnsi"/>
                <w:b/>
              </w:rPr>
              <w:t xml:space="preserve">Planned Target: </w:t>
            </w:r>
          </w:p>
          <w:p w14:paraId="1ED12920" w14:textId="77777777" w:rsidR="00541130" w:rsidRPr="00A418A4" w:rsidRDefault="00541130" w:rsidP="003A29E0">
            <w:pPr>
              <w:rPr>
                <w:rFonts w:cstheme="minorHAnsi"/>
                <w:b/>
              </w:rPr>
            </w:pPr>
          </w:p>
        </w:tc>
        <w:tc>
          <w:tcPr>
            <w:tcW w:w="4536" w:type="dxa"/>
            <w:tcBorders>
              <w:top w:val="single" w:sz="4" w:space="0" w:color="auto"/>
            </w:tcBorders>
            <w:shd w:val="clear" w:color="auto" w:fill="auto"/>
            <w:vAlign w:val="center"/>
          </w:tcPr>
          <w:p w14:paraId="59748187" w14:textId="1065E6B9" w:rsidR="008C2DE4" w:rsidRPr="008C2DE4" w:rsidRDefault="008C2DE4" w:rsidP="008C2DE4">
            <w:pPr>
              <w:pStyle w:val="BodyText"/>
              <w:rPr>
                <w:rFonts w:asciiTheme="minorHAnsi" w:hAnsiTheme="minorHAnsi" w:cstheme="minorHAnsi"/>
                <w:bCs/>
                <w:sz w:val="22"/>
                <w:szCs w:val="22"/>
              </w:rPr>
            </w:pPr>
            <w:r w:rsidRPr="008C2DE4">
              <w:rPr>
                <w:rFonts w:asciiTheme="minorHAnsi" w:hAnsiTheme="minorHAnsi" w:cstheme="minorHAnsi"/>
                <w:bCs/>
                <w:sz w:val="22"/>
                <w:szCs w:val="22"/>
              </w:rPr>
              <w:t xml:space="preserve">3 trainings on </w:t>
            </w:r>
            <w:r w:rsidR="00541130" w:rsidRPr="008C2DE4">
              <w:rPr>
                <w:rFonts w:asciiTheme="minorHAnsi" w:hAnsiTheme="minorHAnsi" w:cstheme="minorHAnsi"/>
                <w:sz w:val="22"/>
                <w:szCs w:val="22"/>
              </w:rPr>
              <w:t xml:space="preserve">Social Audit &amp; CBM training and Participatory Community Risk mapping data follow up activities at SIOSAR </w:t>
            </w:r>
            <w:r w:rsidRPr="008C2DE4">
              <w:rPr>
                <w:rFonts w:asciiTheme="minorHAnsi" w:hAnsiTheme="minorHAnsi" w:cstheme="minorHAnsi"/>
                <w:bCs/>
                <w:sz w:val="22"/>
                <w:szCs w:val="22"/>
              </w:rPr>
              <w:t>conducted.</w:t>
            </w:r>
            <w:r w:rsidR="00541130" w:rsidRPr="008C2DE4">
              <w:rPr>
                <w:rFonts w:asciiTheme="minorHAnsi" w:hAnsiTheme="minorHAnsi" w:cstheme="minorHAnsi"/>
                <w:sz w:val="22"/>
                <w:szCs w:val="22"/>
              </w:rPr>
              <w:t xml:space="preserve"> Participatory Community Risk Mapping </w:t>
            </w:r>
            <w:r w:rsidR="00485B72">
              <w:rPr>
                <w:rFonts w:asciiTheme="minorHAnsi" w:hAnsiTheme="minorHAnsi" w:cstheme="minorHAnsi"/>
                <w:sz w:val="22"/>
                <w:szCs w:val="22"/>
                <w:lang w:val="en-US"/>
              </w:rPr>
              <w:t>has</w:t>
            </w:r>
            <w:r w:rsidRPr="008C2DE4">
              <w:rPr>
                <w:rFonts w:asciiTheme="minorHAnsi" w:hAnsiTheme="minorHAnsi" w:cstheme="minorHAnsi"/>
                <w:bCs/>
                <w:sz w:val="22"/>
                <w:szCs w:val="22"/>
              </w:rPr>
              <w:t>provided</w:t>
            </w:r>
            <w:r w:rsidR="00541130" w:rsidRPr="008C2DE4">
              <w:rPr>
                <w:rFonts w:asciiTheme="minorHAnsi" w:hAnsiTheme="minorHAnsi" w:cstheme="minorHAnsi"/>
                <w:sz w:val="22"/>
                <w:szCs w:val="22"/>
              </w:rPr>
              <w:t xml:space="preserve"> to 195 people, which consist of BPBD karo, BPBD </w:t>
            </w:r>
            <w:proofErr w:type="spellStart"/>
            <w:r w:rsidR="00541130" w:rsidRPr="008C2DE4">
              <w:rPr>
                <w:rFonts w:asciiTheme="minorHAnsi" w:hAnsiTheme="minorHAnsi" w:cstheme="minorHAnsi"/>
                <w:sz w:val="22"/>
                <w:szCs w:val="22"/>
              </w:rPr>
              <w:t>ProvSu</w:t>
            </w:r>
            <w:proofErr w:type="spellEnd"/>
            <w:r w:rsidR="00541130" w:rsidRPr="008C2DE4">
              <w:rPr>
                <w:rFonts w:asciiTheme="minorHAnsi" w:hAnsiTheme="minorHAnsi" w:cstheme="minorHAnsi"/>
                <w:sz w:val="22"/>
                <w:szCs w:val="22"/>
              </w:rPr>
              <w:t xml:space="preserve"> and 3 relocated village representatives. Participants discussed </w:t>
            </w:r>
            <w:r w:rsidRPr="008C2DE4">
              <w:rPr>
                <w:rFonts w:asciiTheme="minorHAnsi" w:hAnsiTheme="minorHAnsi" w:cstheme="minorHAnsi"/>
                <w:bCs/>
                <w:sz w:val="22"/>
                <w:szCs w:val="22"/>
              </w:rPr>
              <w:t>the</w:t>
            </w:r>
            <w:r w:rsidR="00541130" w:rsidRPr="008C2DE4">
              <w:rPr>
                <w:rFonts w:asciiTheme="minorHAnsi" w:hAnsiTheme="minorHAnsi" w:cstheme="minorHAnsi"/>
                <w:sz w:val="22"/>
                <w:szCs w:val="22"/>
              </w:rPr>
              <w:t xml:space="preserve"> geographical, livelihood and social challenges in inhabiting </w:t>
            </w:r>
            <w:proofErr w:type="spellStart"/>
            <w:r w:rsidR="00541130" w:rsidRPr="008C2DE4">
              <w:rPr>
                <w:rFonts w:asciiTheme="minorHAnsi" w:hAnsiTheme="minorHAnsi" w:cstheme="minorHAnsi"/>
                <w:sz w:val="22"/>
                <w:szCs w:val="22"/>
              </w:rPr>
              <w:t>Siosar</w:t>
            </w:r>
            <w:proofErr w:type="spellEnd"/>
            <w:r w:rsidR="00541130" w:rsidRPr="008C2DE4">
              <w:rPr>
                <w:rFonts w:asciiTheme="minorHAnsi" w:hAnsiTheme="minorHAnsi" w:cstheme="minorHAnsi"/>
                <w:sz w:val="22"/>
                <w:szCs w:val="22"/>
              </w:rPr>
              <w:t>. The field activities</w:t>
            </w:r>
            <w:r w:rsidR="00541130">
              <w:t xml:space="preserve"> </w:t>
            </w:r>
            <w:r w:rsidR="00541130" w:rsidRPr="008C2DE4">
              <w:rPr>
                <w:rFonts w:asciiTheme="minorHAnsi" w:hAnsiTheme="minorHAnsi" w:cstheme="minorHAnsi"/>
                <w:sz w:val="22"/>
                <w:szCs w:val="22"/>
              </w:rPr>
              <w:t xml:space="preserve">not only focused on mapping community risk but also endorse community participation in habiting and developing </w:t>
            </w:r>
            <w:proofErr w:type="spellStart"/>
            <w:r w:rsidR="00541130" w:rsidRPr="008C2DE4">
              <w:rPr>
                <w:rFonts w:asciiTheme="minorHAnsi" w:hAnsiTheme="minorHAnsi" w:cstheme="minorHAnsi"/>
                <w:sz w:val="22"/>
                <w:szCs w:val="22"/>
              </w:rPr>
              <w:t>Siosar</w:t>
            </w:r>
            <w:proofErr w:type="spellEnd"/>
            <w:r w:rsidR="00541130" w:rsidRPr="008C2DE4">
              <w:rPr>
                <w:rFonts w:asciiTheme="minorHAnsi" w:hAnsiTheme="minorHAnsi" w:cstheme="minorHAnsi"/>
                <w:sz w:val="22"/>
                <w:szCs w:val="22"/>
              </w:rPr>
              <w:t>.</w:t>
            </w:r>
          </w:p>
          <w:p w14:paraId="59237B1A" w14:textId="6599F148" w:rsidR="00541130" w:rsidRPr="00A418A4" w:rsidRDefault="008C2DE4" w:rsidP="003A29E0">
            <w:pPr>
              <w:pStyle w:val="BodyText"/>
              <w:rPr>
                <w:rFonts w:asciiTheme="minorHAnsi" w:hAnsiTheme="minorHAnsi" w:cstheme="minorHAnsi"/>
                <w:sz w:val="22"/>
                <w:szCs w:val="22"/>
              </w:rPr>
            </w:pPr>
            <w:r w:rsidRPr="008C2DE4">
              <w:rPr>
                <w:rFonts w:asciiTheme="minorHAnsi" w:hAnsiTheme="minorHAnsi" w:cstheme="minorHAnsi"/>
                <w:bCs/>
                <w:sz w:val="22"/>
                <w:szCs w:val="22"/>
              </w:rPr>
              <w:t xml:space="preserve">Recovery programming coordination efforts are implemented. The close coordination with SATGAS </w:t>
            </w:r>
            <w:proofErr w:type="spellStart"/>
            <w:r w:rsidRPr="008C2DE4">
              <w:rPr>
                <w:rFonts w:asciiTheme="minorHAnsi" w:hAnsiTheme="minorHAnsi" w:cstheme="minorHAnsi"/>
                <w:bCs/>
                <w:sz w:val="22"/>
                <w:szCs w:val="22"/>
              </w:rPr>
              <w:t>Percepatan</w:t>
            </w:r>
            <w:proofErr w:type="spellEnd"/>
            <w:r w:rsidRPr="008C2DE4">
              <w:rPr>
                <w:rFonts w:asciiTheme="minorHAnsi" w:hAnsiTheme="minorHAnsi" w:cstheme="minorHAnsi"/>
                <w:bCs/>
                <w:sz w:val="22"/>
                <w:szCs w:val="22"/>
              </w:rPr>
              <w:t xml:space="preserve"> and district government agencies have delivered 1st phase of relocation although the </w:t>
            </w:r>
            <w:proofErr w:type="spellStart"/>
            <w:r w:rsidRPr="008C2DE4">
              <w:rPr>
                <w:rFonts w:asciiTheme="minorHAnsi" w:hAnsiTheme="minorHAnsi" w:cstheme="minorHAnsi"/>
                <w:bCs/>
                <w:sz w:val="22"/>
                <w:szCs w:val="22"/>
              </w:rPr>
              <w:t>Renaksi</w:t>
            </w:r>
            <w:proofErr w:type="spellEnd"/>
            <w:r w:rsidRPr="008C2DE4">
              <w:rPr>
                <w:rFonts w:asciiTheme="minorHAnsi" w:hAnsiTheme="minorHAnsi" w:cstheme="minorHAnsi"/>
                <w:bCs/>
                <w:sz w:val="22"/>
                <w:szCs w:val="22"/>
              </w:rPr>
              <w:t xml:space="preserve"> never signed.</w:t>
            </w:r>
          </w:p>
        </w:tc>
        <w:tc>
          <w:tcPr>
            <w:tcW w:w="3544" w:type="dxa"/>
            <w:shd w:val="clear" w:color="auto" w:fill="auto"/>
            <w:vAlign w:val="center"/>
          </w:tcPr>
          <w:p w14:paraId="4136836A" w14:textId="77777777" w:rsidR="00541130" w:rsidRPr="00A418A4" w:rsidRDefault="00541130" w:rsidP="003A29E0">
            <w:pPr>
              <w:pStyle w:val="BodyText"/>
              <w:rPr>
                <w:rFonts w:asciiTheme="minorHAnsi" w:hAnsiTheme="minorHAnsi" w:cstheme="minorHAnsi"/>
                <w:sz w:val="22"/>
                <w:szCs w:val="22"/>
              </w:rPr>
            </w:pPr>
          </w:p>
        </w:tc>
        <w:tc>
          <w:tcPr>
            <w:tcW w:w="2501" w:type="dxa"/>
            <w:vMerge/>
            <w:shd w:val="clear" w:color="auto" w:fill="auto"/>
            <w:vAlign w:val="center"/>
          </w:tcPr>
          <w:p w14:paraId="635C53B8"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22DA2DB7" w14:textId="77777777" w:rsidTr="00AA5402">
        <w:trPr>
          <w:gridAfter w:val="1"/>
          <w:wAfter w:w="29" w:type="dxa"/>
          <w:trHeight w:val="1603"/>
        </w:trPr>
        <w:tc>
          <w:tcPr>
            <w:tcW w:w="2693" w:type="dxa"/>
            <w:tcBorders>
              <w:top w:val="single" w:sz="4" w:space="0" w:color="auto"/>
            </w:tcBorders>
            <w:shd w:val="clear" w:color="auto" w:fill="auto"/>
            <w:vAlign w:val="center"/>
          </w:tcPr>
          <w:p w14:paraId="16A1C435" w14:textId="77777777" w:rsidR="00541130" w:rsidRPr="00A418A4" w:rsidRDefault="00541130" w:rsidP="003A29E0">
            <w:pPr>
              <w:pStyle w:val="BodyText"/>
              <w:rPr>
                <w:rFonts w:asciiTheme="minorHAnsi" w:hAnsiTheme="minorHAnsi" w:cstheme="minorHAnsi"/>
                <w:sz w:val="22"/>
                <w:szCs w:val="22"/>
              </w:rPr>
            </w:pPr>
          </w:p>
          <w:p w14:paraId="56F0F55A" w14:textId="77777777" w:rsidR="00541130" w:rsidRPr="00A418A4" w:rsidRDefault="00541130" w:rsidP="003A29E0">
            <w:pPr>
              <w:rPr>
                <w:rFonts w:cstheme="minorHAnsi"/>
                <w:b/>
              </w:rPr>
            </w:pPr>
            <w:r w:rsidRPr="00A418A4">
              <w:rPr>
                <w:rFonts w:cstheme="minorHAnsi"/>
                <w:b/>
              </w:rPr>
              <w:t>Indicator 2.5. Extent to which training is followed up by government-led monitoring</w:t>
            </w:r>
          </w:p>
          <w:p w14:paraId="5087C8EE" w14:textId="02C3C6DF" w:rsidR="00541130" w:rsidRPr="00A418A4" w:rsidRDefault="00541130" w:rsidP="003A29E0">
            <w:pPr>
              <w:rPr>
                <w:rFonts w:cstheme="minorHAnsi"/>
              </w:rPr>
            </w:pPr>
            <w:r w:rsidRPr="00A418A4">
              <w:rPr>
                <w:rFonts w:cstheme="minorHAnsi"/>
                <w:b/>
              </w:rPr>
              <w:t xml:space="preserve"> </w:t>
            </w:r>
          </w:p>
        </w:tc>
        <w:tc>
          <w:tcPr>
            <w:tcW w:w="4536" w:type="dxa"/>
            <w:shd w:val="clear" w:color="auto" w:fill="auto"/>
            <w:vAlign w:val="center"/>
          </w:tcPr>
          <w:p w14:paraId="04343CCA" w14:textId="4FAB3A07" w:rsidR="00541130" w:rsidRPr="00A418A4" w:rsidRDefault="0016382E" w:rsidP="003A29E0">
            <w:pPr>
              <w:pStyle w:val="BodyText"/>
              <w:rPr>
                <w:rFonts w:asciiTheme="minorHAnsi" w:hAnsiTheme="minorHAnsi" w:cstheme="minorHAnsi"/>
                <w:sz w:val="22"/>
                <w:szCs w:val="22"/>
              </w:rPr>
            </w:pPr>
            <w:r w:rsidRPr="0016382E">
              <w:rPr>
                <w:rFonts w:asciiTheme="minorHAnsi" w:hAnsiTheme="minorHAnsi" w:cstheme="minorHAnsi"/>
                <w:bCs/>
                <w:sz w:val="22"/>
                <w:szCs w:val="22"/>
              </w:rPr>
              <w:t xml:space="preserve">BPBDs </w:t>
            </w:r>
            <w:proofErr w:type="spellStart"/>
            <w:r w:rsidRPr="0016382E">
              <w:rPr>
                <w:rFonts w:asciiTheme="minorHAnsi" w:hAnsiTheme="minorHAnsi" w:cstheme="minorHAnsi"/>
                <w:bCs/>
                <w:sz w:val="22"/>
                <w:szCs w:val="22"/>
              </w:rPr>
              <w:t>Provsu</w:t>
            </w:r>
            <w:proofErr w:type="spellEnd"/>
            <w:r w:rsidRPr="0016382E">
              <w:rPr>
                <w:rFonts w:asciiTheme="minorHAnsi" w:hAnsiTheme="minorHAnsi" w:cstheme="minorHAnsi"/>
                <w:bCs/>
                <w:sz w:val="22"/>
                <w:szCs w:val="22"/>
              </w:rPr>
              <w:t xml:space="preserve"> will carry out monitoring for independent </w:t>
            </w:r>
            <w:proofErr w:type="spellStart"/>
            <w:r w:rsidRPr="0016382E">
              <w:rPr>
                <w:rFonts w:asciiTheme="minorHAnsi" w:hAnsiTheme="minorHAnsi" w:cstheme="minorHAnsi"/>
                <w:bCs/>
                <w:sz w:val="22"/>
                <w:szCs w:val="22"/>
              </w:rPr>
              <w:t>relocatation</w:t>
            </w:r>
            <w:proofErr w:type="spellEnd"/>
            <w:r w:rsidRPr="0016382E">
              <w:rPr>
                <w:rFonts w:asciiTheme="minorHAnsi" w:hAnsiTheme="minorHAnsi" w:cstheme="minorHAnsi"/>
                <w:bCs/>
                <w:sz w:val="22"/>
                <w:szCs w:val="22"/>
              </w:rPr>
              <w:t xml:space="preserve"> and temporary housing (Shelter) use the same monitoring mechanism implemented through </w:t>
            </w:r>
            <w:proofErr w:type="spellStart"/>
            <w:r w:rsidRPr="0016382E">
              <w:rPr>
                <w:rFonts w:asciiTheme="minorHAnsi" w:hAnsiTheme="minorHAnsi" w:cstheme="minorHAnsi"/>
                <w:bCs/>
                <w:sz w:val="22"/>
                <w:szCs w:val="22"/>
              </w:rPr>
              <w:t>LoA</w:t>
            </w:r>
            <w:proofErr w:type="spellEnd"/>
          </w:p>
        </w:tc>
        <w:tc>
          <w:tcPr>
            <w:tcW w:w="3544" w:type="dxa"/>
            <w:shd w:val="clear" w:color="auto" w:fill="auto"/>
            <w:vAlign w:val="center"/>
          </w:tcPr>
          <w:p w14:paraId="630CBB31" w14:textId="62682F2F" w:rsidR="00541130" w:rsidRPr="00A418A4" w:rsidRDefault="0016382E" w:rsidP="003A29E0">
            <w:pPr>
              <w:pStyle w:val="BodyText"/>
              <w:rPr>
                <w:rFonts w:asciiTheme="minorHAnsi" w:hAnsiTheme="minorHAnsi" w:cstheme="minorHAnsi"/>
                <w:sz w:val="22"/>
                <w:szCs w:val="22"/>
              </w:rPr>
            </w:pPr>
            <w:r w:rsidRPr="0016382E">
              <w:rPr>
                <w:rFonts w:asciiTheme="minorHAnsi" w:hAnsiTheme="minorHAnsi" w:cstheme="minorHAnsi"/>
                <w:sz w:val="22"/>
                <w:szCs w:val="22"/>
              </w:rPr>
              <w:t xml:space="preserve">With the increase awareness and knowledge, the District Government demonstrated </w:t>
            </w:r>
            <w:r w:rsidR="005F5E01">
              <w:rPr>
                <w:rFonts w:asciiTheme="minorHAnsi" w:hAnsiTheme="minorHAnsi" w:cstheme="minorHAnsi"/>
                <w:sz w:val="22"/>
                <w:szCs w:val="22"/>
                <w:lang w:val="en-US"/>
              </w:rPr>
              <w:t>its</w:t>
            </w:r>
            <w:r w:rsidRPr="0016382E">
              <w:rPr>
                <w:rFonts w:asciiTheme="minorHAnsi" w:hAnsiTheme="minorHAnsi" w:cstheme="minorHAnsi"/>
                <w:sz w:val="22"/>
                <w:szCs w:val="22"/>
              </w:rPr>
              <w:t xml:space="preserve"> interest to develop </w:t>
            </w:r>
            <w:r w:rsidR="005F5E01">
              <w:rPr>
                <w:rFonts w:asciiTheme="minorHAnsi" w:hAnsiTheme="minorHAnsi" w:cstheme="minorHAnsi"/>
                <w:sz w:val="22"/>
                <w:szCs w:val="22"/>
                <w:lang w:val="en-US"/>
              </w:rPr>
              <w:t xml:space="preserve">a </w:t>
            </w:r>
            <w:r w:rsidRPr="0016382E">
              <w:rPr>
                <w:rFonts w:asciiTheme="minorHAnsi" w:hAnsiTheme="minorHAnsi" w:cstheme="minorHAnsi"/>
                <w:sz w:val="22"/>
                <w:szCs w:val="22"/>
              </w:rPr>
              <w:t xml:space="preserve">more comprehensive disaster management plan that devise the strategies for pre, during and post disaster situations. UNDP and BPBD Karo then undertook the initiative to develop the District Disaster </w:t>
            </w:r>
            <w:proofErr w:type="spellStart"/>
            <w:r w:rsidRPr="0016382E">
              <w:rPr>
                <w:rFonts w:asciiTheme="minorHAnsi" w:hAnsiTheme="minorHAnsi" w:cstheme="minorHAnsi"/>
                <w:sz w:val="22"/>
                <w:szCs w:val="22"/>
              </w:rPr>
              <w:t>Mangement</w:t>
            </w:r>
            <w:proofErr w:type="spellEnd"/>
            <w:r w:rsidRPr="0016382E">
              <w:rPr>
                <w:rFonts w:asciiTheme="minorHAnsi" w:hAnsiTheme="minorHAnsi" w:cstheme="minorHAnsi"/>
                <w:sz w:val="22"/>
                <w:szCs w:val="22"/>
              </w:rPr>
              <w:t xml:space="preserve"> Plan. The District Government established a DM Plan Formulation team consist</w:t>
            </w:r>
            <w:r w:rsidR="00485B72">
              <w:rPr>
                <w:rFonts w:asciiTheme="minorHAnsi" w:hAnsiTheme="minorHAnsi" w:cstheme="minorHAnsi"/>
                <w:sz w:val="22"/>
                <w:szCs w:val="22"/>
                <w:lang w:val="en-US"/>
              </w:rPr>
              <w:t>ing</w:t>
            </w:r>
            <w:r w:rsidRPr="0016382E">
              <w:rPr>
                <w:rFonts w:asciiTheme="minorHAnsi" w:hAnsiTheme="minorHAnsi" w:cstheme="minorHAnsi"/>
                <w:sz w:val="22"/>
                <w:szCs w:val="22"/>
              </w:rPr>
              <w:t xml:space="preserve"> of 25 district government agencies including Police and </w:t>
            </w:r>
            <w:proofErr w:type="spellStart"/>
            <w:r w:rsidRPr="0016382E">
              <w:rPr>
                <w:rFonts w:asciiTheme="minorHAnsi" w:hAnsiTheme="minorHAnsi" w:cstheme="minorHAnsi"/>
                <w:sz w:val="22"/>
                <w:szCs w:val="22"/>
              </w:rPr>
              <w:t>Militery</w:t>
            </w:r>
            <w:proofErr w:type="spellEnd"/>
            <w:r w:rsidRPr="0016382E">
              <w:rPr>
                <w:rFonts w:asciiTheme="minorHAnsi" w:hAnsiTheme="minorHAnsi" w:cstheme="minorHAnsi"/>
                <w:sz w:val="22"/>
                <w:szCs w:val="22"/>
              </w:rPr>
              <w:t xml:space="preserve">. </w:t>
            </w:r>
            <w:r w:rsidRPr="0016382E">
              <w:rPr>
                <w:rFonts w:asciiTheme="minorHAnsi" w:hAnsiTheme="minorHAnsi" w:cstheme="minorHAnsi"/>
                <w:sz w:val="22"/>
                <w:szCs w:val="22"/>
              </w:rPr>
              <w:lastRenderedPageBreak/>
              <w:t>Capacity strengthening activities for DM plan and budget post for DM Plan finally secured in APBD Karo</w:t>
            </w:r>
            <w:r w:rsidR="00DF2247">
              <w:t xml:space="preserve"> </w:t>
            </w:r>
            <w:r w:rsidR="00DF2247" w:rsidRPr="00DF2247">
              <w:rPr>
                <w:rFonts w:asciiTheme="minorHAnsi" w:hAnsiTheme="minorHAnsi" w:cstheme="minorHAnsi"/>
                <w:sz w:val="22"/>
                <w:szCs w:val="22"/>
              </w:rPr>
              <w:t>budgeting year 2016- 2017. The draft of DM Plan</w:t>
            </w:r>
            <w:r w:rsidR="009A0821" w:rsidRPr="00DF2247">
              <w:rPr>
                <w:rFonts w:asciiTheme="minorHAnsi" w:hAnsiTheme="minorHAnsi" w:cstheme="minorHAnsi"/>
                <w:sz w:val="22"/>
                <w:szCs w:val="22"/>
              </w:rPr>
              <w:t xml:space="preserve"> </w:t>
            </w:r>
            <w:r w:rsidR="00DF2247" w:rsidRPr="00DF2247">
              <w:rPr>
                <w:rFonts w:asciiTheme="minorHAnsi" w:hAnsiTheme="minorHAnsi" w:cstheme="minorHAnsi"/>
                <w:sz w:val="22"/>
                <w:szCs w:val="22"/>
              </w:rPr>
              <w:t>developed and submi</w:t>
            </w:r>
            <w:r w:rsidR="00EB69CE">
              <w:rPr>
                <w:rFonts w:asciiTheme="minorHAnsi" w:hAnsiTheme="minorHAnsi" w:cstheme="minorHAnsi"/>
                <w:sz w:val="22"/>
                <w:szCs w:val="22"/>
                <w:lang w:val="en-US"/>
              </w:rPr>
              <w:t>t</w:t>
            </w:r>
            <w:r w:rsidR="00DF2247" w:rsidRPr="00DF2247">
              <w:rPr>
                <w:rFonts w:asciiTheme="minorHAnsi" w:hAnsiTheme="minorHAnsi" w:cstheme="minorHAnsi"/>
                <w:sz w:val="22"/>
                <w:szCs w:val="22"/>
              </w:rPr>
              <w:t>ted to district government for further formalization processes.</w:t>
            </w:r>
          </w:p>
        </w:tc>
        <w:tc>
          <w:tcPr>
            <w:tcW w:w="2501" w:type="dxa"/>
            <w:vMerge/>
            <w:shd w:val="clear" w:color="auto" w:fill="auto"/>
            <w:vAlign w:val="center"/>
          </w:tcPr>
          <w:p w14:paraId="7A762E46"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48DC2DE1" w14:textId="77777777" w:rsidTr="00AA5402">
        <w:tc>
          <w:tcPr>
            <w:tcW w:w="13303" w:type="dxa"/>
            <w:gridSpan w:val="5"/>
            <w:tcBorders>
              <w:bottom w:val="single" w:sz="4" w:space="0" w:color="auto"/>
            </w:tcBorders>
            <w:shd w:val="pct15" w:color="auto" w:fill="auto"/>
            <w:vAlign w:val="center"/>
          </w:tcPr>
          <w:p w14:paraId="271889BE" w14:textId="77777777" w:rsidR="00541130" w:rsidRPr="00A418A4" w:rsidRDefault="00541130" w:rsidP="003A29E0">
            <w:pPr>
              <w:rPr>
                <w:rFonts w:cstheme="minorHAnsi"/>
                <w:b/>
              </w:rPr>
            </w:pPr>
            <w:r w:rsidRPr="00A418A4">
              <w:rPr>
                <w:rFonts w:cstheme="minorHAnsi"/>
                <w:b/>
              </w:rPr>
              <w:t>Output 3:</w:t>
            </w:r>
          </w:p>
          <w:p w14:paraId="736903B4" w14:textId="77777777" w:rsidR="00541130" w:rsidRPr="00A418A4" w:rsidRDefault="00541130" w:rsidP="003A29E0">
            <w:pPr>
              <w:rPr>
                <w:rFonts w:cstheme="minorHAnsi"/>
                <w:b/>
              </w:rPr>
            </w:pPr>
            <w:r w:rsidRPr="00A418A4">
              <w:rPr>
                <w:rFonts w:cstheme="minorHAnsi"/>
                <w:b/>
                <w:lang w:bidi="en-US"/>
              </w:rPr>
              <w:t>Rapid restoration of livelihoods and development of economic opportunities</w:t>
            </w:r>
          </w:p>
          <w:p w14:paraId="1EC00DBF"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2C9402CE" w14:textId="77777777" w:rsidTr="00AA5402">
        <w:trPr>
          <w:gridAfter w:val="1"/>
          <w:wAfter w:w="29" w:type="dxa"/>
          <w:trHeight w:val="1852"/>
        </w:trPr>
        <w:tc>
          <w:tcPr>
            <w:tcW w:w="2693" w:type="dxa"/>
            <w:shd w:val="clear" w:color="auto" w:fill="auto"/>
            <w:vAlign w:val="center"/>
          </w:tcPr>
          <w:p w14:paraId="41D8F43E" w14:textId="77777777" w:rsidR="00541130" w:rsidRPr="00A418A4" w:rsidRDefault="00541130" w:rsidP="003A29E0">
            <w:pPr>
              <w:rPr>
                <w:rFonts w:cstheme="minorHAnsi"/>
                <w:b/>
              </w:rPr>
            </w:pPr>
          </w:p>
          <w:p w14:paraId="3B1ED0C1" w14:textId="51E70806" w:rsidR="00541130" w:rsidRPr="00A418A4" w:rsidRDefault="00541130" w:rsidP="003A29E0">
            <w:pPr>
              <w:rPr>
                <w:rFonts w:cstheme="minorHAnsi"/>
                <w:b/>
              </w:rPr>
            </w:pPr>
            <w:r w:rsidRPr="00A418A4">
              <w:rPr>
                <w:rFonts w:cstheme="minorHAnsi"/>
                <w:b/>
              </w:rPr>
              <w:t xml:space="preserve">Indicator 3.1. Livelihoods restored in affected villages by developing target commodities identified through a </w:t>
            </w:r>
            <w:r w:rsidR="009A0821">
              <w:rPr>
                <w:rFonts w:cstheme="minorHAnsi"/>
                <w:b/>
              </w:rPr>
              <w:pgNum/>
            </w:r>
            <w:proofErr w:type="spellStart"/>
            <w:r w:rsidR="009A0821">
              <w:rPr>
                <w:rFonts w:cstheme="minorHAnsi"/>
                <w:b/>
              </w:rPr>
              <w:t>alue</w:t>
            </w:r>
            <w:proofErr w:type="spellEnd"/>
            <w:r w:rsidRPr="00A418A4">
              <w:rPr>
                <w:rFonts w:cstheme="minorHAnsi"/>
                <w:b/>
              </w:rPr>
              <w:t xml:space="preserve"> chain analysis</w:t>
            </w:r>
          </w:p>
          <w:p w14:paraId="283B5AF9" w14:textId="77777777" w:rsidR="00541130" w:rsidRPr="00A418A4" w:rsidRDefault="00541130" w:rsidP="003A29E0">
            <w:pPr>
              <w:rPr>
                <w:rFonts w:cstheme="minorHAnsi"/>
                <w:b/>
              </w:rPr>
            </w:pPr>
          </w:p>
          <w:p w14:paraId="081DDAA7" w14:textId="77777777" w:rsidR="00541130" w:rsidRPr="00A418A4" w:rsidRDefault="00541130" w:rsidP="003A29E0">
            <w:pPr>
              <w:pStyle w:val="BodyText"/>
              <w:rPr>
                <w:rFonts w:asciiTheme="minorHAnsi" w:hAnsiTheme="minorHAnsi" w:cstheme="minorHAnsi"/>
                <w:sz w:val="22"/>
                <w:szCs w:val="22"/>
              </w:rPr>
            </w:pPr>
          </w:p>
          <w:p w14:paraId="7C59E41F" w14:textId="77777777" w:rsidR="00541130" w:rsidRPr="00A418A4" w:rsidRDefault="00541130" w:rsidP="003A29E0">
            <w:pPr>
              <w:pStyle w:val="BodyText"/>
              <w:rPr>
                <w:rFonts w:asciiTheme="minorHAnsi" w:hAnsiTheme="minorHAnsi" w:cstheme="minorHAnsi"/>
                <w:sz w:val="22"/>
                <w:szCs w:val="22"/>
              </w:rPr>
            </w:pPr>
          </w:p>
          <w:p w14:paraId="1F9186F4" w14:textId="77777777" w:rsidR="00541130" w:rsidRPr="00A418A4" w:rsidRDefault="00541130" w:rsidP="003A29E0">
            <w:pPr>
              <w:pStyle w:val="BodyText"/>
              <w:rPr>
                <w:rFonts w:asciiTheme="minorHAnsi" w:hAnsiTheme="minorHAnsi" w:cstheme="minorHAnsi"/>
                <w:sz w:val="22"/>
                <w:szCs w:val="22"/>
              </w:rPr>
            </w:pPr>
          </w:p>
          <w:p w14:paraId="2CF304B3" w14:textId="77777777" w:rsidR="00541130" w:rsidRPr="00A418A4" w:rsidRDefault="00541130" w:rsidP="003A29E0">
            <w:pPr>
              <w:pStyle w:val="BodyText"/>
              <w:rPr>
                <w:rFonts w:asciiTheme="minorHAnsi" w:hAnsiTheme="minorHAnsi" w:cstheme="minorHAnsi"/>
                <w:sz w:val="22"/>
                <w:szCs w:val="22"/>
              </w:rPr>
            </w:pPr>
          </w:p>
          <w:p w14:paraId="02081A80" w14:textId="77777777" w:rsidR="00541130" w:rsidRPr="00A418A4" w:rsidRDefault="00541130" w:rsidP="003A29E0">
            <w:pPr>
              <w:pStyle w:val="BodyText"/>
              <w:rPr>
                <w:rFonts w:asciiTheme="minorHAnsi" w:hAnsiTheme="minorHAnsi" w:cstheme="minorHAnsi"/>
                <w:sz w:val="22"/>
                <w:szCs w:val="22"/>
              </w:rPr>
            </w:pPr>
          </w:p>
          <w:p w14:paraId="0BED6151" w14:textId="77777777" w:rsidR="00541130" w:rsidRPr="00A418A4" w:rsidRDefault="00541130" w:rsidP="003A29E0">
            <w:pPr>
              <w:pStyle w:val="BodyText"/>
              <w:rPr>
                <w:rFonts w:asciiTheme="minorHAnsi" w:hAnsiTheme="minorHAnsi" w:cstheme="minorHAnsi"/>
                <w:sz w:val="22"/>
                <w:szCs w:val="22"/>
              </w:rPr>
            </w:pPr>
          </w:p>
          <w:p w14:paraId="2CBB187A" w14:textId="77777777" w:rsidR="00541130" w:rsidRPr="00A418A4" w:rsidRDefault="00541130" w:rsidP="003A29E0">
            <w:pPr>
              <w:pStyle w:val="BodyText"/>
              <w:rPr>
                <w:rFonts w:asciiTheme="minorHAnsi" w:hAnsiTheme="minorHAnsi" w:cstheme="minorHAnsi"/>
                <w:sz w:val="22"/>
                <w:szCs w:val="22"/>
              </w:rPr>
            </w:pPr>
          </w:p>
          <w:p w14:paraId="20A6C5B2" w14:textId="77777777" w:rsidR="00541130" w:rsidRPr="00A418A4" w:rsidRDefault="00541130" w:rsidP="003A29E0">
            <w:pPr>
              <w:pStyle w:val="BodyText"/>
              <w:rPr>
                <w:rFonts w:asciiTheme="minorHAnsi" w:hAnsiTheme="minorHAnsi" w:cstheme="minorHAnsi"/>
                <w:sz w:val="22"/>
                <w:szCs w:val="22"/>
                <w:lang w:eastAsia="ja-JP"/>
              </w:rPr>
            </w:pPr>
          </w:p>
          <w:p w14:paraId="38FB0FE6" w14:textId="77777777" w:rsidR="00541130" w:rsidRPr="00A418A4" w:rsidRDefault="00541130" w:rsidP="003A29E0">
            <w:pPr>
              <w:pStyle w:val="BodyText"/>
              <w:rPr>
                <w:rFonts w:asciiTheme="minorHAnsi" w:hAnsiTheme="minorHAnsi" w:cstheme="minorHAnsi"/>
                <w:sz w:val="22"/>
                <w:szCs w:val="22"/>
                <w:lang w:eastAsia="ja-JP"/>
              </w:rPr>
            </w:pPr>
          </w:p>
          <w:p w14:paraId="129DBEAA" w14:textId="77777777" w:rsidR="00541130" w:rsidRPr="00A418A4" w:rsidRDefault="00541130" w:rsidP="003A29E0">
            <w:pPr>
              <w:pStyle w:val="BodyText"/>
              <w:rPr>
                <w:rFonts w:asciiTheme="minorHAnsi" w:hAnsiTheme="minorHAnsi" w:cstheme="minorHAnsi"/>
                <w:sz w:val="22"/>
                <w:szCs w:val="22"/>
                <w:lang w:eastAsia="ja-JP"/>
              </w:rPr>
            </w:pPr>
          </w:p>
          <w:p w14:paraId="48A8424B" w14:textId="77777777" w:rsidR="00541130" w:rsidRPr="00A418A4" w:rsidRDefault="00541130" w:rsidP="003A29E0">
            <w:pPr>
              <w:pStyle w:val="BodyText"/>
              <w:rPr>
                <w:rFonts w:asciiTheme="minorHAnsi" w:hAnsiTheme="minorHAnsi" w:cstheme="minorHAnsi"/>
                <w:sz w:val="22"/>
                <w:szCs w:val="22"/>
                <w:lang w:eastAsia="ja-JP"/>
              </w:rPr>
            </w:pPr>
          </w:p>
          <w:p w14:paraId="7A041C79" w14:textId="77777777" w:rsidR="00541130" w:rsidRPr="00A418A4" w:rsidRDefault="00541130" w:rsidP="003A29E0">
            <w:pPr>
              <w:pStyle w:val="BodyText"/>
              <w:rPr>
                <w:rFonts w:asciiTheme="minorHAnsi" w:hAnsiTheme="minorHAnsi" w:cstheme="minorHAnsi"/>
                <w:sz w:val="22"/>
                <w:szCs w:val="22"/>
                <w:lang w:eastAsia="ja-JP"/>
              </w:rPr>
            </w:pPr>
          </w:p>
          <w:p w14:paraId="0AC53703" w14:textId="77777777" w:rsidR="00541130" w:rsidRDefault="00541130" w:rsidP="003A29E0">
            <w:pPr>
              <w:pStyle w:val="BodyText"/>
              <w:rPr>
                <w:rFonts w:asciiTheme="minorHAnsi" w:hAnsiTheme="minorHAnsi" w:cstheme="minorHAnsi"/>
                <w:sz w:val="22"/>
                <w:szCs w:val="22"/>
                <w:lang w:eastAsia="ja-JP"/>
              </w:rPr>
            </w:pPr>
          </w:p>
          <w:p w14:paraId="23F0D64A" w14:textId="77777777" w:rsidR="004A3A91" w:rsidRPr="00A418A4" w:rsidRDefault="004A3A91" w:rsidP="003A29E0">
            <w:pPr>
              <w:pStyle w:val="BodyText"/>
              <w:rPr>
                <w:rFonts w:asciiTheme="minorHAnsi" w:hAnsiTheme="minorHAnsi" w:cstheme="minorHAnsi"/>
                <w:bCs/>
                <w:sz w:val="22"/>
                <w:szCs w:val="22"/>
                <w:lang w:eastAsia="ja-JP"/>
              </w:rPr>
            </w:pPr>
          </w:p>
          <w:p w14:paraId="4ADC14AD" w14:textId="77777777" w:rsidR="00541130" w:rsidRPr="00A418A4" w:rsidRDefault="00541130" w:rsidP="003A29E0">
            <w:pPr>
              <w:pStyle w:val="BodyText"/>
              <w:rPr>
                <w:rFonts w:asciiTheme="minorHAnsi" w:hAnsiTheme="minorHAnsi" w:cstheme="minorHAnsi"/>
                <w:sz w:val="22"/>
                <w:szCs w:val="22"/>
                <w:lang w:eastAsia="ja-JP"/>
              </w:rPr>
            </w:pPr>
          </w:p>
          <w:p w14:paraId="78121F97" w14:textId="77777777" w:rsidR="00541130" w:rsidRPr="00A418A4" w:rsidRDefault="00541130" w:rsidP="003A29E0">
            <w:pPr>
              <w:pStyle w:val="BodyText"/>
              <w:rPr>
                <w:rFonts w:asciiTheme="minorHAnsi" w:hAnsiTheme="minorHAnsi" w:cstheme="minorHAnsi"/>
                <w:sz w:val="22"/>
                <w:szCs w:val="22"/>
              </w:rPr>
            </w:pPr>
          </w:p>
          <w:p w14:paraId="05F048A3" w14:textId="77777777" w:rsidR="00541130" w:rsidRPr="00A418A4" w:rsidRDefault="00541130" w:rsidP="003A29E0">
            <w:pPr>
              <w:pStyle w:val="BodyText"/>
              <w:rPr>
                <w:rFonts w:asciiTheme="minorHAnsi" w:hAnsiTheme="minorHAnsi" w:cstheme="minorHAnsi"/>
                <w:b/>
                <w:sz w:val="22"/>
                <w:szCs w:val="22"/>
              </w:rPr>
            </w:pPr>
          </w:p>
          <w:p w14:paraId="6E1F397A" w14:textId="77777777" w:rsidR="00541130" w:rsidRPr="00A418A4" w:rsidRDefault="00541130" w:rsidP="003A29E0">
            <w:pPr>
              <w:pStyle w:val="BodyText"/>
              <w:rPr>
                <w:rFonts w:asciiTheme="minorHAnsi" w:hAnsiTheme="minorHAnsi" w:cstheme="minorHAnsi"/>
                <w:sz w:val="22"/>
                <w:szCs w:val="22"/>
              </w:rPr>
            </w:pPr>
          </w:p>
        </w:tc>
        <w:tc>
          <w:tcPr>
            <w:tcW w:w="4536" w:type="dxa"/>
            <w:shd w:val="clear" w:color="auto" w:fill="auto"/>
            <w:vAlign w:val="center"/>
          </w:tcPr>
          <w:p w14:paraId="5C455C49" w14:textId="63156C84" w:rsidR="00DF2247" w:rsidRPr="00DF2247" w:rsidRDefault="00DF2247" w:rsidP="00DF2247">
            <w:pPr>
              <w:pStyle w:val="BodyText"/>
              <w:rPr>
                <w:rFonts w:asciiTheme="minorHAnsi" w:hAnsiTheme="minorHAnsi" w:cstheme="minorHAnsi"/>
                <w:sz w:val="22"/>
                <w:szCs w:val="22"/>
              </w:rPr>
            </w:pPr>
            <w:r w:rsidRPr="00DF2247">
              <w:rPr>
                <w:rFonts w:asciiTheme="minorHAnsi" w:hAnsiTheme="minorHAnsi" w:cstheme="minorHAnsi"/>
                <w:sz w:val="22"/>
                <w:szCs w:val="22"/>
              </w:rPr>
              <w:lastRenderedPageBreak/>
              <w:t xml:space="preserve">Support to improve coffee value chain for affected farmers has been implemented, resulting </w:t>
            </w:r>
            <w:r w:rsidR="00A91627">
              <w:rPr>
                <w:rFonts w:asciiTheme="minorHAnsi" w:hAnsiTheme="minorHAnsi" w:cstheme="minorHAnsi"/>
                <w:sz w:val="22"/>
                <w:szCs w:val="22"/>
                <w:lang w:val="en-US"/>
              </w:rPr>
              <w:t xml:space="preserve">in </w:t>
            </w:r>
            <w:r w:rsidRPr="00DF2247">
              <w:rPr>
                <w:rFonts w:asciiTheme="minorHAnsi" w:hAnsiTheme="minorHAnsi" w:cstheme="minorHAnsi"/>
                <w:sz w:val="22"/>
                <w:szCs w:val="22"/>
              </w:rPr>
              <w:t>at least IDR 3.2 B coffee transaction (Oct – Dec 2016) and benefitting at least 150 HH in 14 villages.</w:t>
            </w:r>
          </w:p>
          <w:p w14:paraId="6BF248DD" w14:textId="77777777" w:rsidR="00DF2247" w:rsidRPr="00DF2247" w:rsidRDefault="00DF2247" w:rsidP="00DF2247">
            <w:pPr>
              <w:pStyle w:val="BodyText"/>
              <w:rPr>
                <w:rFonts w:asciiTheme="minorHAnsi" w:hAnsiTheme="minorHAnsi" w:cstheme="minorHAnsi"/>
                <w:sz w:val="22"/>
                <w:szCs w:val="22"/>
              </w:rPr>
            </w:pPr>
            <w:r w:rsidRPr="00DF2247">
              <w:rPr>
                <w:rFonts w:asciiTheme="minorHAnsi" w:hAnsiTheme="minorHAnsi" w:cstheme="minorHAnsi"/>
                <w:sz w:val="22"/>
                <w:szCs w:val="22"/>
              </w:rPr>
              <w:t xml:space="preserve">45 HH from 3 farmer groups (FG) benefited from FAO facilitation towards development of chicken farming by BPBD through organizational facilitation, cage management training, market linkage and distribution of basic chicken farming tools. As addition, 6 HH from </w:t>
            </w:r>
            <w:proofErr w:type="spellStart"/>
            <w:r w:rsidRPr="00DF2247">
              <w:rPr>
                <w:rFonts w:asciiTheme="minorHAnsi" w:hAnsiTheme="minorHAnsi" w:cstheme="minorHAnsi"/>
                <w:sz w:val="22"/>
                <w:szCs w:val="22"/>
              </w:rPr>
              <w:t>Siosar</w:t>
            </w:r>
            <w:proofErr w:type="spellEnd"/>
            <w:r w:rsidRPr="00DF2247">
              <w:rPr>
                <w:rFonts w:asciiTheme="minorHAnsi" w:hAnsiTheme="minorHAnsi" w:cstheme="minorHAnsi"/>
                <w:sz w:val="22"/>
                <w:szCs w:val="22"/>
              </w:rPr>
              <w:t xml:space="preserve"> benefited from organic chicken farming through the distribution of 200 chickens.</w:t>
            </w:r>
          </w:p>
          <w:p w14:paraId="10ED8FED" w14:textId="03D477B8" w:rsidR="004A3A91" w:rsidRDefault="00DF2247" w:rsidP="00DF2247">
            <w:pPr>
              <w:pStyle w:val="BodyText"/>
              <w:rPr>
                <w:rFonts w:asciiTheme="minorHAnsi" w:hAnsiTheme="minorHAnsi" w:cstheme="minorHAnsi"/>
                <w:sz w:val="22"/>
                <w:szCs w:val="22"/>
              </w:rPr>
            </w:pPr>
            <w:r w:rsidRPr="00DF2247">
              <w:rPr>
                <w:rFonts w:asciiTheme="minorHAnsi" w:hAnsiTheme="minorHAnsi" w:cstheme="minorHAnsi"/>
                <w:sz w:val="22"/>
                <w:szCs w:val="22"/>
              </w:rPr>
              <w:t xml:space="preserve">20 farmers HH in </w:t>
            </w:r>
            <w:proofErr w:type="spellStart"/>
            <w:r w:rsidRPr="00DF2247">
              <w:rPr>
                <w:rFonts w:asciiTheme="minorHAnsi" w:hAnsiTheme="minorHAnsi" w:cstheme="minorHAnsi"/>
                <w:sz w:val="22"/>
                <w:szCs w:val="22"/>
              </w:rPr>
              <w:t>Siosar</w:t>
            </w:r>
            <w:proofErr w:type="spellEnd"/>
            <w:r w:rsidRPr="00DF2247">
              <w:rPr>
                <w:rFonts w:asciiTheme="minorHAnsi" w:hAnsiTheme="minorHAnsi" w:cstheme="minorHAnsi"/>
                <w:sz w:val="22"/>
                <w:szCs w:val="22"/>
              </w:rPr>
              <w:t xml:space="preserve"> benefited from introduction of organic horticulture farming, which include distribution of 4,000 seeds, 20 ton</w:t>
            </w:r>
            <w:r w:rsidR="00573B63">
              <w:rPr>
                <w:rFonts w:asciiTheme="minorHAnsi" w:hAnsiTheme="minorHAnsi" w:cstheme="minorHAnsi"/>
                <w:sz w:val="22"/>
                <w:szCs w:val="22"/>
                <w:lang w:val="en-US"/>
              </w:rPr>
              <w:t>s</w:t>
            </w:r>
            <w:r w:rsidRPr="00DF2247">
              <w:rPr>
                <w:rFonts w:asciiTheme="minorHAnsi" w:hAnsiTheme="minorHAnsi" w:cstheme="minorHAnsi"/>
                <w:sz w:val="22"/>
                <w:szCs w:val="22"/>
              </w:rPr>
              <w:t xml:space="preserve"> compost fertilizer, </w:t>
            </w:r>
          </w:p>
          <w:p w14:paraId="1C1F3574" w14:textId="09DA25EC" w:rsidR="00541130" w:rsidRDefault="00DF2247" w:rsidP="00DF2247">
            <w:pPr>
              <w:pStyle w:val="BodyText"/>
              <w:rPr>
                <w:rFonts w:asciiTheme="minorHAnsi" w:hAnsiTheme="minorHAnsi" w:cstheme="minorHAnsi"/>
                <w:sz w:val="22"/>
                <w:szCs w:val="22"/>
                <w:lang w:val="en-US"/>
              </w:rPr>
            </w:pPr>
            <w:r w:rsidRPr="00DF2247">
              <w:rPr>
                <w:rFonts w:asciiTheme="minorHAnsi" w:hAnsiTheme="minorHAnsi" w:cstheme="minorHAnsi"/>
                <w:sz w:val="22"/>
                <w:szCs w:val="22"/>
              </w:rPr>
              <w:t>20</w:t>
            </w:r>
            <w:r w:rsidR="00C44E31">
              <w:rPr>
                <w:rFonts w:asciiTheme="minorHAnsi" w:hAnsiTheme="minorHAnsi" w:cstheme="minorHAnsi"/>
                <w:sz w:val="22"/>
                <w:szCs w:val="22"/>
                <w:lang w:val="en-US"/>
              </w:rPr>
              <w:t xml:space="preserve"> </w:t>
            </w:r>
            <w:r w:rsidR="00C44E31" w:rsidRPr="00C44E31">
              <w:rPr>
                <w:rFonts w:asciiTheme="minorHAnsi" w:hAnsiTheme="minorHAnsi" w:cstheme="minorHAnsi"/>
                <w:sz w:val="22"/>
                <w:szCs w:val="22"/>
                <w:lang w:val="en-US"/>
              </w:rPr>
              <w:t>mulch, 20 decomposer and 20 tarpaulin.</w:t>
            </w:r>
          </w:p>
          <w:p w14:paraId="788A4D0D" w14:textId="77777777" w:rsidR="005A16F3" w:rsidRPr="005A16F3" w:rsidRDefault="005A16F3" w:rsidP="005A16F3">
            <w:pPr>
              <w:pStyle w:val="BodyText"/>
              <w:rPr>
                <w:rFonts w:asciiTheme="minorHAnsi" w:hAnsiTheme="minorHAnsi" w:cstheme="minorHAnsi"/>
                <w:bCs/>
                <w:sz w:val="22"/>
                <w:szCs w:val="22"/>
                <w:lang w:val="en-US"/>
              </w:rPr>
            </w:pPr>
            <w:r w:rsidRPr="005A16F3">
              <w:rPr>
                <w:rFonts w:asciiTheme="minorHAnsi" w:hAnsiTheme="minorHAnsi" w:cstheme="minorHAnsi"/>
                <w:bCs/>
                <w:sz w:val="22"/>
                <w:szCs w:val="22"/>
                <w:lang w:val="en-US"/>
              </w:rPr>
              <w:t xml:space="preserve">30 HH in </w:t>
            </w:r>
            <w:proofErr w:type="spellStart"/>
            <w:r w:rsidRPr="005A16F3">
              <w:rPr>
                <w:rFonts w:asciiTheme="minorHAnsi" w:hAnsiTheme="minorHAnsi" w:cstheme="minorHAnsi"/>
                <w:bCs/>
                <w:sz w:val="22"/>
                <w:szCs w:val="22"/>
                <w:lang w:val="en-US"/>
              </w:rPr>
              <w:t>Siosar</w:t>
            </w:r>
            <w:proofErr w:type="spellEnd"/>
            <w:r w:rsidRPr="005A16F3">
              <w:rPr>
                <w:rFonts w:asciiTheme="minorHAnsi" w:hAnsiTheme="minorHAnsi" w:cstheme="minorHAnsi"/>
                <w:bCs/>
                <w:sz w:val="22"/>
                <w:szCs w:val="22"/>
                <w:lang w:val="en-US"/>
              </w:rPr>
              <w:t xml:space="preserve"> benefited from the development of communal livestock through </w:t>
            </w:r>
            <w:r w:rsidRPr="005A16F3">
              <w:rPr>
                <w:rFonts w:asciiTheme="minorHAnsi" w:hAnsiTheme="minorHAnsi" w:cstheme="minorHAnsi"/>
                <w:bCs/>
                <w:sz w:val="22"/>
                <w:szCs w:val="22"/>
                <w:lang w:val="en-US"/>
              </w:rPr>
              <w:lastRenderedPageBreak/>
              <w:t>distribution of 15 cattle and training in communal livestock</w:t>
            </w:r>
          </w:p>
          <w:p w14:paraId="3D377F10" w14:textId="6CBADE49" w:rsidR="00541130" w:rsidRPr="00C44E31" w:rsidRDefault="005A16F3" w:rsidP="003A29E0">
            <w:pPr>
              <w:pStyle w:val="BodyText"/>
              <w:rPr>
                <w:rFonts w:asciiTheme="minorHAnsi" w:hAnsiTheme="minorHAnsi" w:cstheme="minorHAnsi"/>
                <w:sz w:val="22"/>
                <w:szCs w:val="22"/>
                <w:lang w:val="en-US"/>
              </w:rPr>
            </w:pPr>
            <w:r w:rsidRPr="005A16F3">
              <w:rPr>
                <w:rFonts w:asciiTheme="minorHAnsi" w:hAnsiTheme="minorHAnsi" w:cstheme="minorHAnsi"/>
                <w:bCs/>
                <w:sz w:val="22"/>
                <w:szCs w:val="22"/>
                <w:lang w:val="en-US"/>
              </w:rPr>
              <w:t xml:space="preserve">10 processor groups benefited from FAO/ILO support to agriculture-based food processing MSME through packaging, labeling, </w:t>
            </w:r>
            <w:proofErr w:type="gramStart"/>
            <w:r w:rsidRPr="005A16F3">
              <w:rPr>
                <w:rFonts w:asciiTheme="minorHAnsi" w:hAnsiTheme="minorHAnsi" w:cstheme="minorHAnsi"/>
                <w:bCs/>
                <w:sz w:val="22"/>
                <w:szCs w:val="22"/>
                <w:lang w:val="en-US"/>
              </w:rPr>
              <w:t>certification</w:t>
            </w:r>
            <w:proofErr w:type="gramEnd"/>
            <w:r w:rsidRPr="005A16F3">
              <w:rPr>
                <w:rFonts w:asciiTheme="minorHAnsi" w:hAnsiTheme="minorHAnsi" w:cstheme="minorHAnsi"/>
                <w:bCs/>
                <w:sz w:val="22"/>
                <w:szCs w:val="22"/>
                <w:lang w:val="en-US"/>
              </w:rPr>
              <w:t xml:space="preserve"> and product promotion.</w:t>
            </w:r>
          </w:p>
        </w:tc>
        <w:tc>
          <w:tcPr>
            <w:tcW w:w="3544" w:type="dxa"/>
            <w:shd w:val="clear" w:color="auto" w:fill="auto"/>
            <w:vAlign w:val="center"/>
          </w:tcPr>
          <w:p w14:paraId="1512698C" w14:textId="77777777" w:rsidR="00541130" w:rsidRPr="00A418A4" w:rsidRDefault="00541130" w:rsidP="003A29E0">
            <w:pPr>
              <w:pStyle w:val="BodyText"/>
              <w:rPr>
                <w:rFonts w:asciiTheme="minorHAnsi" w:hAnsiTheme="minorHAnsi" w:cstheme="minorHAnsi"/>
                <w:sz w:val="22"/>
                <w:szCs w:val="22"/>
              </w:rPr>
            </w:pPr>
          </w:p>
          <w:p w14:paraId="6FAD7397" w14:textId="40E21432" w:rsidR="00541130" w:rsidRPr="00A418A4" w:rsidRDefault="00C44E31" w:rsidP="003A29E0">
            <w:pPr>
              <w:pStyle w:val="BodyText"/>
              <w:rPr>
                <w:rFonts w:asciiTheme="minorHAnsi" w:hAnsiTheme="minorHAnsi" w:cstheme="minorHAnsi"/>
                <w:sz w:val="22"/>
                <w:szCs w:val="22"/>
              </w:rPr>
            </w:pPr>
            <w:r w:rsidRPr="00C44E31">
              <w:rPr>
                <w:rFonts w:asciiTheme="minorHAnsi" w:hAnsiTheme="minorHAnsi" w:cstheme="minorHAnsi"/>
                <w:sz w:val="22"/>
                <w:szCs w:val="22"/>
                <w:lang w:eastAsia="ja-JP"/>
              </w:rPr>
              <w:t>Change of personnel, plan to upscale the previous activities in 2015, and new government request for new activities has made the project to revise all work plan and adjustment of budget and timeline, which reflected in the two no-cost extension requests.</w:t>
            </w:r>
          </w:p>
        </w:tc>
        <w:tc>
          <w:tcPr>
            <w:tcW w:w="2501" w:type="dxa"/>
            <w:shd w:val="clear" w:color="auto" w:fill="auto"/>
            <w:vAlign w:val="center"/>
          </w:tcPr>
          <w:p w14:paraId="6C384FEE" w14:textId="77777777" w:rsidR="00541130" w:rsidRPr="00A418A4" w:rsidRDefault="00541130" w:rsidP="003A29E0">
            <w:pPr>
              <w:pStyle w:val="BodyText"/>
              <w:rPr>
                <w:rFonts w:asciiTheme="minorHAnsi" w:hAnsiTheme="minorHAnsi" w:cstheme="minorHAnsi"/>
                <w:sz w:val="22"/>
                <w:szCs w:val="22"/>
              </w:rPr>
            </w:pPr>
            <w:r w:rsidRPr="00A418A4">
              <w:rPr>
                <w:rFonts w:asciiTheme="minorHAnsi" w:hAnsiTheme="minorHAnsi" w:cstheme="minorHAnsi"/>
                <w:sz w:val="22"/>
                <w:szCs w:val="22"/>
              </w:rPr>
              <w:t xml:space="preserve">Quarterly </w:t>
            </w:r>
            <w:proofErr w:type="spellStart"/>
            <w:r w:rsidRPr="00A418A4">
              <w:rPr>
                <w:rFonts w:asciiTheme="minorHAnsi" w:hAnsiTheme="minorHAnsi" w:cstheme="minorHAnsi"/>
                <w:sz w:val="22"/>
                <w:szCs w:val="22"/>
              </w:rPr>
              <w:t>Programme</w:t>
            </w:r>
            <w:proofErr w:type="spellEnd"/>
            <w:r w:rsidRPr="00A418A4">
              <w:rPr>
                <w:rFonts w:asciiTheme="minorHAnsi" w:hAnsiTheme="minorHAnsi" w:cstheme="minorHAnsi"/>
                <w:sz w:val="22"/>
                <w:szCs w:val="22"/>
              </w:rPr>
              <w:t xml:space="preserve"> Report Field Monitoring Report</w:t>
            </w:r>
          </w:p>
          <w:p w14:paraId="475F42D7" w14:textId="77777777" w:rsidR="00541130" w:rsidRPr="00A418A4" w:rsidRDefault="00541130" w:rsidP="003A29E0">
            <w:pPr>
              <w:pStyle w:val="BodyText"/>
              <w:rPr>
                <w:rFonts w:asciiTheme="minorHAnsi" w:hAnsiTheme="minorHAnsi" w:cstheme="minorHAnsi"/>
                <w:sz w:val="22"/>
                <w:szCs w:val="22"/>
              </w:rPr>
            </w:pPr>
          </w:p>
        </w:tc>
      </w:tr>
      <w:tr w:rsidR="004A3A91" w:rsidRPr="00842C06" w14:paraId="59DE2190" w14:textId="77777777" w:rsidTr="00AA5402">
        <w:trPr>
          <w:gridAfter w:val="1"/>
          <w:wAfter w:w="29" w:type="dxa"/>
          <w:trHeight w:val="1852"/>
        </w:trPr>
        <w:tc>
          <w:tcPr>
            <w:tcW w:w="2693" w:type="dxa"/>
            <w:shd w:val="clear" w:color="auto" w:fill="auto"/>
            <w:vAlign w:val="center"/>
          </w:tcPr>
          <w:p w14:paraId="05645EDE" w14:textId="77777777" w:rsidR="004A3A91" w:rsidRPr="00A418A4" w:rsidRDefault="004A3A91" w:rsidP="004A3A91">
            <w:pPr>
              <w:rPr>
                <w:rFonts w:cstheme="minorHAnsi"/>
                <w:b/>
                <w:iCs/>
              </w:rPr>
            </w:pPr>
            <w:r w:rsidRPr="00A418A4">
              <w:rPr>
                <w:rFonts w:cstheme="minorHAnsi"/>
                <w:b/>
                <w:iCs/>
              </w:rPr>
              <w:t>Indicator 3.2. Existence of a functioning coordination forum for sustainable livelihood recovery.</w:t>
            </w:r>
          </w:p>
          <w:p w14:paraId="6CAB13F3" w14:textId="77777777" w:rsidR="004A3A91" w:rsidRPr="00A418A4" w:rsidRDefault="004A3A91" w:rsidP="003A29E0">
            <w:pPr>
              <w:rPr>
                <w:rFonts w:cstheme="minorHAnsi"/>
                <w:b/>
              </w:rPr>
            </w:pPr>
          </w:p>
        </w:tc>
        <w:tc>
          <w:tcPr>
            <w:tcW w:w="4536" w:type="dxa"/>
            <w:shd w:val="clear" w:color="auto" w:fill="auto"/>
            <w:vAlign w:val="center"/>
          </w:tcPr>
          <w:p w14:paraId="7A2953F3" w14:textId="24FE2182" w:rsidR="004A3A91" w:rsidRPr="00DF2247" w:rsidRDefault="00295800" w:rsidP="00DF2247">
            <w:pPr>
              <w:pStyle w:val="BodyText"/>
              <w:rPr>
                <w:rFonts w:asciiTheme="minorHAnsi" w:hAnsiTheme="minorHAnsi" w:cstheme="minorHAnsi"/>
                <w:sz w:val="22"/>
                <w:szCs w:val="22"/>
              </w:rPr>
            </w:pPr>
            <w:r w:rsidRPr="00295800">
              <w:rPr>
                <w:rFonts w:asciiTheme="minorHAnsi" w:hAnsiTheme="minorHAnsi" w:cstheme="minorHAnsi"/>
                <w:sz w:val="22"/>
                <w:szCs w:val="22"/>
              </w:rPr>
              <w:t>The existing forum of Sekretariat Bersama/Joint Secretariat established by BPBD and UNDP will be strengthened</w:t>
            </w:r>
          </w:p>
        </w:tc>
        <w:tc>
          <w:tcPr>
            <w:tcW w:w="3544" w:type="dxa"/>
            <w:shd w:val="clear" w:color="auto" w:fill="auto"/>
            <w:vAlign w:val="center"/>
          </w:tcPr>
          <w:p w14:paraId="1E868917" w14:textId="77777777" w:rsidR="004A3A91" w:rsidRPr="00A418A4" w:rsidRDefault="004A3A91" w:rsidP="003A29E0">
            <w:pPr>
              <w:pStyle w:val="BodyText"/>
              <w:rPr>
                <w:rFonts w:asciiTheme="minorHAnsi" w:hAnsiTheme="minorHAnsi" w:cstheme="minorHAnsi"/>
                <w:bCs/>
                <w:sz w:val="22"/>
                <w:szCs w:val="22"/>
              </w:rPr>
            </w:pPr>
          </w:p>
        </w:tc>
        <w:tc>
          <w:tcPr>
            <w:tcW w:w="2501" w:type="dxa"/>
            <w:shd w:val="clear" w:color="auto" w:fill="auto"/>
            <w:vAlign w:val="center"/>
          </w:tcPr>
          <w:p w14:paraId="2A45FBEB" w14:textId="5FAB214A" w:rsidR="004A3A91" w:rsidRPr="00A418A4" w:rsidRDefault="00295800" w:rsidP="003A29E0">
            <w:pPr>
              <w:pStyle w:val="BodyText"/>
              <w:rPr>
                <w:rFonts w:asciiTheme="minorHAnsi" w:hAnsiTheme="minorHAnsi" w:cstheme="minorHAnsi"/>
                <w:bCs/>
                <w:sz w:val="22"/>
                <w:szCs w:val="22"/>
              </w:rPr>
            </w:pPr>
            <w:r w:rsidRPr="00295800">
              <w:rPr>
                <w:rFonts w:asciiTheme="minorHAnsi" w:hAnsiTheme="minorHAnsi" w:cstheme="minorHAnsi"/>
                <w:bCs/>
                <w:sz w:val="22"/>
                <w:szCs w:val="22"/>
              </w:rPr>
              <w:t>Village Action Plan Implementation Report</w:t>
            </w:r>
          </w:p>
        </w:tc>
      </w:tr>
      <w:tr w:rsidR="00541130" w:rsidRPr="00485133" w14:paraId="6299AEAD" w14:textId="77777777" w:rsidTr="00AA5402">
        <w:trPr>
          <w:gridAfter w:val="1"/>
          <w:wAfter w:w="29" w:type="dxa"/>
          <w:trHeight w:val="2482"/>
        </w:trPr>
        <w:tc>
          <w:tcPr>
            <w:tcW w:w="2693" w:type="dxa"/>
            <w:tcBorders>
              <w:bottom w:val="single" w:sz="4" w:space="0" w:color="000000"/>
            </w:tcBorders>
            <w:shd w:val="clear" w:color="auto" w:fill="auto"/>
            <w:vAlign w:val="center"/>
          </w:tcPr>
          <w:p w14:paraId="1592D788" w14:textId="77777777" w:rsidR="00541130" w:rsidRPr="00A418A4" w:rsidRDefault="00541130" w:rsidP="003A29E0">
            <w:pPr>
              <w:rPr>
                <w:rFonts w:cstheme="minorHAnsi"/>
                <w:b/>
              </w:rPr>
            </w:pPr>
            <w:r w:rsidRPr="00A418A4">
              <w:rPr>
                <w:rFonts w:cstheme="minorHAnsi"/>
                <w:b/>
              </w:rPr>
              <w:t>Indicator 3.3 Number of Micro &amp; Small enterprises (MSE) beneficiaries provided loan by local MFIs</w:t>
            </w:r>
          </w:p>
          <w:p w14:paraId="3D63447D" w14:textId="77777777" w:rsidR="00541130" w:rsidRPr="00A418A4" w:rsidRDefault="00541130" w:rsidP="003A29E0">
            <w:pPr>
              <w:pStyle w:val="BodyText"/>
              <w:rPr>
                <w:rFonts w:asciiTheme="minorHAnsi" w:hAnsiTheme="minorHAnsi" w:cstheme="minorHAnsi"/>
                <w:b/>
                <w:sz w:val="22"/>
                <w:szCs w:val="22"/>
              </w:rPr>
            </w:pPr>
          </w:p>
        </w:tc>
        <w:tc>
          <w:tcPr>
            <w:tcW w:w="4536" w:type="dxa"/>
            <w:tcBorders>
              <w:bottom w:val="single" w:sz="4" w:space="0" w:color="auto"/>
            </w:tcBorders>
            <w:shd w:val="clear" w:color="auto" w:fill="auto"/>
            <w:vAlign w:val="center"/>
          </w:tcPr>
          <w:p w14:paraId="6D936F48" w14:textId="77777777" w:rsidR="00295800" w:rsidRPr="00295800" w:rsidRDefault="00295800" w:rsidP="00295800">
            <w:pPr>
              <w:pStyle w:val="BodyText"/>
              <w:rPr>
                <w:rFonts w:asciiTheme="minorHAnsi" w:hAnsiTheme="minorHAnsi" w:cstheme="minorHAnsi"/>
                <w:bCs/>
                <w:sz w:val="22"/>
                <w:szCs w:val="22"/>
              </w:rPr>
            </w:pPr>
            <w:r w:rsidRPr="00295800">
              <w:rPr>
                <w:rFonts w:asciiTheme="minorHAnsi" w:hAnsiTheme="minorHAnsi" w:cstheme="minorHAnsi"/>
                <w:bCs/>
                <w:sz w:val="22"/>
                <w:szCs w:val="22"/>
              </w:rPr>
              <w:t>Training on Managing your Agricultural Cooperative has been conducted to 19 participants (6 females) representative from cooperatives in relocation and affected areas.</w:t>
            </w:r>
          </w:p>
          <w:p w14:paraId="4C2116EA" w14:textId="77777777" w:rsidR="00295800" w:rsidRPr="00295800" w:rsidRDefault="00295800" w:rsidP="00295800">
            <w:pPr>
              <w:pStyle w:val="BodyText"/>
              <w:rPr>
                <w:rFonts w:asciiTheme="minorHAnsi" w:hAnsiTheme="minorHAnsi" w:cstheme="minorHAnsi"/>
                <w:bCs/>
                <w:sz w:val="22"/>
                <w:szCs w:val="22"/>
              </w:rPr>
            </w:pPr>
            <w:r w:rsidRPr="00295800">
              <w:rPr>
                <w:rFonts w:asciiTheme="minorHAnsi" w:hAnsiTheme="minorHAnsi" w:cstheme="minorHAnsi"/>
                <w:bCs/>
                <w:sz w:val="22"/>
                <w:szCs w:val="22"/>
              </w:rPr>
              <w:t>Training on Cooperative Accounting has been conducted to selected cooperatives from Karo District. The training was attended by a total of 49 participants (23 females)</w:t>
            </w:r>
          </w:p>
          <w:p w14:paraId="24473F36" w14:textId="7DE646E0" w:rsidR="00541130" w:rsidRPr="00A418A4" w:rsidRDefault="00295800" w:rsidP="003A29E0">
            <w:pPr>
              <w:pStyle w:val="BodyText"/>
              <w:rPr>
                <w:rFonts w:asciiTheme="minorHAnsi" w:hAnsiTheme="minorHAnsi" w:cstheme="minorHAnsi"/>
                <w:sz w:val="22"/>
                <w:szCs w:val="22"/>
              </w:rPr>
            </w:pPr>
            <w:r w:rsidRPr="00295800">
              <w:rPr>
                <w:rFonts w:asciiTheme="minorHAnsi" w:hAnsiTheme="minorHAnsi" w:cstheme="minorHAnsi"/>
                <w:bCs/>
                <w:sz w:val="22"/>
                <w:szCs w:val="22"/>
              </w:rPr>
              <w:t xml:space="preserve">As a result from the trainings and cooperative business assistance, the cooperative in </w:t>
            </w:r>
            <w:proofErr w:type="spellStart"/>
            <w:r w:rsidRPr="00295800">
              <w:rPr>
                <w:rFonts w:asciiTheme="minorHAnsi" w:hAnsiTheme="minorHAnsi" w:cstheme="minorHAnsi"/>
                <w:bCs/>
                <w:sz w:val="22"/>
                <w:szCs w:val="22"/>
              </w:rPr>
              <w:t>Siosar</w:t>
            </w:r>
            <w:proofErr w:type="spellEnd"/>
            <w:r w:rsidRPr="00295800">
              <w:rPr>
                <w:rFonts w:asciiTheme="minorHAnsi" w:hAnsiTheme="minorHAnsi" w:cstheme="minorHAnsi"/>
                <w:bCs/>
                <w:sz w:val="22"/>
                <w:szCs w:val="22"/>
              </w:rPr>
              <w:t xml:space="preserve"> has</w:t>
            </w:r>
            <w:r w:rsidR="00A4317E">
              <w:t xml:space="preserve"> </w:t>
            </w:r>
            <w:r w:rsidR="00A4317E" w:rsidRPr="00A4317E">
              <w:rPr>
                <w:rFonts w:asciiTheme="minorHAnsi" w:hAnsiTheme="minorHAnsi" w:cstheme="minorHAnsi"/>
                <w:bCs/>
                <w:sz w:val="22"/>
                <w:szCs w:val="22"/>
              </w:rPr>
              <w:t>started especially for saving and loan activities, and grocery store. The number of the cooperative member has increased from 20 to 132 persons and most of them are project beneficiaries in relocation area.</w:t>
            </w:r>
          </w:p>
        </w:tc>
        <w:tc>
          <w:tcPr>
            <w:tcW w:w="3544" w:type="dxa"/>
            <w:tcBorders>
              <w:bottom w:val="single" w:sz="4" w:space="0" w:color="auto"/>
            </w:tcBorders>
            <w:shd w:val="clear" w:color="auto" w:fill="auto"/>
            <w:vAlign w:val="center"/>
          </w:tcPr>
          <w:p w14:paraId="5C50BF40" w14:textId="063A0BB8" w:rsidR="00541130" w:rsidRPr="00A418A4" w:rsidRDefault="00541130" w:rsidP="003A29E0">
            <w:pPr>
              <w:pStyle w:val="BodyText"/>
              <w:rPr>
                <w:rFonts w:asciiTheme="minorHAnsi" w:hAnsiTheme="minorHAnsi" w:cstheme="minorHAnsi"/>
                <w:sz w:val="22"/>
                <w:szCs w:val="22"/>
                <w:lang w:eastAsia="ja-JP"/>
              </w:rPr>
            </w:pPr>
          </w:p>
        </w:tc>
        <w:tc>
          <w:tcPr>
            <w:tcW w:w="2501" w:type="dxa"/>
            <w:tcBorders>
              <w:bottom w:val="nil"/>
            </w:tcBorders>
            <w:shd w:val="clear" w:color="auto" w:fill="auto"/>
            <w:vAlign w:val="center"/>
          </w:tcPr>
          <w:p w14:paraId="20C5E2C7"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635A7805" w14:textId="77777777" w:rsidTr="00AA5402">
        <w:trPr>
          <w:gridAfter w:val="1"/>
          <w:wAfter w:w="29" w:type="dxa"/>
          <w:trHeight w:val="375"/>
        </w:trPr>
        <w:tc>
          <w:tcPr>
            <w:tcW w:w="2693" w:type="dxa"/>
            <w:tcBorders>
              <w:top w:val="single" w:sz="4" w:space="0" w:color="000000"/>
              <w:bottom w:val="single" w:sz="4" w:space="0" w:color="000000"/>
            </w:tcBorders>
            <w:shd w:val="clear" w:color="auto" w:fill="auto"/>
            <w:vAlign w:val="center"/>
          </w:tcPr>
          <w:p w14:paraId="3CCF2081" w14:textId="77777777" w:rsidR="00541130" w:rsidRPr="00A418A4" w:rsidRDefault="00541130" w:rsidP="003A29E0">
            <w:pPr>
              <w:rPr>
                <w:rFonts w:cstheme="minorHAnsi"/>
                <w:b/>
              </w:rPr>
            </w:pPr>
            <w:r w:rsidRPr="00A418A4">
              <w:rPr>
                <w:rFonts w:cstheme="minorHAnsi"/>
                <w:b/>
              </w:rPr>
              <w:lastRenderedPageBreak/>
              <w:t xml:space="preserve">Indicator 3.4 Number of MSE and Families having financial goal and business plan </w:t>
            </w:r>
          </w:p>
          <w:p w14:paraId="711EBFCA" w14:textId="77777777" w:rsidR="00541130" w:rsidRPr="00A418A4" w:rsidRDefault="00541130" w:rsidP="003A29E0">
            <w:pPr>
              <w:pStyle w:val="BodyText"/>
              <w:ind w:left="225"/>
              <w:rPr>
                <w:rFonts w:asciiTheme="minorHAnsi" w:hAnsiTheme="minorHAnsi" w:cstheme="minorHAnsi"/>
                <w:b/>
                <w:sz w:val="22"/>
                <w:szCs w:val="22"/>
              </w:rPr>
            </w:pPr>
          </w:p>
        </w:tc>
        <w:tc>
          <w:tcPr>
            <w:tcW w:w="4536" w:type="dxa"/>
            <w:tcBorders>
              <w:top w:val="single" w:sz="4" w:space="0" w:color="auto"/>
              <w:bottom w:val="single" w:sz="4" w:space="0" w:color="auto"/>
            </w:tcBorders>
            <w:shd w:val="clear" w:color="auto" w:fill="auto"/>
            <w:vAlign w:val="center"/>
          </w:tcPr>
          <w:p w14:paraId="317CB56A" w14:textId="77777777" w:rsidR="00541130" w:rsidRPr="006A6989" w:rsidRDefault="00541130" w:rsidP="003A29E0">
            <w:pPr>
              <w:pStyle w:val="BodyText"/>
              <w:rPr>
                <w:rFonts w:asciiTheme="minorHAnsi" w:hAnsiTheme="minorHAnsi" w:cstheme="minorHAnsi"/>
                <w:sz w:val="22"/>
                <w:szCs w:val="22"/>
              </w:rPr>
            </w:pPr>
            <w:r w:rsidRPr="006A6989">
              <w:rPr>
                <w:rFonts w:asciiTheme="minorHAnsi" w:hAnsiTheme="minorHAnsi" w:cstheme="minorHAnsi"/>
                <w:sz w:val="22"/>
                <w:szCs w:val="22"/>
              </w:rPr>
              <w:t>20 local trainers from relevant government official, NGOs and MFIs have been trained on Financial Education for Family (12 males &amp; 8 females).</w:t>
            </w:r>
          </w:p>
          <w:p w14:paraId="1848624D" w14:textId="77777777" w:rsidR="00541130" w:rsidRPr="006A6989" w:rsidRDefault="00541130" w:rsidP="003A29E0">
            <w:pPr>
              <w:pStyle w:val="BodyText"/>
              <w:rPr>
                <w:rFonts w:asciiTheme="minorHAnsi" w:hAnsiTheme="minorHAnsi" w:cstheme="minorHAnsi"/>
                <w:sz w:val="22"/>
                <w:szCs w:val="22"/>
              </w:rPr>
            </w:pPr>
            <w:r w:rsidRPr="006A6989">
              <w:rPr>
                <w:rFonts w:asciiTheme="minorHAnsi" w:hAnsiTheme="minorHAnsi" w:cstheme="minorHAnsi"/>
                <w:sz w:val="22"/>
                <w:szCs w:val="22"/>
              </w:rPr>
              <w:t>20 local trainers from relevant government official, NGOs and financial institutions have been trained on entrepreneurship using ILO’s GET Ahead module (11 males &amp; 9 females). (16 out of 20 participants have attended both training)</w:t>
            </w:r>
          </w:p>
          <w:p w14:paraId="2BEFDFB1" w14:textId="77777777" w:rsidR="006A6989" w:rsidRPr="006A6989" w:rsidRDefault="006A6989" w:rsidP="006A6989">
            <w:pPr>
              <w:pStyle w:val="BodyText"/>
              <w:rPr>
                <w:rFonts w:asciiTheme="minorHAnsi" w:hAnsiTheme="minorHAnsi" w:cstheme="minorHAnsi"/>
                <w:bCs/>
                <w:sz w:val="22"/>
                <w:szCs w:val="22"/>
              </w:rPr>
            </w:pPr>
            <w:r w:rsidRPr="006A6989">
              <w:rPr>
                <w:rFonts w:asciiTheme="minorHAnsi" w:hAnsiTheme="minorHAnsi" w:cstheme="minorHAnsi"/>
                <w:bCs/>
                <w:sz w:val="22"/>
                <w:szCs w:val="22"/>
              </w:rPr>
              <w:t>A total of 164 MSEs have been trained on entrepreneurship using ILO’s GET Ahead module</w:t>
            </w:r>
          </w:p>
          <w:p w14:paraId="2C655A3A" w14:textId="77777777" w:rsidR="006A6989" w:rsidRPr="006A6989" w:rsidRDefault="006A6989" w:rsidP="006A6989">
            <w:pPr>
              <w:pStyle w:val="BodyText"/>
              <w:rPr>
                <w:rFonts w:asciiTheme="minorHAnsi" w:hAnsiTheme="minorHAnsi" w:cstheme="minorHAnsi"/>
                <w:bCs/>
                <w:sz w:val="22"/>
                <w:szCs w:val="22"/>
              </w:rPr>
            </w:pPr>
            <w:r w:rsidRPr="006A6989">
              <w:rPr>
                <w:rFonts w:asciiTheme="minorHAnsi" w:hAnsiTheme="minorHAnsi" w:cstheme="minorHAnsi"/>
                <w:bCs/>
                <w:sz w:val="22"/>
                <w:szCs w:val="22"/>
              </w:rPr>
              <w:t>176 families from relocated families have been trained on Financial Education for Families.</w:t>
            </w:r>
          </w:p>
          <w:p w14:paraId="40778561" w14:textId="272BA1E0" w:rsidR="00541130" w:rsidRPr="00A418A4" w:rsidRDefault="006A6989" w:rsidP="006A6989">
            <w:pPr>
              <w:pStyle w:val="BodyText"/>
              <w:rPr>
                <w:rFonts w:asciiTheme="minorHAnsi" w:hAnsiTheme="minorHAnsi" w:cstheme="minorHAnsi"/>
                <w:sz w:val="22"/>
                <w:szCs w:val="22"/>
              </w:rPr>
            </w:pPr>
            <w:r w:rsidRPr="006A6989">
              <w:rPr>
                <w:rFonts w:asciiTheme="minorHAnsi" w:hAnsiTheme="minorHAnsi" w:cstheme="minorHAnsi"/>
                <w:bCs/>
                <w:sz w:val="22"/>
                <w:szCs w:val="22"/>
              </w:rPr>
              <w:t xml:space="preserve">A staff from the Office of Cooperative, Industry and MSEs of Karo District has participated in the Training of Trainers course on Managing your Agricultural Cooperative </w:t>
            </w:r>
            <w:r w:rsidR="009A0821">
              <w:rPr>
                <w:rFonts w:asciiTheme="minorHAnsi" w:hAnsiTheme="minorHAnsi" w:cstheme="minorHAnsi"/>
                <w:bCs/>
                <w:sz w:val="22"/>
                <w:szCs w:val="22"/>
              </w:rPr>
              <w:t>–</w:t>
            </w:r>
            <w:r w:rsidRPr="006A6989">
              <w:rPr>
                <w:rFonts w:asciiTheme="minorHAnsi" w:hAnsiTheme="minorHAnsi" w:cstheme="minorHAnsi"/>
                <w:bCs/>
                <w:sz w:val="22"/>
                <w:szCs w:val="22"/>
              </w:rPr>
              <w:t xml:space="preserve"> My.COOP in the Distance Learning Program from ITC ILO Turin, aimed to improve the capacity of local government agency to</w:t>
            </w:r>
            <w:r>
              <w:t xml:space="preserve"> </w:t>
            </w:r>
            <w:r w:rsidRPr="006A6989">
              <w:rPr>
                <w:rFonts w:asciiTheme="minorHAnsi" w:hAnsiTheme="minorHAnsi" w:cstheme="minorHAnsi"/>
                <w:bCs/>
                <w:sz w:val="22"/>
                <w:szCs w:val="22"/>
              </w:rPr>
              <w:t>sustain the project approach into their regular program in the future.</w:t>
            </w:r>
          </w:p>
        </w:tc>
        <w:tc>
          <w:tcPr>
            <w:tcW w:w="3544" w:type="dxa"/>
            <w:tcBorders>
              <w:top w:val="single" w:sz="4" w:space="0" w:color="auto"/>
              <w:bottom w:val="single" w:sz="4" w:space="0" w:color="auto"/>
            </w:tcBorders>
            <w:shd w:val="clear" w:color="auto" w:fill="auto"/>
            <w:vAlign w:val="center"/>
          </w:tcPr>
          <w:p w14:paraId="4444C22A" w14:textId="77777777" w:rsidR="00541130" w:rsidRPr="00A418A4" w:rsidRDefault="00541130" w:rsidP="003A29E0">
            <w:pPr>
              <w:pStyle w:val="BodyText"/>
              <w:rPr>
                <w:rFonts w:asciiTheme="minorHAnsi" w:hAnsiTheme="minorHAnsi" w:cstheme="minorHAnsi"/>
                <w:sz w:val="22"/>
                <w:szCs w:val="22"/>
              </w:rPr>
            </w:pPr>
          </w:p>
        </w:tc>
        <w:tc>
          <w:tcPr>
            <w:tcW w:w="2501" w:type="dxa"/>
            <w:tcBorders>
              <w:top w:val="nil"/>
              <w:bottom w:val="nil"/>
            </w:tcBorders>
            <w:shd w:val="clear" w:color="auto" w:fill="auto"/>
            <w:vAlign w:val="center"/>
          </w:tcPr>
          <w:p w14:paraId="1CD99CA0" w14:textId="77777777" w:rsidR="00541130" w:rsidRPr="00A418A4" w:rsidRDefault="00541130" w:rsidP="003A29E0">
            <w:pPr>
              <w:pStyle w:val="BodyText"/>
              <w:rPr>
                <w:rFonts w:asciiTheme="minorHAnsi" w:hAnsiTheme="minorHAnsi" w:cstheme="minorHAnsi"/>
                <w:sz w:val="22"/>
                <w:szCs w:val="22"/>
              </w:rPr>
            </w:pPr>
            <w:r w:rsidRPr="00A418A4">
              <w:rPr>
                <w:rFonts w:asciiTheme="minorHAnsi" w:hAnsiTheme="minorHAnsi" w:cstheme="minorHAnsi"/>
                <w:sz w:val="22"/>
                <w:szCs w:val="22"/>
              </w:rPr>
              <w:t>TOR, Photos, training materials, training reports</w:t>
            </w:r>
          </w:p>
        </w:tc>
      </w:tr>
      <w:tr w:rsidR="00541130" w:rsidRPr="00485133" w14:paraId="63DC4BD1" w14:textId="77777777" w:rsidTr="00AA5402">
        <w:trPr>
          <w:gridAfter w:val="1"/>
          <w:wAfter w:w="29" w:type="dxa"/>
          <w:trHeight w:val="285"/>
        </w:trPr>
        <w:tc>
          <w:tcPr>
            <w:tcW w:w="2693" w:type="dxa"/>
            <w:tcBorders>
              <w:top w:val="single" w:sz="4" w:space="0" w:color="000000"/>
              <w:bottom w:val="single" w:sz="4" w:space="0" w:color="000000"/>
            </w:tcBorders>
            <w:shd w:val="clear" w:color="auto" w:fill="auto"/>
            <w:vAlign w:val="center"/>
          </w:tcPr>
          <w:p w14:paraId="20BB461D" w14:textId="77777777" w:rsidR="00541130" w:rsidRPr="00A418A4" w:rsidRDefault="00541130" w:rsidP="003A29E0">
            <w:pPr>
              <w:rPr>
                <w:rFonts w:cstheme="minorHAnsi"/>
              </w:rPr>
            </w:pPr>
            <w:r w:rsidRPr="00A418A4">
              <w:rPr>
                <w:rFonts w:cstheme="minorHAnsi"/>
                <w:b/>
              </w:rPr>
              <w:t xml:space="preserve">Indicator 3.5 Number of MSE improve the </w:t>
            </w:r>
          </w:p>
          <w:p w14:paraId="4B7D8866" w14:textId="77777777" w:rsidR="00541130" w:rsidRPr="00A418A4" w:rsidRDefault="00541130" w:rsidP="003A29E0">
            <w:pPr>
              <w:rPr>
                <w:rFonts w:cstheme="minorHAnsi"/>
                <w:b/>
              </w:rPr>
            </w:pPr>
            <w:r w:rsidRPr="00A418A4">
              <w:rPr>
                <w:rFonts w:cstheme="minorHAnsi"/>
                <w:b/>
              </w:rPr>
              <w:t xml:space="preserve">quality of their product </w:t>
            </w:r>
          </w:p>
          <w:p w14:paraId="29E67DEF" w14:textId="77777777" w:rsidR="00541130" w:rsidRPr="00A418A4" w:rsidRDefault="00541130" w:rsidP="003A29E0">
            <w:pPr>
              <w:pStyle w:val="BodyText"/>
              <w:rPr>
                <w:rFonts w:asciiTheme="minorHAnsi" w:hAnsiTheme="minorHAnsi" w:cstheme="minorHAnsi"/>
                <w:b/>
                <w:sz w:val="22"/>
                <w:szCs w:val="22"/>
              </w:rPr>
            </w:pPr>
          </w:p>
        </w:tc>
        <w:tc>
          <w:tcPr>
            <w:tcW w:w="4536" w:type="dxa"/>
            <w:tcBorders>
              <w:top w:val="single" w:sz="4" w:space="0" w:color="auto"/>
              <w:bottom w:val="single" w:sz="4" w:space="0" w:color="auto"/>
            </w:tcBorders>
            <w:shd w:val="clear" w:color="auto" w:fill="auto"/>
            <w:vAlign w:val="center"/>
          </w:tcPr>
          <w:p w14:paraId="5D787658" w14:textId="77777777" w:rsidR="00BE50DF" w:rsidRPr="00BE50DF" w:rsidRDefault="00BE50DF" w:rsidP="00BE50DF">
            <w:pPr>
              <w:pStyle w:val="BodyText"/>
              <w:rPr>
                <w:rFonts w:asciiTheme="minorHAnsi" w:hAnsiTheme="minorHAnsi" w:cstheme="minorHAnsi"/>
                <w:bCs/>
                <w:sz w:val="22"/>
                <w:szCs w:val="22"/>
              </w:rPr>
            </w:pPr>
            <w:r w:rsidRPr="00BE50DF">
              <w:rPr>
                <w:rFonts w:asciiTheme="minorHAnsi" w:hAnsiTheme="minorHAnsi" w:cstheme="minorHAnsi"/>
                <w:bCs/>
                <w:sz w:val="22"/>
                <w:szCs w:val="22"/>
              </w:rPr>
              <w:t xml:space="preserve">A total 50 MSEs trained on vocational/skills </w:t>
            </w:r>
            <w:proofErr w:type="spellStart"/>
            <w:r w:rsidRPr="00BE50DF">
              <w:rPr>
                <w:rFonts w:asciiTheme="minorHAnsi" w:hAnsiTheme="minorHAnsi" w:cstheme="minorHAnsi"/>
                <w:bCs/>
                <w:sz w:val="22"/>
                <w:szCs w:val="22"/>
              </w:rPr>
              <w:t>i.e</w:t>
            </w:r>
            <w:proofErr w:type="spellEnd"/>
            <w:r w:rsidRPr="00BE50DF">
              <w:rPr>
                <w:rFonts w:asciiTheme="minorHAnsi" w:hAnsiTheme="minorHAnsi" w:cstheme="minorHAnsi"/>
                <w:bCs/>
                <w:sz w:val="22"/>
                <w:szCs w:val="22"/>
              </w:rPr>
              <w:t>:</w:t>
            </w:r>
          </w:p>
          <w:p w14:paraId="7160F478" w14:textId="77777777" w:rsidR="00BE50DF" w:rsidRPr="00BE50DF" w:rsidRDefault="00BE50DF" w:rsidP="00BE50DF">
            <w:pPr>
              <w:pStyle w:val="BodyText"/>
              <w:rPr>
                <w:rFonts w:asciiTheme="minorHAnsi" w:hAnsiTheme="minorHAnsi" w:cstheme="minorHAnsi"/>
                <w:bCs/>
                <w:sz w:val="22"/>
                <w:szCs w:val="22"/>
              </w:rPr>
            </w:pPr>
            <w:r w:rsidRPr="00BE50DF">
              <w:rPr>
                <w:rFonts w:asciiTheme="minorHAnsi" w:hAnsiTheme="minorHAnsi" w:cstheme="minorHAnsi"/>
                <w:bCs/>
                <w:sz w:val="22"/>
                <w:szCs w:val="22"/>
              </w:rPr>
              <w:t>1. Training on Motorbike Repair, attended by 15 youths (all male)</w:t>
            </w:r>
          </w:p>
          <w:p w14:paraId="2F8F8C04" w14:textId="77777777" w:rsidR="00BE50DF" w:rsidRPr="00BE50DF" w:rsidRDefault="00BE50DF" w:rsidP="00BE50DF">
            <w:pPr>
              <w:pStyle w:val="BodyText"/>
              <w:rPr>
                <w:rFonts w:asciiTheme="minorHAnsi" w:hAnsiTheme="minorHAnsi" w:cstheme="minorHAnsi"/>
                <w:bCs/>
                <w:sz w:val="22"/>
                <w:szCs w:val="22"/>
              </w:rPr>
            </w:pPr>
            <w:r w:rsidRPr="00BE50DF">
              <w:rPr>
                <w:rFonts w:asciiTheme="minorHAnsi" w:hAnsiTheme="minorHAnsi" w:cstheme="minorHAnsi"/>
                <w:bCs/>
                <w:sz w:val="22"/>
                <w:szCs w:val="22"/>
              </w:rPr>
              <w:t>2. Training on Food (light meals) Processing, attended by 20 women.</w:t>
            </w:r>
          </w:p>
          <w:p w14:paraId="30FB4900" w14:textId="77777777" w:rsidR="00BE50DF" w:rsidRPr="00BE50DF" w:rsidRDefault="00BE50DF" w:rsidP="00BE50DF">
            <w:pPr>
              <w:pStyle w:val="BodyText"/>
              <w:rPr>
                <w:rFonts w:asciiTheme="minorHAnsi" w:hAnsiTheme="minorHAnsi" w:cstheme="minorHAnsi"/>
                <w:bCs/>
                <w:sz w:val="22"/>
                <w:szCs w:val="22"/>
              </w:rPr>
            </w:pPr>
            <w:r w:rsidRPr="00BE50DF">
              <w:rPr>
                <w:rFonts w:asciiTheme="minorHAnsi" w:hAnsiTheme="minorHAnsi" w:cstheme="minorHAnsi"/>
                <w:bCs/>
                <w:sz w:val="22"/>
                <w:szCs w:val="22"/>
              </w:rPr>
              <w:t>3. Training on Sewing Skill, attended by 15 women.</w:t>
            </w:r>
          </w:p>
          <w:p w14:paraId="0A79FB3D" w14:textId="332C4CC8" w:rsidR="00541130" w:rsidRPr="00A418A4" w:rsidRDefault="00BE50DF" w:rsidP="003A29E0">
            <w:pPr>
              <w:pStyle w:val="BodyText"/>
              <w:rPr>
                <w:rFonts w:asciiTheme="minorHAnsi" w:hAnsiTheme="minorHAnsi" w:cstheme="minorHAnsi"/>
                <w:sz w:val="22"/>
                <w:szCs w:val="22"/>
              </w:rPr>
            </w:pPr>
            <w:r w:rsidRPr="00BE50DF">
              <w:rPr>
                <w:rFonts w:asciiTheme="minorHAnsi" w:hAnsiTheme="minorHAnsi" w:cstheme="minorHAnsi"/>
                <w:bCs/>
                <w:sz w:val="22"/>
                <w:szCs w:val="22"/>
              </w:rPr>
              <w:lastRenderedPageBreak/>
              <w:t>The project has also provided after training support activities through business assistance and providing basic tools for production.</w:t>
            </w:r>
          </w:p>
        </w:tc>
        <w:tc>
          <w:tcPr>
            <w:tcW w:w="3544" w:type="dxa"/>
            <w:tcBorders>
              <w:top w:val="single" w:sz="4" w:space="0" w:color="auto"/>
              <w:bottom w:val="single" w:sz="4" w:space="0" w:color="auto"/>
            </w:tcBorders>
            <w:shd w:val="clear" w:color="auto" w:fill="auto"/>
            <w:vAlign w:val="center"/>
          </w:tcPr>
          <w:p w14:paraId="04A81C98" w14:textId="23A8B079" w:rsidR="00541130" w:rsidRPr="00A418A4" w:rsidRDefault="00541130" w:rsidP="003A29E0">
            <w:pPr>
              <w:pStyle w:val="BodyText"/>
              <w:rPr>
                <w:rFonts w:asciiTheme="minorHAnsi" w:hAnsiTheme="minorHAnsi" w:cstheme="minorHAnsi"/>
                <w:sz w:val="22"/>
                <w:szCs w:val="22"/>
                <w:lang w:eastAsia="ja-JP"/>
              </w:rPr>
            </w:pPr>
          </w:p>
        </w:tc>
        <w:tc>
          <w:tcPr>
            <w:tcW w:w="2501" w:type="dxa"/>
            <w:tcBorders>
              <w:top w:val="nil"/>
              <w:bottom w:val="nil"/>
            </w:tcBorders>
            <w:shd w:val="clear" w:color="auto" w:fill="auto"/>
            <w:vAlign w:val="center"/>
          </w:tcPr>
          <w:p w14:paraId="405DA6FF"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0F4E7BB4" w14:textId="77777777" w:rsidTr="00AA5402">
        <w:trPr>
          <w:gridAfter w:val="1"/>
          <w:wAfter w:w="29" w:type="dxa"/>
          <w:trHeight w:val="195"/>
        </w:trPr>
        <w:tc>
          <w:tcPr>
            <w:tcW w:w="2693" w:type="dxa"/>
            <w:tcBorders>
              <w:top w:val="single" w:sz="4" w:space="0" w:color="000000"/>
            </w:tcBorders>
            <w:shd w:val="clear" w:color="auto" w:fill="auto"/>
            <w:vAlign w:val="center"/>
          </w:tcPr>
          <w:p w14:paraId="15558032" w14:textId="77777777" w:rsidR="00541130" w:rsidRPr="00A418A4" w:rsidRDefault="00541130" w:rsidP="003A29E0">
            <w:pPr>
              <w:rPr>
                <w:rFonts w:cstheme="minorHAnsi"/>
                <w:b/>
              </w:rPr>
            </w:pPr>
            <w:r w:rsidRPr="00A418A4">
              <w:rPr>
                <w:rFonts w:cstheme="minorHAnsi"/>
                <w:b/>
              </w:rPr>
              <w:t xml:space="preserve">Indicator 3.6 Number of MSE have market linkage </w:t>
            </w:r>
          </w:p>
          <w:p w14:paraId="0C23CDE4" w14:textId="77777777" w:rsidR="00541130" w:rsidRPr="00A418A4" w:rsidRDefault="00541130" w:rsidP="003A29E0">
            <w:pPr>
              <w:rPr>
                <w:rFonts w:cstheme="minorHAnsi"/>
                <w:b/>
              </w:rPr>
            </w:pPr>
          </w:p>
        </w:tc>
        <w:tc>
          <w:tcPr>
            <w:tcW w:w="4536" w:type="dxa"/>
            <w:tcBorders>
              <w:top w:val="single" w:sz="4" w:space="0" w:color="auto"/>
            </w:tcBorders>
            <w:shd w:val="clear" w:color="auto" w:fill="auto"/>
            <w:vAlign w:val="center"/>
          </w:tcPr>
          <w:p w14:paraId="426222B6" w14:textId="77777777" w:rsidR="00BE50DF" w:rsidRPr="00BE50DF" w:rsidRDefault="00BE50DF" w:rsidP="00BE50DF">
            <w:pPr>
              <w:pStyle w:val="BodyText"/>
              <w:rPr>
                <w:rFonts w:asciiTheme="minorHAnsi" w:hAnsiTheme="minorHAnsi" w:cstheme="minorHAnsi"/>
                <w:bCs/>
                <w:sz w:val="22"/>
                <w:szCs w:val="22"/>
              </w:rPr>
            </w:pPr>
            <w:r w:rsidRPr="00BE50DF">
              <w:rPr>
                <w:rFonts w:asciiTheme="minorHAnsi" w:hAnsiTheme="minorHAnsi" w:cstheme="minorHAnsi"/>
                <w:bCs/>
                <w:sz w:val="22"/>
                <w:szCs w:val="22"/>
              </w:rPr>
              <w:t>A total 60 MSEs trained on Marketing Product and Service. The project has also provided marketing assistance.</w:t>
            </w:r>
          </w:p>
          <w:p w14:paraId="0DCC126D" w14:textId="77777777" w:rsidR="00541130" w:rsidRDefault="00BE50DF" w:rsidP="00BE50DF">
            <w:pPr>
              <w:pStyle w:val="BodyText"/>
              <w:rPr>
                <w:rFonts w:asciiTheme="minorHAnsi" w:hAnsiTheme="minorHAnsi" w:cstheme="minorHAnsi"/>
                <w:bCs/>
                <w:sz w:val="22"/>
                <w:szCs w:val="22"/>
              </w:rPr>
            </w:pPr>
            <w:r w:rsidRPr="00BE50DF">
              <w:rPr>
                <w:rFonts w:asciiTheme="minorHAnsi" w:hAnsiTheme="minorHAnsi" w:cstheme="minorHAnsi"/>
                <w:bCs/>
                <w:sz w:val="22"/>
                <w:szCs w:val="22"/>
              </w:rPr>
              <w:t xml:space="preserve">The project has supported the beneficiaries in promotion activities through facilitating the beneficiaries in the district and provincial level of exhibitions, and established spot market in the </w:t>
            </w:r>
            <w:proofErr w:type="spellStart"/>
            <w:r w:rsidRPr="00BE50DF">
              <w:rPr>
                <w:rFonts w:asciiTheme="minorHAnsi" w:hAnsiTheme="minorHAnsi" w:cstheme="minorHAnsi"/>
                <w:bCs/>
                <w:sz w:val="22"/>
                <w:szCs w:val="22"/>
              </w:rPr>
              <w:t>Kabanjahe</w:t>
            </w:r>
            <w:proofErr w:type="spellEnd"/>
            <w:r w:rsidRPr="00BE50DF">
              <w:rPr>
                <w:rFonts w:asciiTheme="minorHAnsi" w:hAnsiTheme="minorHAnsi" w:cstheme="minorHAnsi"/>
                <w:bCs/>
                <w:sz w:val="22"/>
                <w:szCs w:val="22"/>
              </w:rPr>
              <w:t xml:space="preserve"> and </w:t>
            </w:r>
            <w:proofErr w:type="spellStart"/>
            <w:r w:rsidRPr="00BE50DF">
              <w:rPr>
                <w:rFonts w:asciiTheme="minorHAnsi" w:hAnsiTheme="minorHAnsi" w:cstheme="minorHAnsi"/>
                <w:bCs/>
                <w:sz w:val="22"/>
                <w:szCs w:val="22"/>
              </w:rPr>
              <w:t>Berastagi</w:t>
            </w:r>
            <w:proofErr w:type="spellEnd"/>
            <w:r w:rsidRPr="00BE50DF">
              <w:rPr>
                <w:rFonts w:asciiTheme="minorHAnsi" w:hAnsiTheme="minorHAnsi" w:cstheme="minorHAnsi"/>
                <w:bCs/>
                <w:sz w:val="22"/>
                <w:szCs w:val="22"/>
              </w:rPr>
              <w:t>.</w:t>
            </w:r>
          </w:p>
          <w:p w14:paraId="549E617E" w14:textId="196C5486" w:rsidR="00541130" w:rsidRPr="00A418A4" w:rsidRDefault="00A35C6E" w:rsidP="003A29E0">
            <w:pPr>
              <w:pStyle w:val="BodyText"/>
              <w:rPr>
                <w:rFonts w:asciiTheme="minorHAnsi" w:hAnsiTheme="minorHAnsi" w:cstheme="minorHAnsi"/>
                <w:sz w:val="22"/>
                <w:szCs w:val="22"/>
              </w:rPr>
            </w:pPr>
            <w:r w:rsidRPr="00A35C6E">
              <w:rPr>
                <w:rFonts w:asciiTheme="minorHAnsi" w:hAnsiTheme="minorHAnsi" w:cstheme="minorHAnsi"/>
                <w:bCs/>
                <w:sz w:val="22"/>
                <w:szCs w:val="22"/>
              </w:rPr>
              <w:t>Three women business groups of light meal processing already have market in Karo district and Medan.</w:t>
            </w:r>
          </w:p>
        </w:tc>
        <w:tc>
          <w:tcPr>
            <w:tcW w:w="3544" w:type="dxa"/>
            <w:tcBorders>
              <w:top w:val="single" w:sz="4" w:space="0" w:color="auto"/>
            </w:tcBorders>
            <w:shd w:val="clear" w:color="auto" w:fill="auto"/>
            <w:vAlign w:val="center"/>
          </w:tcPr>
          <w:p w14:paraId="5B0F0B6B" w14:textId="13762F7D" w:rsidR="00541130" w:rsidRPr="00A418A4" w:rsidRDefault="00541130" w:rsidP="003A29E0">
            <w:pPr>
              <w:pStyle w:val="BodyText"/>
              <w:rPr>
                <w:rFonts w:asciiTheme="minorHAnsi" w:hAnsiTheme="minorHAnsi" w:cstheme="minorHAnsi"/>
                <w:sz w:val="22"/>
                <w:szCs w:val="22"/>
              </w:rPr>
            </w:pPr>
          </w:p>
        </w:tc>
        <w:tc>
          <w:tcPr>
            <w:tcW w:w="2501" w:type="dxa"/>
            <w:tcBorders>
              <w:top w:val="nil"/>
            </w:tcBorders>
            <w:shd w:val="clear" w:color="auto" w:fill="auto"/>
            <w:vAlign w:val="center"/>
          </w:tcPr>
          <w:p w14:paraId="6B35F03E"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7CC503DE" w14:textId="77777777" w:rsidTr="00AA5402">
        <w:trPr>
          <w:trHeight w:val="861"/>
        </w:trPr>
        <w:tc>
          <w:tcPr>
            <w:tcW w:w="13303" w:type="dxa"/>
            <w:gridSpan w:val="5"/>
            <w:tcBorders>
              <w:bottom w:val="single" w:sz="4" w:space="0" w:color="auto"/>
            </w:tcBorders>
            <w:shd w:val="pct15" w:color="auto" w:fill="auto"/>
            <w:vAlign w:val="center"/>
          </w:tcPr>
          <w:p w14:paraId="50EC618F" w14:textId="77777777" w:rsidR="00541130" w:rsidRPr="00A418A4" w:rsidRDefault="00541130" w:rsidP="003A29E0">
            <w:pPr>
              <w:rPr>
                <w:rFonts w:cstheme="minorHAnsi"/>
                <w:b/>
              </w:rPr>
            </w:pPr>
            <w:r w:rsidRPr="00A418A4">
              <w:rPr>
                <w:rFonts w:cstheme="minorHAnsi"/>
                <w:b/>
              </w:rPr>
              <w:t>Output 4:</w:t>
            </w:r>
          </w:p>
          <w:p w14:paraId="17679B7F" w14:textId="77777777" w:rsidR="00541130" w:rsidRPr="00A418A4" w:rsidRDefault="00541130" w:rsidP="003A29E0">
            <w:pPr>
              <w:pStyle w:val="BodyText"/>
              <w:rPr>
                <w:rFonts w:asciiTheme="minorHAnsi" w:hAnsiTheme="minorHAnsi" w:cstheme="minorHAnsi"/>
                <w:sz w:val="22"/>
                <w:szCs w:val="22"/>
              </w:rPr>
            </w:pPr>
            <w:r w:rsidRPr="00A418A4">
              <w:rPr>
                <w:rFonts w:asciiTheme="minorHAnsi" w:hAnsiTheme="minorHAnsi" w:cstheme="minorHAnsi"/>
                <w:b/>
                <w:sz w:val="22"/>
                <w:szCs w:val="22"/>
              </w:rPr>
              <w:t>Risk-reduction principles incorporated in recovery measures</w:t>
            </w:r>
            <w:r w:rsidRPr="00A418A4">
              <w:rPr>
                <w:rStyle w:val="FooterChar"/>
                <w:rFonts w:asciiTheme="minorHAnsi" w:hAnsiTheme="minorHAnsi" w:cstheme="minorHAnsi"/>
                <w:sz w:val="22"/>
                <w:szCs w:val="22"/>
              </w:rPr>
              <w:t xml:space="preserve"> </w:t>
            </w:r>
          </w:p>
        </w:tc>
      </w:tr>
      <w:tr w:rsidR="00541130" w:rsidRPr="00485133" w14:paraId="5718CE18" w14:textId="77777777" w:rsidTr="00AA5402">
        <w:trPr>
          <w:gridAfter w:val="1"/>
          <w:wAfter w:w="29" w:type="dxa"/>
          <w:trHeight w:val="1797"/>
        </w:trPr>
        <w:tc>
          <w:tcPr>
            <w:tcW w:w="2693" w:type="dxa"/>
            <w:shd w:val="clear" w:color="auto" w:fill="auto"/>
            <w:vAlign w:val="center"/>
          </w:tcPr>
          <w:p w14:paraId="2D324659" w14:textId="77777777" w:rsidR="00541130" w:rsidRPr="00A418A4" w:rsidRDefault="00541130" w:rsidP="003A29E0">
            <w:pPr>
              <w:pStyle w:val="BodyText"/>
              <w:rPr>
                <w:rFonts w:asciiTheme="minorHAnsi" w:hAnsiTheme="minorHAnsi" w:cstheme="minorHAnsi"/>
                <w:b/>
                <w:sz w:val="22"/>
                <w:szCs w:val="22"/>
              </w:rPr>
            </w:pPr>
            <w:r w:rsidRPr="00A418A4">
              <w:rPr>
                <w:rFonts w:asciiTheme="minorHAnsi" w:hAnsiTheme="minorHAnsi" w:cstheme="minorHAnsi"/>
                <w:b/>
                <w:sz w:val="22"/>
                <w:szCs w:val="22"/>
              </w:rPr>
              <w:t>4.1 Availability of MIS/GIS software system to assist in recovery preparedness</w:t>
            </w:r>
          </w:p>
          <w:p w14:paraId="7CC190FB" w14:textId="77777777" w:rsidR="00541130" w:rsidRPr="00A418A4" w:rsidRDefault="00541130" w:rsidP="003A29E0">
            <w:pPr>
              <w:pStyle w:val="BodyText"/>
              <w:rPr>
                <w:rFonts w:asciiTheme="minorHAnsi" w:hAnsiTheme="minorHAnsi" w:cstheme="minorHAnsi"/>
                <w:sz w:val="22"/>
                <w:szCs w:val="22"/>
              </w:rPr>
            </w:pPr>
          </w:p>
        </w:tc>
        <w:tc>
          <w:tcPr>
            <w:tcW w:w="4536" w:type="dxa"/>
            <w:shd w:val="clear" w:color="auto" w:fill="auto"/>
            <w:vAlign w:val="center"/>
          </w:tcPr>
          <w:p w14:paraId="28E3E66B" w14:textId="7644A930" w:rsidR="00541130" w:rsidRPr="00A418A4" w:rsidRDefault="00364B87" w:rsidP="003A29E0">
            <w:pPr>
              <w:pStyle w:val="BodyText"/>
              <w:rPr>
                <w:rFonts w:asciiTheme="minorHAnsi" w:hAnsiTheme="minorHAnsi" w:cstheme="minorHAnsi"/>
                <w:sz w:val="22"/>
                <w:szCs w:val="22"/>
              </w:rPr>
            </w:pPr>
            <w:r w:rsidRPr="00364B87">
              <w:rPr>
                <w:rFonts w:asciiTheme="minorHAnsi" w:hAnsiTheme="minorHAnsi" w:cstheme="minorHAnsi"/>
                <w:bCs/>
                <w:sz w:val="22"/>
                <w:szCs w:val="22"/>
              </w:rPr>
              <w:t>The MIS/ GIS expert supported to produce risk map of Mt. Sinabung Eruption zone for Cold Lava flood contingency plan and full features village information system for 7 selected villages and also practice using and download of ArcGIS 10.4 applications to government staff who followed GIS Training.</w:t>
            </w:r>
          </w:p>
        </w:tc>
        <w:tc>
          <w:tcPr>
            <w:tcW w:w="3544" w:type="dxa"/>
            <w:shd w:val="clear" w:color="auto" w:fill="auto"/>
            <w:vAlign w:val="center"/>
          </w:tcPr>
          <w:p w14:paraId="335A4E84" w14:textId="7402B540" w:rsidR="00541130" w:rsidRPr="00A418A4" w:rsidRDefault="00541130" w:rsidP="003A29E0">
            <w:pPr>
              <w:pStyle w:val="BodyText"/>
              <w:rPr>
                <w:rFonts w:asciiTheme="minorHAnsi" w:hAnsiTheme="minorHAnsi" w:cstheme="minorHAnsi"/>
                <w:sz w:val="22"/>
                <w:szCs w:val="22"/>
              </w:rPr>
            </w:pPr>
          </w:p>
        </w:tc>
        <w:tc>
          <w:tcPr>
            <w:tcW w:w="2501" w:type="dxa"/>
            <w:shd w:val="clear" w:color="auto" w:fill="auto"/>
            <w:vAlign w:val="center"/>
          </w:tcPr>
          <w:p w14:paraId="2A82E776" w14:textId="77777777" w:rsidR="00541130" w:rsidRPr="00A418A4" w:rsidRDefault="00541130" w:rsidP="003A29E0">
            <w:pPr>
              <w:pStyle w:val="BodyText"/>
              <w:rPr>
                <w:rFonts w:asciiTheme="minorHAnsi" w:hAnsiTheme="minorHAnsi" w:cstheme="minorHAnsi"/>
                <w:sz w:val="22"/>
                <w:szCs w:val="22"/>
              </w:rPr>
            </w:pPr>
            <w:r w:rsidRPr="00A418A4">
              <w:rPr>
                <w:rFonts w:asciiTheme="minorHAnsi" w:hAnsiTheme="minorHAnsi" w:cstheme="minorHAnsi"/>
                <w:sz w:val="22"/>
                <w:szCs w:val="22"/>
              </w:rPr>
              <w:t xml:space="preserve">TOR, Quarterly </w:t>
            </w:r>
            <w:proofErr w:type="spellStart"/>
            <w:r w:rsidRPr="00A418A4">
              <w:rPr>
                <w:rFonts w:asciiTheme="minorHAnsi" w:hAnsiTheme="minorHAnsi" w:cstheme="minorHAnsi"/>
                <w:sz w:val="22"/>
                <w:szCs w:val="22"/>
              </w:rPr>
              <w:t>Programme</w:t>
            </w:r>
            <w:proofErr w:type="spellEnd"/>
            <w:r w:rsidRPr="00A418A4">
              <w:rPr>
                <w:rFonts w:asciiTheme="minorHAnsi" w:hAnsiTheme="minorHAnsi" w:cstheme="minorHAnsi"/>
                <w:sz w:val="22"/>
                <w:szCs w:val="22"/>
              </w:rPr>
              <w:t xml:space="preserve"> and Report Field Monitoring Report</w:t>
            </w:r>
          </w:p>
          <w:p w14:paraId="7AF6549C"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635809EB" w14:textId="77777777" w:rsidTr="00AA5402">
        <w:trPr>
          <w:gridAfter w:val="1"/>
          <w:wAfter w:w="29" w:type="dxa"/>
          <w:trHeight w:val="2412"/>
        </w:trPr>
        <w:tc>
          <w:tcPr>
            <w:tcW w:w="2693" w:type="dxa"/>
            <w:shd w:val="clear" w:color="auto" w:fill="auto"/>
            <w:vAlign w:val="center"/>
          </w:tcPr>
          <w:p w14:paraId="6DA75E6F" w14:textId="77777777" w:rsidR="00541130" w:rsidRPr="00A418A4" w:rsidRDefault="00541130" w:rsidP="003A29E0">
            <w:pPr>
              <w:pStyle w:val="BodyText"/>
              <w:rPr>
                <w:rFonts w:asciiTheme="minorHAnsi" w:hAnsiTheme="minorHAnsi" w:cstheme="minorHAnsi"/>
                <w:b/>
                <w:sz w:val="22"/>
                <w:szCs w:val="22"/>
              </w:rPr>
            </w:pPr>
            <w:r w:rsidRPr="00A418A4">
              <w:rPr>
                <w:rFonts w:asciiTheme="minorHAnsi" w:hAnsiTheme="minorHAnsi" w:cstheme="minorHAnsi"/>
                <w:b/>
                <w:sz w:val="22"/>
                <w:szCs w:val="22"/>
              </w:rPr>
              <w:lastRenderedPageBreak/>
              <w:t>4.2 Availability of cold lava risk assessment and contingency plan</w:t>
            </w:r>
          </w:p>
          <w:p w14:paraId="48DEC1DC" w14:textId="77777777" w:rsidR="00541130" w:rsidRPr="00A418A4" w:rsidRDefault="00541130" w:rsidP="003A29E0">
            <w:pPr>
              <w:pStyle w:val="BodyText"/>
              <w:rPr>
                <w:rFonts w:asciiTheme="minorHAnsi" w:hAnsiTheme="minorHAnsi" w:cstheme="minorHAnsi"/>
                <w:b/>
                <w:sz w:val="22"/>
                <w:szCs w:val="22"/>
              </w:rPr>
            </w:pPr>
          </w:p>
        </w:tc>
        <w:tc>
          <w:tcPr>
            <w:tcW w:w="4536" w:type="dxa"/>
            <w:shd w:val="clear" w:color="auto" w:fill="auto"/>
            <w:vAlign w:val="center"/>
          </w:tcPr>
          <w:p w14:paraId="24BFE060" w14:textId="6C65A460" w:rsidR="00541130" w:rsidRPr="00A418A4" w:rsidRDefault="00364B87" w:rsidP="003A29E0">
            <w:pPr>
              <w:pStyle w:val="BodyText"/>
              <w:rPr>
                <w:rFonts w:asciiTheme="minorHAnsi" w:hAnsiTheme="minorHAnsi" w:cstheme="minorHAnsi"/>
                <w:sz w:val="22"/>
                <w:szCs w:val="22"/>
              </w:rPr>
            </w:pPr>
            <w:r w:rsidRPr="00364B87">
              <w:rPr>
                <w:rFonts w:asciiTheme="minorHAnsi" w:hAnsiTheme="minorHAnsi" w:cstheme="minorHAnsi"/>
                <w:bCs/>
                <w:sz w:val="22"/>
                <w:szCs w:val="22"/>
              </w:rPr>
              <w:t>5 Contingency Plans developed for 5 villages potentially affected by cold lava flood (</w:t>
            </w:r>
            <w:proofErr w:type="spellStart"/>
            <w:r w:rsidRPr="00364B87">
              <w:rPr>
                <w:rFonts w:asciiTheme="minorHAnsi" w:hAnsiTheme="minorHAnsi" w:cstheme="minorHAnsi"/>
                <w:bCs/>
                <w:sz w:val="22"/>
                <w:szCs w:val="22"/>
              </w:rPr>
              <w:t>Mardinding</w:t>
            </w:r>
            <w:proofErr w:type="spellEnd"/>
            <w:r w:rsidRPr="00364B87">
              <w:rPr>
                <w:rFonts w:asciiTheme="minorHAnsi" w:hAnsiTheme="minorHAnsi" w:cstheme="minorHAnsi"/>
                <w:bCs/>
                <w:sz w:val="22"/>
                <w:szCs w:val="22"/>
              </w:rPr>
              <w:t xml:space="preserve">, </w:t>
            </w:r>
            <w:proofErr w:type="spellStart"/>
            <w:r w:rsidRPr="00364B87">
              <w:rPr>
                <w:rFonts w:asciiTheme="minorHAnsi" w:hAnsiTheme="minorHAnsi" w:cstheme="minorHAnsi"/>
                <w:bCs/>
                <w:sz w:val="22"/>
                <w:szCs w:val="22"/>
              </w:rPr>
              <w:t>Kutambaru</w:t>
            </w:r>
            <w:proofErr w:type="spellEnd"/>
            <w:r w:rsidRPr="00364B87">
              <w:rPr>
                <w:rFonts w:asciiTheme="minorHAnsi" w:hAnsiTheme="minorHAnsi" w:cstheme="minorHAnsi"/>
                <w:bCs/>
                <w:sz w:val="22"/>
                <w:szCs w:val="22"/>
              </w:rPr>
              <w:t xml:space="preserve">, </w:t>
            </w:r>
            <w:proofErr w:type="spellStart"/>
            <w:r w:rsidRPr="00364B87">
              <w:rPr>
                <w:rFonts w:asciiTheme="minorHAnsi" w:hAnsiTheme="minorHAnsi" w:cstheme="minorHAnsi"/>
                <w:bCs/>
                <w:sz w:val="22"/>
                <w:szCs w:val="22"/>
              </w:rPr>
              <w:t>Sukatendel</w:t>
            </w:r>
            <w:proofErr w:type="spellEnd"/>
            <w:r w:rsidRPr="00364B87">
              <w:rPr>
                <w:rFonts w:asciiTheme="minorHAnsi" w:hAnsiTheme="minorHAnsi" w:cstheme="minorHAnsi"/>
                <w:bCs/>
                <w:sz w:val="22"/>
                <w:szCs w:val="22"/>
              </w:rPr>
              <w:t xml:space="preserve">, </w:t>
            </w:r>
            <w:proofErr w:type="spellStart"/>
            <w:r w:rsidRPr="00364B87">
              <w:rPr>
                <w:rFonts w:asciiTheme="minorHAnsi" w:hAnsiTheme="minorHAnsi" w:cstheme="minorHAnsi"/>
                <w:bCs/>
                <w:sz w:val="22"/>
                <w:szCs w:val="22"/>
              </w:rPr>
              <w:t>Perbaji</w:t>
            </w:r>
            <w:proofErr w:type="spellEnd"/>
            <w:r w:rsidRPr="00364B87">
              <w:rPr>
                <w:rFonts w:asciiTheme="minorHAnsi" w:hAnsiTheme="minorHAnsi" w:cstheme="minorHAnsi"/>
                <w:bCs/>
                <w:sz w:val="22"/>
                <w:szCs w:val="22"/>
              </w:rPr>
              <w:t xml:space="preserve"> and </w:t>
            </w:r>
            <w:proofErr w:type="spellStart"/>
            <w:r w:rsidRPr="00364B87">
              <w:rPr>
                <w:rFonts w:asciiTheme="minorHAnsi" w:hAnsiTheme="minorHAnsi" w:cstheme="minorHAnsi"/>
                <w:bCs/>
                <w:sz w:val="22"/>
                <w:szCs w:val="22"/>
              </w:rPr>
              <w:t>Selandi</w:t>
            </w:r>
            <w:proofErr w:type="spellEnd"/>
            <w:r w:rsidRPr="00364B87">
              <w:rPr>
                <w:rFonts w:asciiTheme="minorHAnsi" w:hAnsiTheme="minorHAnsi" w:cstheme="minorHAnsi"/>
                <w:bCs/>
                <w:sz w:val="22"/>
                <w:szCs w:val="22"/>
              </w:rPr>
              <w:t xml:space="preserve">) and 1 Contingency Plan developed for </w:t>
            </w:r>
            <w:proofErr w:type="spellStart"/>
            <w:r w:rsidRPr="00364B87">
              <w:rPr>
                <w:rFonts w:asciiTheme="minorHAnsi" w:hAnsiTheme="minorHAnsi" w:cstheme="minorHAnsi"/>
                <w:bCs/>
                <w:sz w:val="22"/>
                <w:szCs w:val="22"/>
              </w:rPr>
              <w:t>Siosar</w:t>
            </w:r>
            <w:proofErr w:type="spellEnd"/>
            <w:r w:rsidRPr="00364B87">
              <w:rPr>
                <w:rFonts w:asciiTheme="minorHAnsi" w:hAnsiTheme="minorHAnsi" w:cstheme="minorHAnsi"/>
                <w:bCs/>
                <w:sz w:val="22"/>
                <w:szCs w:val="22"/>
              </w:rPr>
              <w:t xml:space="preserve"> covering 3 villages (landslide, hurricane and earthquake) as additional result.</w:t>
            </w:r>
          </w:p>
        </w:tc>
        <w:tc>
          <w:tcPr>
            <w:tcW w:w="3544" w:type="dxa"/>
            <w:shd w:val="clear" w:color="auto" w:fill="auto"/>
            <w:vAlign w:val="center"/>
          </w:tcPr>
          <w:p w14:paraId="700F9957" w14:textId="26F04F76" w:rsidR="00541130" w:rsidRPr="00A418A4" w:rsidRDefault="00541130" w:rsidP="003A29E0">
            <w:pPr>
              <w:pStyle w:val="BodyText"/>
              <w:rPr>
                <w:rFonts w:asciiTheme="minorHAnsi" w:hAnsiTheme="minorHAnsi" w:cstheme="minorHAnsi"/>
                <w:sz w:val="22"/>
                <w:szCs w:val="22"/>
              </w:rPr>
            </w:pPr>
          </w:p>
        </w:tc>
        <w:tc>
          <w:tcPr>
            <w:tcW w:w="2501" w:type="dxa"/>
            <w:shd w:val="clear" w:color="auto" w:fill="auto"/>
            <w:vAlign w:val="center"/>
          </w:tcPr>
          <w:p w14:paraId="217A8FF9" w14:textId="77777777" w:rsidR="00541130" w:rsidRPr="00A418A4" w:rsidRDefault="00541130" w:rsidP="003A29E0">
            <w:pPr>
              <w:pStyle w:val="BodyText"/>
              <w:rPr>
                <w:rFonts w:asciiTheme="minorHAnsi" w:hAnsiTheme="minorHAnsi" w:cstheme="minorHAnsi"/>
                <w:sz w:val="22"/>
                <w:szCs w:val="22"/>
              </w:rPr>
            </w:pPr>
            <w:r w:rsidRPr="00A418A4">
              <w:rPr>
                <w:rFonts w:asciiTheme="minorHAnsi" w:hAnsiTheme="minorHAnsi" w:cstheme="minorHAnsi"/>
                <w:sz w:val="22"/>
                <w:szCs w:val="22"/>
              </w:rPr>
              <w:t xml:space="preserve">TOR, Quarterly </w:t>
            </w:r>
            <w:proofErr w:type="spellStart"/>
            <w:r w:rsidRPr="00A418A4">
              <w:rPr>
                <w:rFonts w:asciiTheme="minorHAnsi" w:hAnsiTheme="minorHAnsi" w:cstheme="minorHAnsi"/>
                <w:sz w:val="22"/>
                <w:szCs w:val="22"/>
              </w:rPr>
              <w:t>Programme</w:t>
            </w:r>
            <w:proofErr w:type="spellEnd"/>
            <w:r w:rsidRPr="00A418A4">
              <w:rPr>
                <w:rFonts w:asciiTheme="minorHAnsi" w:hAnsiTheme="minorHAnsi" w:cstheme="minorHAnsi"/>
                <w:sz w:val="22"/>
                <w:szCs w:val="22"/>
              </w:rPr>
              <w:t xml:space="preserve"> and Report Field Monitoring Report</w:t>
            </w:r>
          </w:p>
          <w:p w14:paraId="75F2168D" w14:textId="77777777" w:rsidR="00541130" w:rsidRPr="00A418A4" w:rsidRDefault="00541130" w:rsidP="003A29E0">
            <w:pPr>
              <w:pStyle w:val="BodyText"/>
              <w:rPr>
                <w:rFonts w:asciiTheme="minorHAnsi" w:hAnsiTheme="minorHAnsi" w:cstheme="minorHAnsi"/>
                <w:sz w:val="22"/>
                <w:szCs w:val="22"/>
              </w:rPr>
            </w:pPr>
          </w:p>
        </w:tc>
      </w:tr>
      <w:tr w:rsidR="00541130" w:rsidRPr="00485133" w14:paraId="6B7616C4" w14:textId="77777777" w:rsidTr="00AA5402">
        <w:trPr>
          <w:gridAfter w:val="1"/>
          <w:wAfter w:w="29" w:type="dxa"/>
          <w:trHeight w:val="1263"/>
        </w:trPr>
        <w:tc>
          <w:tcPr>
            <w:tcW w:w="2693" w:type="dxa"/>
            <w:shd w:val="clear" w:color="auto" w:fill="auto"/>
            <w:vAlign w:val="center"/>
          </w:tcPr>
          <w:p w14:paraId="43816F63" w14:textId="77777777" w:rsidR="00541130" w:rsidRPr="00A418A4" w:rsidRDefault="00541130" w:rsidP="003A29E0">
            <w:pPr>
              <w:pStyle w:val="BodyText"/>
              <w:rPr>
                <w:rFonts w:asciiTheme="minorHAnsi" w:hAnsiTheme="minorHAnsi" w:cstheme="minorHAnsi"/>
                <w:b/>
                <w:sz w:val="22"/>
                <w:szCs w:val="22"/>
              </w:rPr>
            </w:pPr>
            <w:r w:rsidRPr="00A418A4">
              <w:rPr>
                <w:rFonts w:asciiTheme="minorHAnsi" w:hAnsiTheme="minorHAnsi" w:cstheme="minorHAnsi"/>
                <w:b/>
                <w:sz w:val="22"/>
                <w:szCs w:val="22"/>
              </w:rPr>
              <w:t>4.3 Existence of agricultural component in the district contingency plan</w:t>
            </w:r>
          </w:p>
        </w:tc>
        <w:tc>
          <w:tcPr>
            <w:tcW w:w="4536" w:type="dxa"/>
            <w:shd w:val="clear" w:color="auto" w:fill="auto"/>
            <w:vAlign w:val="center"/>
          </w:tcPr>
          <w:p w14:paraId="579AFBD6" w14:textId="37674DCD" w:rsidR="00541130" w:rsidRPr="00A418A4" w:rsidRDefault="00102165" w:rsidP="003A29E0">
            <w:pPr>
              <w:pStyle w:val="BodyText"/>
              <w:rPr>
                <w:rFonts w:asciiTheme="minorHAnsi" w:hAnsiTheme="minorHAnsi" w:cstheme="minorHAnsi"/>
                <w:sz w:val="22"/>
                <w:szCs w:val="22"/>
              </w:rPr>
            </w:pPr>
            <w:r w:rsidRPr="00102165">
              <w:rPr>
                <w:rFonts w:asciiTheme="minorHAnsi" w:hAnsiTheme="minorHAnsi" w:cstheme="minorHAnsi"/>
                <w:bCs/>
                <w:sz w:val="22"/>
                <w:szCs w:val="22"/>
              </w:rPr>
              <w:t xml:space="preserve">Target indicator has been adjusted to the remaining timeline and budget. To provide agricultural component in the district contingency plan, FAO facilitated hazard mapping for the agriculture farmland in </w:t>
            </w:r>
            <w:proofErr w:type="spellStart"/>
            <w:r w:rsidRPr="00102165">
              <w:rPr>
                <w:rFonts w:asciiTheme="minorHAnsi" w:hAnsiTheme="minorHAnsi" w:cstheme="minorHAnsi"/>
                <w:bCs/>
                <w:sz w:val="22"/>
                <w:szCs w:val="22"/>
              </w:rPr>
              <w:t>Siosar</w:t>
            </w:r>
            <w:proofErr w:type="spellEnd"/>
            <w:r w:rsidRPr="00102165">
              <w:rPr>
                <w:rFonts w:asciiTheme="minorHAnsi" w:hAnsiTheme="minorHAnsi" w:cstheme="minorHAnsi"/>
                <w:bCs/>
                <w:sz w:val="22"/>
                <w:szCs w:val="22"/>
              </w:rPr>
              <w:t>. This mapping result is expected to be guideline resource for the district contingency plan.</w:t>
            </w:r>
          </w:p>
        </w:tc>
        <w:tc>
          <w:tcPr>
            <w:tcW w:w="3544" w:type="dxa"/>
            <w:shd w:val="clear" w:color="auto" w:fill="auto"/>
            <w:vAlign w:val="center"/>
          </w:tcPr>
          <w:p w14:paraId="6FBC1688" w14:textId="6F3EC799" w:rsidR="00541130" w:rsidRPr="00A418A4" w:rsidRDefault="00102165" w:rsidP="003A29E0">
            <w:pPr>
              <w:pStyle w:val="BodyText"/>
              <w:rPr>
                <w:rFonts w:asciiTheme="minorHAnsi" w:hAnsiTheme="minorHAnsi" w:cstheme="minorHAnsi"/>
                <w:sz w:val="22"/>
                <w:szCs w:val="22"/>
              </w:rPr>
            </w:pPr>
            <w:r w:rsidRPr="00102165">
              <w:rPr>
                <w:rFonts w:asciiTheme="minorHAnsi" w:eastAsia="SimSun" w:hAnsiTheme="minorHAnsi" w:cstheme="minorHAnsi"/>
                <w:sz w:val="22"/>
                <w:szCs w:val="22"/>
                <w:lang w:bidi="en-US"/>
              </w:rPr>
              <w:t>Change of personnel, plan to upscale the previous activities in 2015, and new government request for new activities has made the project to revise all work plan and adjustment of budget and timeline, which reflected in the two no-cost extension requests.</w:t>
            </w:r>
          </w:p>
        </w:tc>
        <w:tc>
          <w:tcPr>
            <w:tcW w:w="2501" w:type="dxa"/>
            <w:shd w:val="clear" w:color="auto" w:fill="auto"/>
            <w:vAlign w:val="center"/>
          </w:tcPr>
          <w:p w14:paraId="1DB95EC9" w14:textId="77777777" w:rsidR="00541130" w:rsidRPr="00A418A4" w:rsidRDefault="00541130" w:rsidP="003A29E0">
            <w:pPr>
              <w:pStyle w:val="BodyText"/>
              <w:rPr>
                <w:rFonts w:asciiTheme="minorHAnsi" w:hAnsiTheme="minorHAnsi" w:cstheme="minorHAnsi"/>
                <w:sz w:val="22"/>
                <w:szCs w:val="22"/>
              </w:rPr>
            </w:pPr>
          </w:p>
        </w:tc>
      </w:tr>
    </w:tbl>
    <w:p w14:paraId="2C543D90" w14:textId="77777777" w:rsidR="00541130" w:rsidRPr="00485133" w:rsidRDefault="00541130" w:rsidP="00541130">
      <w:pPr>
        <w:pStyle w:val="BodyText"/>
        <w:tabs>
          <w:tab w:val="left" w:pos="360"/>
        </w:tabs>
        <w:ind w:left="720"/>
        <w:jc w:val="both"/>
        <w:rPr>
          <w:rFonts w:ascii="Times New Roman" w:hAnsi="Times New Roman"/>
          <w:sz w:val="22"/>
          <w:szCs w:val="22"/>
        </w:rPr>
      </w:pPr>
    </w:p>
    <w:p w14:paraId="36CA8791" w14:textId="77777777" w:rsidR="00541130" w:rsidRPr="00485133" w:rsidRDefault="00541130" w:rsidP="00541130">
      <w:pPr>
        <w:pStyle w:val="BodyText"/>
        <w:jc w:val="both"/>
        <w:rPr>
          <w:rFonts w:ascii="Times New Roman" w:hAnsi="Times New Roman"/>
          <w:sz w:val="22"/>
          <w:szCs w:val="22"/>
        </w:rPr>
      </w:pPr>
    </w:p>
    <w:p w14:paraId="6803B2DA" w14:textId="77777777" w:rsidR="00B149A0" w:rsidRDefault="00437CBD" w:rsidP="00B149A0">
      <w:pPr>
        <w:pStyle w:val="Heading3"/>
        <w:rPr>
          <w:rFonts w:eastAsiaTheme="minorEastAsia"/>
        </w:rPr>
      </w:pPr>
      <w:bookmarkStart w:id="26" w:name="_Toc109652998"/>
      <w:r w:rsidRPr="00437CBD">
        <w:rPr>
          <w:rFonts w:eastAsiaTheme="minorEastAsia"/>
        </w:rPr>
        <w:t>Enhancing the National Recovery Framework: Strengthening Recovery Governance.</w:t>
      </w:r>
      <w:bookmarkEnd w:id="26"/>
    </w:p>
    <w:p w14:paraId="740756F7" w14:textId="77777777" w:rsidR="00B149A0" w:rsidRDefault="00B149A0" w:rsidP="00B149A0">
      <w:pPr>
        <w:pStyle w:val="Heading3"/>
        <w:numPr>
          <w:ilvl w:val="0"/>
          <w:numId w:val="0"/>
        </w:numPr>
        <w:rPr>
          <w:rFonts w:eastAsiaTheme="minorEastAsia"/>
        </w:rPr>
      </w:pPr>
    </w:p>
    <w:tbl>
      <w:tblPr>
        <w:tblW w:w="13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969"/>
        <w:gridCol w:w="2835"/>
        <w:gridCol w:w="2979"/>
      </w:tblGrid>
      <w:tr w:rsidR="00805E2A" w:rsidRPr="00A418A4" w14:paraId="6B1A2DB5" w14:textId="77777777" w:rsidTr="00AA5402">
        <w:trPr>
          <w:tblHeader/>
        </w:trPr>
        <w:tc>
          <w:tcPr>
            <w:tcW w:w="3402" w:type="dxa"/>
            <w:tcBorders>
              <w:bottom w:val="single" w:sz="4" w:space="0" w:color="000000"/>
            </w:tcBorders>
            <w:shd w:val="clear" w:color="auto" w:fill="auto"/>
            <w:vAlign w:val="center"/>
          </w:tcPr>
          <w:p w14:paraId="2BB109F1" w14:textId="77777777" w:rsidR="00805E2A" w:rsidRPr="00A418A4" w:rsidRDefault="00805E2A" w:rsidP="003A29E0">
            <w:pPr>
              <w:pStyle w:val="BodyText"/>
              <w:jc w:val="center"/>
              <w:rPr>
                <w:rFonts w:asciiTheme="minorHAnsi" w:hAnsiTheme="minorHAnsi" w:cstheme="minorHAnsi"/>
                <w:b/>
                <w:bCs/>
                <w:sz w:val="22"/>
                <w:szCs w:val="22"/>
              </w:rPr>
            </w:pPr>
            <w:r w:rsidRPr="00A418A4">
              <w:rPr>
                <w:rFonts w:asciiTheme="minorHAnsi" w:hAnsiTheme="minorHAnsi" w:cstheme="minorHAnsi"/>
                <w:b/>
                <w:bCs/>
                <w:sz w:val="22"/>
                <w:szCs w:val="22"/>
              </w:rPr>
              <w:t>Output indicator</w:t>
            </w:r>
          </w:p>
        </w:tc>
        <w:tc>
          <w:tcPr>
            <w:tcW w:w="3969" w:type="dxa"/>
            <w:tcBorders>
              <w:bottom w:val="single" w:sz="4" w:space="0" w:color="000000"/>
            </w:tcBorders>
            <w:shd w:val="clear" w:color="auto" w:fill="auto"/>
            <w:vAlign w:val="center"/>
          </w:tcPr>
          <w:p w14:paraId="41D72D7B" w14:textId="77777777" w:rsidR="00805E2A" w:rsidRPr="00A418A4" w:rsidRDefault="00805E2A" w:rsidP="003A29E0">
            <w:pPr>
              <w:jc w:val="center"/>
              <w:rPr>
                <w:rFonts w:cstheme="minorHAnsi"/>
                <w:b/>
              </w:rPr>
            </w:pPr>
            <w:r w:rsidRPr="00A418A4">
              <w:rPr>
                <w:rFonts w:cstheme="minorHAnsi"/>
                <w:b/>
                <w:u w:val="single"/>
              </w:rPr>
              <w:t>Achieved</w:t>
            </w:r>
            <w:r w:rsidRPr="00A418A4">
              <w:rPr>
                <w:rFonts w:cstheme="minorHAnsi"/>
                <w:b/>
              </w:rPr>
              <w:t xml:space="preserve"> Indicator Targets</w:t>
            </w:r>
          </w:p>
        </w:tc>
        <w:tc>
          <w:tcPr>
            <w:tcW w:w="2835" w:type="dxa"/>
            <w:tcBorders>
              <w:bottom w:val="single" w:sz="4" w:space="0" w:color="000000"/>
            </w:tcBorders>
            <w:shd w:val="clear" w:color="auto" w:fill="auto"/>
            <w:vAlign w:val="center"/>
          </w:tcPr>
          <w:p w14:paraId="76F8AABC" w14:textId="77777777" w:rsidR="00805E2A" w:rsidRPr="00A418A4" w:rsidRDefault="00805E2A" w:rsidP="003A29E0">
            <w:pPr>
              <w:jc w:val="center"/>
              <w:rPr>
                <w:rFonts w:cstheme="minorHAnsi"/>
                <w:b/>
              </w:rPr>
            </w:pPr>
            <w:r w:rsidRPr="00A418A4">
              <w:rPr>
                <w:rFonts w:cstheme="minorHAnsi"/>
                <w:b/>
              </w:rPr>
              <w:t>Reasons for Variance with Planned Target (if any)</w:t>
            </w:r>
          </w:p>
        </w:tc>
        <w:tc>
          <w:tcPr>
            <w:tcW w:w="2976" w:type="dxa"/>
            <w:tcBorders>
              <w:bottom w:val="single" w:sz="4" w:space="0" w:color="000000"/>
            </w:tcBorders>
            <w:shd w:val="clear" w:color="auto" w:fill="auto"/>
            <w:vAlign w:val="center"/>
          </w:tcPr>
          <w:p w14:paraId="3CBAF372" w14:textId="77777777" w:rsidR="00805E2A" w:rsidRPr="00A418A4" w:rsidRDefault="00805E2A" w:rsidP="003A29E0">
            <w:pPr>
              <w:jc w:val="center"/>
              <w:rPr>
                <w:rFonts w:cstheme="minorHAnsi"/>
                <w:b/>
              </w:rPr>
            </w:pPr>
            <w:r w:rsidRPr="00A418A4">
              <w:rPr>
                <w:rFonts w:cstheme="minorHAnsi"/>
                <w:b/>
              </w:rPr>
              <w:t>Source of Verification</w:t>
            </w:r>
          </w:p>
        </w:tc>
      </w:tr>
      <w:tr w:rsidR="00805E2A" w:rsidRPr="00A418A4" w14:paraId="5CACDFCC" w14:textId="77777777" w:rsidTr="00AA5402">
        <w:tc>
          <w:tcPr>
            <w:tcW w:w="13185" w:type="dxa"/>
            <w:gridSpan w:val="4"/>
            <w:tcBorders>
              <w:bottom w:val="single" w:sz="4" w:space="0" w:color="auto"/>
            </w:tcBorders>
            <w:shd w:val="pct15" w:color="auto" w:fill="auto"/>
            <w:vAlign w:val="center"/>
          </w:tcPr>
          <w:p w14:paraId="11EC9B94" w14:textId="1DA9ACE0" w:rsidR="00805E2A" w:rsidRPr="00A418A4" w:rsidRDefault="00805E2A" w:rsidP="003A29E0">
            <w:pPr>
              <w:rPr>
                <w:rFonts w:cstheme="minorHAnsi"/>
                <w:b/>
              </w:rPr>
            </w:pPr>
            <w:r w:rsidRPr="00A418A4">
              <w:rPr>
                <w:rFonts w:cstheme="minorHAnsi"/>
                <w:b/>
              </w:rPr>
              <w:t>Out</w:t>
            </w:r>
            <w:r w:rsidR="006D2596">
              <w:rPr>
                <w:rFonts w:cstheme="minorHAnsi"/>
                <w:b/>
              </w:rPr>
              <w:t>come</w:t>
            </w:r>
            <w:r w:rsidRPr="00A418A4">
              <w:rPr>
                <w:rFonts w:cstheme="minorHAnsi"/>
                <w:b/>
              </w:rPr>
              <w:t xml:space="preserve"> </w:t>
            </w:r>
            <w:r w:rsidR="006D2596">
              <w:rPr>
                <w:rFonts w:cstheme="minorHAnsi"/>
                <w:b/>
              </w:rPr>
              <w:t>1</w:t>
            </w:r>
            <w:r w:rsidRPr="00A418A4">
              <w:rPr>
                <w:rFonts w:cstheme="minorHAnsi"/>
                <w:b/>
              </w:rPr>
              <w:t>:</w:t>
            </w:r>
          </w:p>
          <w:p w14:paraId="53DB7FAE" w14:textId="77777777" w:rsidR="00805E2A" w:rsidRDefault="006D2596" w:rsidP="003A29E0">
            <w:pPr>
              <w:pStyle w:val="BodyText"/>
              <w:rPr>
                <w:rFonts w:asciiTheme="minorHAnsi" w:eastAsia="SimSun" w:hAnsiTheme="minorHAnsi" w:cstheme="minorHAnsi"/>
                <w:b/>
                <w:sz w:val="22"/>
                <w:szCs w:val="22"/>
                <w:lang w:val="en-US" w:eastAsia="en-US" w:bidi="en-US"/>
              </w:rPr>
            </w:pPr>
            <w:r w:rsidRPr="006D2596">
              <w:rPr>
                <w:rFonts w:asciiTheme="minorHAnsi" w:eastAsia="SimSun" w:hAnsiTheme="minorHAnsi" w:cstheme="minorHAnsi"/>
                <w:b/>
                <w:sz w:val="22"/>
                <w:szCs w:val="22"/>
                <w:lang w:val="en-US" w:eastAsia="en-US" w:bidi="en-US"/>
              </w:rPr>
              <w:t>Government of Indonesia is prepared for implementing efficient and effective recovery measures</w:t>
            </w:r>
          </w:p>
          <w:p w14:paraId="091A9AAF" w14:textId="531E7E2E" w:rsidR="006D2596" w:rsidRPr="00A418A4" w:rsidRDefault="006D2596" w:rsidP="003A29E0">
            <w:pPr>
              <w:pStyle w:val="BodyText"/>
              <w:rPr>
                <w:rFonts w:asciiTheme="minorHAnsi" w:hAnsiTheme="minorHAnsi" w:cstheme="minorHAnsi"/>
                <w:bCs/>
                <w:sz w:val="22"/>
                <w:szCs w:val="22"/>
              </w:rPr>
            </w:pPr>
          </w:p>
        </w:tc>
      </w:tr>
      <w:tr w:rsidR="00805E2A" w:rsidRPr="00A418A4" w14:paraId="724A2926" w14:textId="77777777" w:rsidTr="00AA5402">
        <w:trPr>
          <w:trHeight w:val="1603"/>
        </w:trPr>
        <w:tc>
          <w:tcPr>
            <w:tcW w:w="3402" w:type="dxa"/>
            <w:tcBorders>
              <w:bottom w:val="single" w:sz="4" w:space="0" w:color="auto"/>
            </w:tcBorders>
            <w:shd w:val="clear" w:color="auto" w:fill="auto"/>
            <w:vAlign w:val="center"/>
          </w:tcPr>
          <w:p w14:paraId="7C4F4344" w14:textId="77777777" w:rsidR="003E6FC0" w:rsidRPr="003E6FC0" w:rsidRDefault="003E6FC0" w:rsidP="003E6FC0">
            <w:pPr>
              <w:rPr>
                <w:rFonts w:cstheme="minorHAnsi"/>
                <w:b/>
              </w:rPr>
            </w:pPr>
            <w:r w:rsidRPr="003E6FC0">
              <w:rPr>
                <w:rFonts w:cstheme="minorHAnsi"/>
                <w:b/>
              </w:rPr>
              <w:lastRenderedPageBreak/>
              <w:t>Output 1</w:t>
            </w:r>
          </w:p>
          <w:p w14:paraId="3DCC3243" w14:textId="07D491CD" w:rsidR="00805E2A" w:rsidRPr="00A418A4" w:rsidRDefault="003E6FC0" w:rsidP="003E6FC0">
            <w:pPr>
              <w:pStyle w:val="BodyText"/>
              <w:rPr>
                <w:rFonts w:asciiTheme="minorHAnsi" w:hAnsiTheme="minorHAnsi" w:cstheme="minorHAnsi"/>
                <w:bCs/>
                <w:sz w:val="22"/>
                <w:szCs w:val="22"/>
              </w:rPr>
            </w:pPr>
            <w:r w:rsidRPr="003E6FC0">
              <w:rPr>
                <w:rFonts w:cstheme="minorHAnsi"/>
                <w:b/>
              </w:rPr>
              <w:t>The roles and responsibilities of recovery stakeholders from the government, civil society, private sector, and international aid community are prescribed in writing which is open for improvement and updating when required</w:t>
            </w:r>
          </w:p>
        </w:tc>
        <w:tc>
          <w:tcPr>
            <w:tcW w:w="3969" w:type="dxa"/>
            <w:shd w:val="clear" w:color="auto" w:fill="auto"/>
            <w:vAlign w:val="center"/>
          </w:tcPr>
          <w:p w14:paraId="5DB11512" w14:textId="0205611A" w:rsidR="00805E2A" w:rsidRPr="00A418A4" w:rsidRDefault="0000411B" w:rsidP="003A29E0">
            <w:pPr>
              <w:pStyle w:val="BodyText"/>
              <w:rPr>
                <w:rFonts w:asciiTheme="minorHAnsi" w:hAnsiTheme="minorHAnsi" w:cstheme="minorHAnsi"/>
                <w:bCs/>
                <w:sz w:val="22"/>
                <w:szCs w:val="22"/>
              </w:rPr>
            </w:pPr>
            <w:r w:rsidRPr="0000411B">
              <w:rPr>
                <w:rFonts w:asciiTheme="minorHAnsi" w:hAnsiTheme="minorHAnsi" w:cstheme="minorHAnsi"/>
                <w:bCs/>
                <w:sz w:val="22"/>
                <w:szCs w:val="22"/>
              </w:rPr>
              <w:t>Option Paper on Recovery Governance at the National Level and Sub-National Level prescribing options and recommendations for the institutional arrangement governing the recovery work in Indonesia</w:t>
            </w:r>
          </w:p>
        </w:tc>
        <w:tc>
          <w:tcPr>
            <w:tcW w:w="2835" w:type="dxa"/>
            <w:shd w:val="clear" w:color="auto" w:fill="auto"/>
            <w:vAlign w:val="center"/>
          </w:tcPr>
          <w:p w14:paraId="6D82407B" w14:textId="7C436E13" w:rsidR="00805E2A" w:rsidRPr="00A65746" w:rsidRDefault="00A65746" w:rsidP="003A29E0">
            <w:pPr>
              <w:pStyle w:val="BodyText"/>
              <w:rPr>
                <w:rFonts w:asciiTheme="minorHAnsi" w:hAnsiTheme="minorHAnsi" w:cstheme="minorHAnsi"/>
                <w:bCs/>
                <w:sz w:val="22"/>
                <w:szCs w:val="22"/>
                <w:lang w:val="en-US"/>
              </w:rPr>
            </w:pPr>
            <w:r>
              <w:rPr>
                <w:rFonts w:asciiTheme="minorHAnsi" w:hAnsiTheme="minorHAnsi" w:cstheme="minorHAnsi"/>
                <w:bCs/>
                <w:sz w:val="22"/>
                <w:szCs w:val="22"/>
                <w:lang w:val="en-US"/>
              </w:rPr>
              <w:t>N/A</w:t>
            </w:r>
          </w:p>
        </w:tc>
        <w:tc>
          <w:tcPr>
            <w:tcW w:w="2976" w:type="dxa"/>
            <w:shd w:val="clear" w:color="auto" w:fill="auto"/>
            <w:vAlign w:val="center"/>
          </w:tcPr>
          <w:p w14:paraId="6D6FD8C7" w14:textId="0AB202BA" w:rsidR="002E1E4E" w:rsidRPr="002E1E4E" w:rsidRDefault="002E1E4E" w:rsidP="002E1E4E">
            <w:pPr>
              <w:pStyle w:val="BodyText"/>
              <w:numPr>
                <w:ilvl w:val="0"/>
                <w:numId w:val="82"/>
              </w:numPr>
              <w:rPr>
                <w:rFonts w:asciiTheme="minorHAnsi" w:hAnsiTheme="minorHAnsi" w:cstheme="minorHAnsi"/>
                <w:bCs/>
                <w:sz w:val="22"/>
                <w:szCs w:val="22"/>
              </w:rPr>
            </w:pPr>
            <w:r w:rsidRPr="002E1E4E">
              <w:rPr>
                <w:rFonts w:asciiTheme="minorHAnsi" w:hAnsiTheme="minorHAnsi" w:cstheme="minorHAnsi"/>
                <w:bCs/>
                <w:sz w:val="22"/>
                <w:szCs w:val="22"/>
              </w:rPr>
              <w:t>Recovery Governance Study Report</w:t>
            </w:r>
          </w:p>
          <w:p w14:paraId="64FA52DF" w14:textId="4B7A3273" w:rsidR="00805E2A" w:rsidRPr="00A418A4" w:rsidRDefault="002E1E4E" w:rsidP="002E1E4E">
            <w:pPr>
              <w:pStyle w:val="BodyText"/>
              <w:numPr>
                <w:ilvl w:val="0"/>
                <w:numId w:val="82"/>
              </w:numPr>
              <w:rPr>
                <w:rFonts w:asciiTheme="minorHAnsi" w:hAnsiTheme="minorHAnsi" w:cstheme="minorHAnsi"/>
                <w:bCs/>
                <w:sz w:val="22"/>
                <w:szCs w:val="22"/>
              </w:rPr>
            </w:pPr>
            <w:r w:rsidRPr="002E1E4E">
              <w:rPr>
                <w:rFonts w:asciiTheme="minorHAnsi" w:hAnsiTheme="minorHAnsi" w:cstheme="minorHAnsi"/>
                <w:bCs/>
                <w:sz w:val="22"/>
                <w:szCs w:val="22"/>
              </w:rPr>
              <w:t>Workshop material</w:t>
            </w:r>
          </w:p>
        </w:tc>
      </w:tr>
      <w:tr w:rsidR="00805E2A" w:rsidRPr="00A418A4" w14:paraId="1591EDF2" w14:textId="77777777" w:rsidTr="00AA5402">
        <w:trPr>
          <w:trHeight w:val="1603"/>
        </w:trPr>
        <w:tc>
          <w:tcPr>
            <w:tcW w:w="3402" w:type="dxa"/>
            <w:tcBorders>
              <w:top w:val="single" w:sz="4" w:space="0" w:color="auto"/>
              <w:bottom w:val="single" w:sz="4" w:space="0" w:color="auto"/>
            </w:tcBorders>
            <w:shd w:val="clear" w:color="auto" w:fill="auto"/>
            <w:vAlign w:val="center"/>
          </w:tcPr>
          <w:p w14:paraId="232C6149" w14:textId="77777777" w:rsidR="003E6FC0" w:rsidRPr="003E6FC0" w:rsidRDefault="003E6FC0" w:rsidP="003E6FC0">
            <w:pPr>
              <w:rPr>
                <w:rFonts w:cstheme="minorHAnsi"/>
                <w:b/>
              </w:rPr>
            </w:pPr>
            <w:r w:rsidRPr="003E6FC0">
              <w:rPr>
                <w:rFonts w:cstheme="minorHAnsi"/>
                <w:b/>
              </w:rPr>
              <w:t>Output 2</w:t>
            </w:r>
          </w:p>
          <w:p w14:paraId="77D1D914" w14:textId="789CF513" w:rsidR="00805E2A" w:rsidRPr="00A418A4" w:rsidRDefault="003E6FC0" w:rsidP="003E6FC0">
            <w:pPr>
              <w:pStyle w:val="BodyText"/>
              <w:rPr>
                <w:rFonts w:asciiTheme="minorHAnsi" w:hAnsiTheme="minorHAnsi" w:cstheme="minorHAnsi"/>
                <w:bCs/>
                <w:sz w:val="22"/>
                <w:szCs w:val="22"/>
              </w:rPr>
            </w:pPr>
            <w:r w:rsidRPr="003E6FC0">
              <w:rPr>
                <w:rFonts w:cstheme="minorHAnsi"/>
                <w:b/>
              </w:rPr>
              <w:t>The recovery financing scheme by the Government of Indonesia is formulated presenting recommendations to related stakeholders.</w:t>
            </w:r>
          </w:p>
        </w:tc>
        <w:tc>
          <w:tcPr>
            <w:tcW w:w="3969" w:type="dxa"/>
            <w:shd w:val="clear" w:color="auto" w:fill="auto"/>
            <w:vAlign w:val="center"/>
          </w:tcPr>
          <w:p w14:paraId="4881D930" w14:textId="4CEAD138" w:rsidR="00805E2A" w:rsidRPr="00A418A4" w:rsidRDefault="0000411B" w:rsidP="003A29E0">
            <w:pPr>
              <w:pStyle w:val="BodyText"/>
              <w:rPr>
                <w:rFonts w:asciiTheme="minorHAnsi" w:hAnsiTheme="minorHAnsi" w:cstheme="minorHAnsi"/>
                <w:bCs/>
                <w:sz w:val="22"/>
                <w:szCs w:val="22"/>
              </w:rPr>
            </w:pPr>
            <w:r w:rsidRPr="0000411B">
              <w:rPr>
                <w:rFonts w:asciiTheme="minorHAnsi" w:hAnsiTheme="minorHAnsi" w:cstheme="minorHAnsi"/>
                <w:bCs/>
                <w:sz w:val="22"/>
                <w:szCs w:val="22"/>
              </w:rPr>
              <w:t>The recovery financing scheme by the Government of Indonesia is formulated presenting recommendations to related stakeholders.</w:t>
            </w:r>
          </w:p>
        </w:tc>
        <w:tc>
          <w:tcPr>
            <w:tcW w:w="2835" w:type="dxa"/>
            <w:shd w:val="clear" w:color="auto" w:fill="auto"/>
            <w:vAlign w:val="center"/>
          </w:tcPr>
          <w:p w14:paraId="3875E945" w14:textId="5AC23C01" w:rsidR="00805E2A" w:rsidRPr="00A65746" w:rsidRDefault="00A65746" w:rsidP="003A29E0">
            <w:pPr>
              <w:pStyle w:val="BodyText"/>
              <w:rPr>
                <w:rFonts w:asciiTheme="minorHAnsi" w:hAnsiTheme="minorHAnsi" w:cstheme="minorHAnsi"/>
                <w:bCs/>
                <w:sz w:val="22"/>
                <w:szCs w:val="22"/>
                <w:lang w:val="en-US"/>
              </w:rPr>
            </w:pPr>
            <w:r>
              <w:rPr>
                <w:rFonts w:asciiTheme="minorHAnsi" w:hAnsiTheme="minorHAnsi" w:cstheme="minorHAnsi"/>
                <w:bCs/>
                <w:sz w:val="22"/>
                <w:szCs w:val="22"/>
                <w:lang w:val="en-US"/>
              </w:rPr>
              <w:t>N/A</w:t>
            </w:r>
          </w:p>
        </w:tc>
        <w:tc>
          <w:tcPr>
            <w:tcW w:w="2976" w:type="dxa"/>
            <w:shd w:val="clear" w:color="auto" w:fill="auto"/>
            <w:vAlign w:val="center"/>
          </w:tcPr>
          <w:p w14:paraId="05A8AAF8" w14:textId="59CFF8FD" w:rsidR="002E1E4E" w:rsidRPr="002E1E4E" w:rsidRDefault="002E1E4E" w:rsidP="002E1E4E">
            <w:pPr>
              <w:pStyle w:val="BodyText"/>
              <w:numPr>
                <w:ilvl w:val="0"/>
                <w:numId w:val="83"/>
              </w:numPr>
              <w:rPr>
                <w:rFonts w:asciiTheme="minorHAnsi" w:hAnsiTheme="minorHAnsi" w:cstheme="minorHAnsi"/>
                <w:bCs/>
                <w:sz w:val="22"/>
                <w:szCs w:val="22"/>
              </w:rPr>
            </w:pPr>
            <w:r w:rsidRPr="002E1E4E">
              <w:rPr>
                <w:rFonts w:asciiTheme="minorHAnsi" w:hAnsiTheme="minorHAnsi" w:cstheme="minorHAnsi"/>
                <w:bCs/>
                <w:sz w:val="22"/>
                <w:szCs w:val="22"/>
              </w:rPr>
              <w:t>Recovery Financing Study Report</w:t>
            </w:r>
          </w:p>
          <w:p w14:paraId="41FCAD52" w14:textId="1B10D062" w:rsidR="00805E2A" w:rsidRPr="00A418A4" w:rsidRDefault="002E1E4E" w:rsidP="002E1E4E">
            <w:pPr>
              <w:pStyle w:val="BodyText"/>
              <w:numPr>
                <w:ilvl w:val="0"/>
                <w:numId w:val="83"/>
              </w:numPr>
              <w:rPr>
                <w:rFonts w:asciiTheme="minorHAnsi" w:hAnsiTheme="minorHAnsi" w:cstheme="minorHAnsi"/>
                <w:bCs/>
                <w:sz w:val="22"/>
                <w:szCs w:val="22"/>
              </w:rPr>
            </w:pPr>
            <w:r w:rsidRPr="002E1E4E">
              <w:rPr>
                <w:rFonts w:asciiTheme="minorHAnsi" w:hAnsiTheme="minorHAnsi" w:cstheme="minorHAnsi"/>
                <w:bCs/>
                <w:sz w:val="22"/>
                <w:szCs w:val="22"/>
              </w:rPr>
              <w:t>Workshop material</w:t>
            </w:r>
          </w:p>
        </w:tc>
      </w:tr>
      <w:tr w:rsidR="003E6FC0" w:rsidRPr="00A418A4" w14:paraId="4FC40F2F" w14:textId="77777777" w:rsidTr="00AA5402">
        <w:trPr>
          <w:trHeight w:val="1603"/>
        </w:trPr>
        <w:tc>
          <w:tcPr>
            <w:tcW w:w="3402" w:type="dxa"/>
            <w:tcBorders>
              <w:top w:val="single" w:sz="4" w:space="0" w:color="auto"/>
              <w:bottom w:val="single" w:sz="4" w:space="0" w:color="auto"/>
            </w:tcBorders>
            <w:shd w:val="clear" w:color="auto" w:fill="auto"/>
            <w:vAlign w:val="center"/>
          </w:tcPr>
          <w:p w14:paraId="01C481C9" w14:textId="77777777" w:rsidR="0000411B" w:rsidRPr="0000411B" w:rsidRDefault="0000411B" w:rsidP="0000411B">
            <w:pPr>
              <w:rPr>
                <w:rFonts w:cstheme="minorHAnsi"/>
                <w:b/>
              </w:rPr>
            </w:pPr>
            <w:r w:rsidRPr="0000411B">
              <w:rPr>
                <w:rFonts w:cstheme="minorHAnsi"/>
                <w:b/>
              </w:rPr>
              <w:t>Output 3</w:t>
            </w:r>
          </w:p>
          <w:p w14:paraId="23F2E088" w14:textId="6AB39E1C" w:rsidR="003E6FC0" w:rsidRPr="003E6FC0" w:rsidRDefault="0000411B" w:rsidP="0000411B">
            <w:pPr>
              <w:rPr>
                <w:rFonts w:cstheme="minorHAnsi"/>
                <w:b/>
              </w:rPr>
            </w:pPr>
            <w:r w:rsidRPr="0000411B">
              <w:rPr>
                <w:rFonts w:cstheme="minorHAnsi"/>
                <w:b/>
              </w:rPr>
              <w:t>The documentation and reporting system of the IDF Secretariat are operational and functional</w:t>
            </w:r>
          </w:p>
        </w:tc>
        <w:tc>
          <w:tcPr>
            <w:tcW w:w="3969" w:type="dxa"/>
            <w:shd w:val="clear" w:color="auto" w:fill="auto"/>
            <w:vAlign w:val="center"/>
          </w:tcPr>
          <w:p w14:paraId="379C7EEC" w14:textId="56944CED" w:rsidR="003E6FC0" w:rsidRPr="00E842A1" w:rsidRDefault="00A65746" w:rsidP="003A29E0">
            <w:pPr>
              <w:pStyle w:val="BodyText"/>
              <w:rPr>
                <w:rFonts w:asciiTheme="minorHAnsi" w:hAnsiTheme="minorHAnsi" w:cstheme="minorHAnsi"/>
                <w:bCs/>
                <w:sz w:val="22"/>
                <w:szCs w:val="22"/>
              </w:rPr>
            </w:pPr>
            <w:r w:rsidRPr="00A65746">
              <w:rPr>
                <w:rFonts w:asciiTheme="minorHAnsi" w:hAnsiTheme="minorHAnsi" w:cstheme="minorHAnsi"/>
                <w:bCs/>
                <w:sz w:val="22"/>
                <w:szCs w:val="22"/>
              </w:rPr>
              <w:t>IDF Guidelines and Manual on Documentation and Reporting and the Reports</w:t>
            </w:r>
          </w:p>
        </w:tc>
        <w:tc>
          <w:tcPr>
            <w:tcW w:w="2835" w:type="dxa"/>
            <w:shd w:val="clear" w:color="auto" w:fill="auto"/>
            <w:vAlign w:val="center"/>
          </w:tcPr>
          <w:p w14:paraId="09BE0273" w14:textId="7AF43C63" w:rsidR="003E6FC0" w:rsidRPr="00A65746" w:rsidRDefault="00A65746" w:rsidP="003A29E0">
            <w:pPr>
              <w:pStyle w:val="BodyText"/>
              <w:rPr>
                <w:rFonts w:asciiTheme="minorHAnsi" w:hAnsiTheme="minorHAnsi" w:cstheme="minorHAnsi"/>
                <w:bCs/>
                <w:sz w:val="22"/>
                <w:szCs w:val="22"/>
                <w:lang w:val="en-US"/>
              </w:rPr>
            </w:pPr>
            <w:r>
              <w:rPr>
                <w:rFonts w:asciiTheme="minorHAnsi" w:hAnsiTheme="minorHAnsi" w:cstheme="minorHAnsi"/>
                <w:bCs/>
                <w:sz w:val="22"/>
                <w:szCs w:val="22"/>
                <w:lang w:val="en-US"/>
              </w:rPr>
              <w:t>N/A</w:t>
            </w:r>
          </w:p>
        </w:tc>
        <w:tc>
          <w:tcPr>
            <w:tcW w:w="2976" w:type="dxa"/>
            <w:shd w:val="clear" w:color="auto" w:fill="auto"/>
            <w:vAlign w:val="center"/>
          </w:tcPr>
          <w:p w14:paraId="63A392D9" w14:textId="408AC401" w:rsidR="00B25343" w:rsidRPr="00B25343" w:rsidRDefault="00B25343" w:rsidP="00B25343">
            <w:pPr>
              <w:pStyle w:val="BodyText"/>
              <w:numPr>
                <w:ilvl w:val="0"/>
                <w:numId w:val="84"/>
              </w:numPr>
              <w:rPr>
                <w:rFonts w:asciiTheme="minorHAnsi" w:hAnsiTheme="minorHAnsi" w:cstheme="minorHAnsi"/>
                <w:bCs/>
                <w:sz w:val="22"/>
                <w:szCs w:val="22"/>
              </w:rPr>
            </w:pPr>
            <w:r w:rsidRPr="00B25343">
              <w:rPr>
                <w:rFonts w:asciiTheme="minorHAnsi" w:hAnsiTheme="minorHAnsi" w:cstheme="minorHAnsi"/>
                <w:bCs/>
                <w:sz w:val="22"/>
                <w:szCs w:val="22"/>
              </w:rPr>
              <w:t>Reporting Format</w:t>
            </w:r>
          </w:p>
          <w:p w14:paraId="597099AB" w14:textId="355C2442" w:rsidR="003E6FC0" w:rsidRPr="00F507CE" w:rsidRDefault="00B25343" w:rsidP="00B25343">
            <w:pPr>
              <w:pStyle w:val="BodyText"/>
              <w:numPr>
                <w:ilvl w:val="0"/>
                <w:numId w:val="84"/>
              </w:numPr>
              <w:rPr>
                <w:rFonts w:asciiTheme="minorHAnsi" w:hAnsiTheme="minorHAnsi" w:cstheme="minorHAnsi"/>
                <w:bCs/>
                <w:sz w:val="22"/>
                <w:szCs w:val="22"/>
              </w:rPr>
            </w:pPr>
            <w:r w:rsidRPr="00B25343">
              <w:rPr>
                <w:rFonts w:asciiTheme="minorHAnsi" w:hAnsiTheme="minorHAnsi" w:cstheme="minorHAnsi"/>
                <w:bCs/>
                <w:sz w:val="22"/>
                <w:szCs w:val="22"/>
              </w:rPr>
              <w:t>Guideline for Communication and Publication</w:t>
            </w:r>
          </w:p>
        </w:tc>
      </w:tr>
    </w:tbl>
    <w:p w14:paraId="7C894541" w14:textId="70F14C41" w:rsidR="00437CBD" w:rsidRDefault="00437CBD" w:rsidP="00B149A0">
      <w:pPr>
        <w:pStyle w:val="Heading3"/>
        <w:numPr>
          <w:ilvl w:val="0"/>
          <w:numId w:val="0"/>
        </w:numPr>
        <w:rPr>
          <w:rFonts w:eastAsiaTheme="minorEastAsia"/>
        </w:rPr>
      </w:pPr>
      <w:r w:rsidRPr="00437CBD">
        <w:rPr>
          <w:rFonts w:eastAsiaTheme="minorEastAsia"/>
        </w:rPr>
        <w:lastRenderedPageBreak/>
        <w:tab/>
      </w:r>
    </w:p>
    <w:p w14:paraId="62920559" w14:textId="77777777" w:rsidR="00437CBD" w:rsidRDefault="00437CBD" w:rsidP="00B149A0">
      <w:pPr>
        <w:pStyle w:val="Heading3"/>
        <w:rPr>
          <w:rFonts w:eastAsiaTheme="minorEastAsia"/>
        </w:rPr>
      </w:pPr>
      <w:bookmarkStart w:id="27" w:name="_Toc109652999"/>
      <w:r w:rsidRPr="00437CBD">
        <w:rPr>
          <w:rFonts w:eastAsiaTheme="minorEastAsia"/>
        </w:rPr>
        <w:t>Enhancing the IMDFF-DR Secretariat Support Capacity for Post-Disaster Recovery Governanc</w:t>
      </w:r>
      <w:r w:rsidR="00B149A0">
        <w:rPr>
          <w:rFonts w:eastAsiaTheme="minorEastAsia"/>
        </w:rPr>
        <w:t>e</w:t>
      </w:r>
      <w:bookmarkEnd w:id="27"/>
    </w:p>
    <w:tbl>
      <w:tblPr>
        <w:tblW w:w="131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4420"/>
        <w:gridCol w:w="1652"/>
        <w:gridCol w:w="4491"/>
      </w:tblGrid>
      <w:tr w:rsidR="00BF14F4" w:rsidRPr="008D685F" w14:paraId="7677548F" w14:textId="77777777" w:rsidTr="00AA5402">
        <w:trPr>
          <w:trHeight w:val="1021"/>
          <w:tblHeader/>
        </w:trPr>
        <w:tc>
          <w:tcPr>
            <w:tcW w:w="2575" w:type="dxa"/>
            <w:tcBorders>
              <w:bottom w:val="single" w:sz="4" w:space="0" w:color="000000" w:themeColor="text1"/>
            </w:tcBorders>
            <w:shd w:val="clear" w:color="auto" w:fill="auto"/>
          </w:tcPr>
          <w:p w14:paraId="24376850" w14:textId="77777777" w:rsidR="00BF14F4" w:rsidRPr="00DA4F76" w:rsidRDefault="00BF14F4" w:rsidP="00BF14F4">
            <w:pPr>
              <w:ind w:left="-34" w:firstLine="34"/>
              <w:rPr>
                <w:rFonts w:cstheme="minorHAnsi"/>
                <w:b/>
              </w:rPr>
            </w:pPr>
          </w:p>
        </w:tc>
        <w:tc>
          <w:tcPr>
            <w:tcW w:w="4420" w:type="dxa"/>
            <w:tcBorders>
              <w:bottom w:val="single" w:sz="4" w:space="0" w:color="000000" w:themeColor="text1"/>
            </w:tcBorders>
            <w:shd w:val="clear" w:color="auto" w:fill="auto"/>
          </w:tcPr>
          <w:p w14:paraId="7CA99575" w14:textId="77777777" w:rsidR="00BF14F4" w:rsidRPr="00DA4F76" w:rsidRDefault="00BF14F4" w:rsidP="003A29E0">
            <w:pPr>
              <w:pStyle w:val="BodyText"/>
              <w:ind w:left="461"/>
              <w:rPr>
                <w:rFonts w:asciiTheme="minorHAnsi" w:hAnsiTheme="minorHAnsi" w:cstheme="minorHAnsi"/>
                <w:sz w:val="22"/>
                <w:szCs w:val="22"/>
              </w:rPr>
            </w:pPr>
            <w:r w:rsidRPr="00DA4F76">
              <w:rPr>
                <w:rFonts w:asciiTheme="minorHAnsi" w:hAnsiTheme="minorHAnsi" w:cstheme="minorHAnsi"/>
                <w:b/>
                <w:sz w:val="22"/>
                <w:szCs w:val="22"/>
                <w:u w:val="single"/>
              </w:rPr>
              <w:t>Achieved</w:t>
            </w:r>
            <w:r w:rsidRPr="00DA4F76">
              <w:rPr>
                <w:rFonts w:asciiTheme="minorHAnsi" w:hAnsiTheme="minorHAnsi" w:cstheme="minorHAnsi"/>
                <w:b/>
                <w:sz w:val="22"/>
                <w:szCs w:val="22"/>
              </w:rPr>
              <w:t xml:space="preserve"> Indicator Targets</w:t>
            </w:r>
          </w:p>
        </w:tc>
        <w:tc>
          <w:tcPr>
            <w:tcW w:w="1652" w:type="dxa"/>
            <w:tcBorders>
              <w:bottom w:val="single" w:sz="4" w:space="0" w:color="000000" w:themeColor="text1"/>
            </w:tcBorders>
            <w:shd w:val="clear" w:color="auto" w:fill="auto"/>
          </w:tcPr>
          <w:p w14:paraId="10D7A5E3" w14:textId="77777777" w:rsidR="00BF14F4" w:rsidRPr="00DA4F76" w:rsidRDefault="00BF14F4" w:rsidP="003A29E0">
            <w:pPr>
              <w:pStyle w:val="BodyText"/>
              <w:jc w:val="both"/>
              <w:rPr>
                <w:rFonts w:asciiTheme="minorHAnsi" w:hAnsiTheme="minorHAnsi" w:cstheme="minorHAnsi"/>
                <w:sz w:val="22"/>
                <w:szCs w:val="22"/>
              </w:rPr>
            </w:pPr>
            <w:r w:rsidRPr="00DA4F76">
              <w:rPr>
                <w:rFonts w:asciiTheme="minorHAnsi" w:hAnsiTheme="minorHAnsi" w:cstheme="minorHAnsi"/>
                <w:b/>
                <w:sz w:val="22"/>
                <w:szCs w:val="22"/>
              </w:rPr>
              <w:t>Reasons for Variance with Planned Target (if any)</w:t>
            </w:r>
          </w:p>
        </w:tc>
        <w:tc>
          <w:tcPr>
            <w:tcW w:w="4491" w:type="dxa"/>
            <w:tcBorders>
              <w:bottom w:val="single" w:sz="4" w:space="0" w:color="000000" w:themeColor="text1"/>
            </w:tcBorders>
            <w:shd w:val="clear" w:color="auto" w:fill="auto"/>
          </w:tcPr>
          <w:p w14:paraId="3C03BD06" w14:textId="77777777" w:rsidR="00BF14F4" w:rsidRPr="00DA4F76" w:rsidRDefault="00BF14F4" w:rsidP="003A29E0">
            <w:pPr>
              <w:pStyle w:val="BodyText"/>
              <w:ind w:left="316"/>
              <w:rPr>
                <w:rFonts w:asciiTheme="minorHAnsi" w:hAnsiTheme="minorHAnsi" w:cstheme="minorHAnsi"/>
                <w:sz w:val="22"/>
                <w:szCs w:val="22"/>
                <w:lang w:val="en"/>
              </w:rPr>
            </w:pPr>
            <w:r w:rsidRPr="00DA4F76">
              <w:rPr>
                <w:rFonts w:asciiTheme="minorHAnsi" w:hAnsiTheme="minorHAnsi" w:cstheme="minorHAnsi"/>
                <w:b/>
                <w:sz w:val="22"/>
                <w:szCs w:val="22"/>
              </w:rPr>
              <w:t>Source of Verification</w:t>
            </w:r>
          </w:p>
        </w:tc>
      </w:tr>
      <w:tr w:rsidR="00BF14F4" w:rsidRPr="008D685F" w14:paraId="6F902FE5" w14:textId="77777777" w:rsidTr="00AA5402">
        <w:trPr>
          <w:trHeight w:val="1470"/>
        </w:trPr>
        <w:tc>
          <w:tcPr>
            <w:tcW w:w="2575" w:type="dxa"/>
            <w:shd w:val="clear" w:color="auto" w:fill="auto"/>
          </w:tcPr>
          <w:p w14:paraId="5AF3F9CB" w14:textId="77777777" w:rsidR="00BF14F4" w:rsidRPr="00DA4F76" w:rsidRDefault="00BF14F4" w:rsidP="003A29E0">
            <w:pPr>
              <w:rPr>
                <w:rFonts w:cstheme="minorHAnsi"/>
                <w:b/>
              </w:rPr>
            </w:pPr>
            <w:r w:rsidRPr="00DA4F76">
              <w:rPr>
                <w:rFonts w:cstheme="minorHAnsi"/>
                <w:b/>
              </w:rPr>
              <w:t>Outcome 1</w:t>
            </w:r>
            <w:r w:rsidRPr="00DA4F76">
              <w:rPr>
                <w:rStyle w:val="FootnoteReference"/>
                <w:rFonts w:cstheme="minorHAnsi"/>
                <w:b/>
              </w:rPr>
              <w:footnoteReference w:id="4"/>
            </w:r>
          </w:p>
          <w:p w14:paraId="5CC2C6B9" w14:textId="77777777" w:rsidR="00BF14F4" w:rsidRPr="00DA4F76" w:rsidRDefault="00BF14F4" w:rsidP="003A29E0">
            <w:pPr>
              <w:rPr>
                <w:rFonts w:cstheme="minorHAnsi"/>
                <w:b/>
                <w:lang w:eastAsia="x-none"/>
              </w:rPr>
            </w:pPr>
            <w:r w:rsidRPr="00DA4F76">
              <w:rPr>
                <w:rFonts w:cstheme="minorHAnsi"/>
                <w:b/>
                <w:lang w:eastAsia="x-none"/>
              </w:rPr>
              <w:t>The Government of Indonesia is capacitated to manage grant funding contribution from bilateral/multilateral donors and implementation of efficient and effective recovery measures in Central Sulawesi and NTB.</w:t>
            </w:r>
          </w:p>
          <w:p w14:paraId="374E8937" w14:textId="77777777" w:rsidR="00BF14F4" w:rsidRPr="00DA4F76" w:rsidRDefault="00BF14F4" w:rsidP="003A29E0">
            <w:pPr>
              <w:rPr>
                <w:rFonts w:cstheme="minorHAnsi"/>
                <w:b/>
              </w:rPr>
            </w:pPr>
          </w:p>
          <w:p w14:paraId="5AF2CCEF" w14:textId="77777777" w:rsidR="00BF14F4" w:rsidRPr="00DA4F76" w:rsidRDefault="00BF14F4" w:rsidP="003A29E0">
            <w:pPr>
              <w:rPr>
                <w:rFonts w:cstheme="minorHAnsi"/>
                <w:b/>
              </w:rPr>
            </w:pPr>
            <w:r w:rsidRPr="00DA4F76">
              <w:rPr>
                <w:rFonts w:cstheme="minorHAnsi"/>
                <w:b/>
              </w:rPr>
              <w:t xml:space="preserve">Indicator: </w:t>
            </w:r>
          </w:p>
          <w:p w14:paraId="2FACD161" w14:textId="77777777" w:rsidR="00BF14F4" w:rsidRPr="00DA4F76" w:rsidRDefault="00BF14F4" w:rsidP="00EC2C5C">
            <w:pPr>
              <w:pStyle w:val="ListParagraph"/>
              <w:numPr>
                <w:ilvl w:val="0"/>
                <w:numId w:val="57"/>
              </w:numPr>
              <w:spacing w:after="0" w:line="240" w:lineRule="auto"/>
              <w:rPr>
                <w:rFonts w:cstheme="minorHAnsi"/>
              </w:rPr>
            </w:pPr>
            <w:r w:rsidRPr="00DA4F76">
              <w:rPr>
                <w:rFonts w:cstheme="minorHAnsi"/>
              </w:rPr>
              <w:t>Institutional arrangement and governance of IMDFF-DR implementation is formulated and endorsed by the Technical Committee.</w:t>
            </w:r>
          </w:p>
          <w:p w14:paraId="13E946F0" w14:textId="77777777" w:rsidR="00BF14F4" w:rsidRPr="00DA4F76" w:rsidRDefault="00BF14F4" w:rsidP="003A29E0">
            <w:pPr>
              <w:pStyle w:val="ListParagraph"/>
              <w:ind w:left="612" w:hanging="612"/>
              <w:rPr>
                <w:rFonts w:cstheme="minorHAnsi"/>
              </w:rPr>
            </w:pPr>
          </w:p>
          <w:p w14:paraId="775330B6" w14:textId="77777777" w:rsidR="00BF14F4" w:rsidRPr="00DA4F76" w:rsidRDefault="00BF14F4" w:rsidP="00EC2C5C">
            <w:pPr>
              <w:pStyle w:val="ListParagraph"/>
              <w:numPr>
                <w:ilvl w:val="0"/>
                <w:numId w:val="57"/>
              </w:numPr>
              <w:spacing w:after="0" w:line="240" w:lineRule="auto"/>
              <w:rPr>
                <w:rFonts w:cstheme="minorHAnsi"/>
              </w:rPr>
            </w:pPr>
            <w:r w:rsidRPr="00DA4F76">
              <w:rPr>
                <w:rFonts w:cstheme="minorHAnsi"/>
              </w:rPr>
              <w:t>Extend to which the IMDFF-DR is fully sufficient to continue undertaking its roles.</w:t>
            </w:r>
          </w:p>
          <w:p w14:paraId="4D80B9EA" w14:textId="77777777" w:rsidR="00BF14F4" w:rsidRPr="00DA4F76" w:rsidRDefault="00BF14F4" w:rsidP="003A29E0">
            <w:pPr>
              <w:rPr>
                <w:rFonts w:cstheme="minorHAnsi"/>
                <w:b/>
              </w:rPr>
            </w:pPr>
          </w:p>
          <w:p w14:paraId="5E693354" w14:textId="77777777" w:rsidR="00BF14F4" w:rsidRPr="00DA4F76" w:rsidRDefault="00BF14F4" w:rsidP="003A29E0">
            <w:pPr>
              <w:rPr>
                <w:rFonts w:cstheme="minorHAnsi"/>
                <w:b/>
              </w:rPr>
            </w:pPr>
            <w:r w:rsidRPr="00DA4F76">
              <w:rPr>
                <w:rFonts w:cstheme="minorHAnsi"/>
                <w:b/>
              </w:rPr>
              <w:t>Baseline:</w:t>
            </w:r>
          </w:p>
          <w:p w14:paraId="04E2F7E2" w14:textId="77777777" w:rsidR="00BF14F4" w:rsidRPr="00DA4F76" w:rsidRDefault="00BF14F4" w:rsidP="00EC2C5C">
            <w:pPr>
              <w:numPr>
                <w:ilvl w:val="0"/>
                <w:numId w:val="59"/>
              </w:numPr>
              <w:spacing w:after="0" w:line="240" w:lineRule="auto"/>
              <w:ind w:left="328"/>
              <w:rPr>
                <w:rFonts w:cstheme="minorHAnsi"/>
              </w:rPr>
            </w:pPr>
            <w:r w:rsidRPr="00DA4F76">
              <w:rPr>
                <w:rFonts w:cstheme="minorHAnsi"/>
              </w:rPr>
              <w:t>Restructuration of organization in Bappenas, BNPB, and other line ministries following the new cabinet structure.</w:t>
            </w:r>
          </w:p>
          <w:p w14:paraId="124C4ED4" w14:textId="77777777" w:rsidR="00BF14F4" w:rsidRPr="00DA4F76" w:rsidRDefault="00BF14F4" w:rsidP="003A29E0">
            <w:pPr>
              <w:ind w:left="328"/>
              <w:rPr>
                <w:rFonts w:cstheme="minorHAnsi"/>
              </w:rPr>
            </w:pPr>
          </w:p>
          <w:p w14:paraId="1478D790" w14:textId="77777777" w:rsidR="00BF14F4" w:rsidRPr="00DA4F76" w:rsidRDefault="00BF14F4" w:rsidP="00EC2C5C">
            <w:pPr>
              <w:numPr>
                <w:ilvl w:val="0"/>
                <w:numId w:val="59"/>
              </w:numPr>
              <w:spacing w:after="0" w:line="240" w:lineRule="auto"/>
              <w:ind w:left="328"/>
              <w:rPr>
                <w:rFonts w:cstheme="minorHAnsi"/>
                <w:b/>
              </w:rPr>
            </w:pPr>
            <w:r w:rsidRPr="00DA4F76">
              <w:rPr>
                <w:rFonts w:cstheme="minorHAnsi"/>
              </w:rPr>
              <w:t xml:space="preserve">The </w:t>
            </w:r>
            <w:proofErr w:type="spellStart"/>
            <w:r w:rsidRPr="00DA4F76">
              <w:rPr>
                <w:rFonts w:cstheme="minorHAnsi"/>
              </w:rPr>
              <w:t>GoI</w:t>
            </w:r>
            <w:proofErr w:type="spellEnd"/>
            <w:r w:rsidRPr="00DA4F76">
              <w:rPr>
                <w:rFonts w:cstheme="minorHAnsi"/>
              </w:rPr>
              <w:t xml:space="preserve"> activated the IMDFF-DR as a financing facility to facilitate and coordinate the utilization grant funding contribution</w:t>
            </w:r>
          </w:p>
          <w:p w14:paraId="7AF259CB" w14:textId="77777777" w:rsidR="00BF14F4" w:rsidRPr="00DA4F76" w:rsidRDefault="00BF14F4" w:rsidP="003A29E0">
            <w:pPr>
              <w:pStyle w:val="ListParagraph"/>
              <w:rPr>
                <w:rFonts w:cstheme="minorHAnsi"/>
                <w:b/>
              </w:rPr>
            </w:pPr>
          </w:p>
          <w:p w14:paraId="3E6BC093" w14:textId="77777777" w:rsidR="00BF14F4" w:rsidRPr="00DA4F76" w:rsidRDefault="00BF14F4" w:rsidP="003A29E0">
            <w:pPr>
              <w:ind w:left="328"/>
              <w:rPr>
                <w:rFonts w:cstheme="minorHAnsi"/>
                <w:b/>
              </w:rPr>
            </w:pPr>
          </w:p>
          <w:p w14:paraId="46C79CBF" w14:textId="77777777" w:rsidR="00BF14F4" w:rsidRPr="00DA4F76" w:rsidRDefault="00BF14F4" w:rsidP="003A29E0">
            <w:pPr>
              <w:rPr>
                <w:rFonts w:cstheme="minorHAnsi"/>
                <w:b/>
              </w:rPr>
            </w:pPr>
            <w:r w:rsidRPr="00DA4F76">
              <w:rPr>
                <w:rFonts w:cstheme="minorHAnsi"/>
                <w:b/>
              </w:rPr>
              <w:t xml:space="preserve">Planned Target: </w:t>
            </w:r>
          </w:p>
          <w:p w14:paraId="72D520F4" w14:textId="77777777" w:rsidR="00BF14F4" w:rsidRPr="00DA4F76" w:rsidRDefault="00BF14F4" w:rsidP="00EC2C5C">
            <w:pPr>
              <w:pStyle w:val="BodyText"/>
              <w:numPr>
                <w:ilvl w:val="0"/>
                <w:numId w:val="58"/>
              </w:numPr>
              <w:ind w:left="315"/>
              <w:rPr>
                <w:rFonts w:asciiTheme="minorHAnsi" w:hAnsiTheme="minorHAnsi" w:cstheme="minorHAnsi"/>
                <w:sz w:val="22"/>
                <w:szCs w:val="22"/>
              </w:rPr>
            </w:pPr>
            <w:r w:rsidRPr="00DA4F76">
              <w:rPr>
                <w:rFonts w:asciiTheme="minorHAnsi" w:hAnsiTheme="minorHAnsi" w:cstheme="minorHAnsi"/>
                <w:sz w:val="22"/>
                <w:szCs w:val="22"/>
              </w:rPr>
              <w:t xml:space="preserve">Coordinate with Legal Bureau Bappenas to </w:t>
            </w:r>
            <w:r w:rsidRPr="00DA4F76">
              <w:rPr>
                <w:rFonts w:asciiTheme="minorHAnsi" w:hAnsiTheme="minorHAnsi" w:cstheme="minorHAnsi"/>
                <w:sz w:val="22"/>
                <w:szCs w:val="22"/>
              </w:rPr>
              <w:lastRenderedPageBreak/>
              <w:t>accelerate the issuance of the Decree of Minister for National Development Planning on Institutional Structure of IMDFF-DR.</w:t>
            </w:r>
          </w:p>
          <w:p w14:paraId="755E1B1C" w14:textId="77777777" w:rsidR="00BF14F4" w:rsidRPr="00DA4F76" w:rsidRDefault="00BF14F4" w:rsidP="003A29E0">
            <w:pPr>
              <w:pStyle w:val="BodyText"/>
              <w:ind w:left="315"/>
              <w:rPr>
                <w:rFonts w:asciiTheme="minorHAnsi" w:hAnsiTheme="minorHAnsi" w:cstheme="minorHAnsi"/>
                <w:sz w:val="22"/>
                <w:szCs w:val="22"/>
              </w:rPr>
            </w:pPr>
          </w:p>
          <w:p w14:paraId="364305B9" w14:textId="77777777" w:rsidR="00BF14F4" w:rsidRPr="00DA4F76" w:rsidRDefault="00BF14F4" w:rsidP="00EC2C5C">
            <w:pPr>
              <w:pStyle w:val="BodyText"/>
              <w:numPr>
                <w:ilvl w:val="0"/>
                <w:numId w:val="58"/>
              </w:numPr>
              <w:ind w:left="315"/>
              <w:rPr>
                <w:rFonts w:asciiTheme="minorHAnsi" w:hAnsiTheme="minorHAnsi" w:cstheme="minorHAnsi"/>
                <w:sz w:val="22"/>
                <w:szCs w:val="22"/>
              </w:rPr>
            </w:pPr>
            <w:r w:rsidRPr="00DA4F76">
              <w:rPr>
                <w:rFonts w:asciiTheme="minorHAnsi" w:hAnsiTheme="minorHAnsi" w:cstheme="minorHAnsi"/>
                <w:sz w:val="22"/>
                <w:szCs w:val="22"/>
              </w:rPr>
              <w:t>Facilitate BNPB and Bappenas to secure operational allocation from national budget.</w:t>
            </w:r>
          </w:p>
          <w:p w14:paraId="443F4A1F" w14:textId="77777777" w:rsidR="00BF14F4" w:rsidRPr="00DA4F76" w:rsidRDefault="00BF14F4" w:rsidP="003A29E0">
            <w:pPr>
              <w:rPr>
                <w:rFonts w:cstheme="minorHAnsi"/>
                <w:b/>
              </w:rPr>
            </w:pPr>
          </w:p>
        </w:tc>
        <w:tc>
          <w:tcPr>
            <w:tcW w:w="4420" w:type="dxa"/>
            <w:shd w:val="clear" w:color="auto" w:fill="auto"/>
          </w:tcPr>
          <w:p w14:paraId="4B0B5EC7" w14:textId="77777777" w:rsidR="00BF14F4" w:rsidRPr="00DA4F76" w:rsidRDefault="00BF14F4" w:rsidP="00EC2C5C">
            <w:pPr>
              <w:pStyle w:val="BodyText"/>
              <w:numPr>
                <w:ilvl w:val="1"/>
                <w:numId w:val="69"/>
              </w:numPr>
              <w:rPr>
                <w:rFonts w:asciiTheme="minorHAnsi" w:hAnsiTheme="minorHAnsi" w:cstheme="minorHAnsi"/>
                <w:sz w:val="22"/>
                <w:szCs w:val="22"/>
              </w:rPr>
            </w:pPr>
            <w:r w:rsidRPr="00DA4F76">
              <w:rPr>
                <w:rFonts w:asciiTheme="minorHAnsi" w:hAnsiTheme="minorHAnsi" w:cstheme="minorHAnsi"/>
                <w:sz w:val="22"/>
                <w:szCs w:val="22"/>
              </w:rPr>
              <w:lastRenderedPageBreak/>
              <w:t>Document Decree of Minister for National Development Planning on Institutional structure of Steering Committee and Technical Implementation Team of IMDFF-DR / Indonesia Disaster Management Fund (IDMF)/ TK-PHPB already published at the end of July 2020 after delays due to COVID-19 outbreak since early 2020</w:t>
            </w:r>
          </w:p>
          <w:p w14:paraId="0E3FD821" w14:textId="77777777" w:rsidR="00BF14F4" w:rsidRPr="00DA4F76" w:rsidRDefault="00BF14F4" w:rsidP="003A29E0">
            <w:pPr>
              <w:pStyle w:val="BodyText"/>
              <w:ind w:left="360"/>
              <w:rPr>
                <w:rFonts w:asciiTheme="minorHAnsi" w:hAnsiTheme="minorHAnsi" w:cstheme="minorHAnsi"/>
                <w:sz w:val="22"/>
                <w:szCs w:val="22"/>
              </w:rPr>
            </w:pPr>
          </w:p>
          <w:p w14:paraId="425329AD" w14:textId="77777777" w:rsidR="00BF14F4" w:rsidRPr="00DA4F76" w:rsidRDefault="00BF14F4" w:rsidP="00EC2C5C">
            <w:pPr>
              <w:pStyle w:val="BodyText"/>
              <w:numPr>
                <w:ilvl w:val="1"/>
                <w:numId w:val="69"/>
              </w:numPr>
              <w:rPr>
                <w:rFonts w:asciiTheme="minorHAnsi" w:hAnsiTheme="minorHAnsi" w:cstheme="minorHAnsi"/>
                <w:sz w:val="22"/>
                <w:szCs w:val="22"/>
              </w:rPr>
            </w:pPr>
            <w:r w:rsidRPr="00DA4F76">
              <w:rPr>
                <w:rFonts w:asciiTheme="minorHAnsi" w:hAnsiTheme="minorHAnsi" w:cstheme="minorHAnsi"/>
                <w:sz w:val="22"/>
                <w:szCs w:val="22"/>
              </w:rPr>
              <w:t xml:space="preserve">Secure budget allocation from Government budget especially from MPPN/Bappenas budget is cut at 50% due to COVID-19 responses allocation.  </w:t>
            </w:r>
          </w:p>
          <w:p w14:paraId="0B72BAD3" w14:textId="77777777" w:rsidR="00BF14F4" w:rsidRPr="00DA4F76" w:rsidRDefault="00BF14F4" w:rsidP="003A29E0">
            <w:pPr>
              <w:pStyle w:val="ListParagraph"/>
              <w:rPr>
                <w:rFonts w:cstheme="minorHAnsi"/>
              </w:rPr>
            </w:pPr>
          </w:p>
          <w:p w14:paraId="4B75F67C" w14:textId="77777777" w:rsidR="00BF14F4" w:rsidRPr="00DA4F76" w:rsidRDefault="00BF14F4" w:rsidP="003A29E0">
            <w:pPr>
              <w:pStyle w:val="BodyText"/>
              <w:ind w:left="461"/>
              <w:rPr>
                <w:rFonts w:asciiTheme="minorHAnsi" w:hAnsiTheme="minorHAnsi" w:cstheme="minorHAnsi"/>
                <w:sz w:val="22"/>
                <w:szCs w:val="22"/>
              </w:rPr>
            </w:pPr>
          </w:p>
        </w:tc>
        <w:tc>
          <w:tcPr>
            <w:tcW w:w="1652" w:type="dxa"/>
            <w:shd w:val="clear" w:color="auto" w:fill="auto"/>
          </w:tcPr>
          <w:p w14:paraId="077DD7FB" w14:textId="77777777" w:rsidR="00BF14F4" w:rsidRPr="00DA4F76" w:rsidRDefault="00BF14F4" w:rsidP="003A29E0">
            <w:pPr>
              <w:pStyle w:val="BodyText"/>
              <w:jc w:val="both"/>
              <w:rPr>
                <w:rFonts w:asciiTheme="minorHAnsi" w:hAnsiTheme="minorHAnsi" w:cstheme="minorHAnsi"/>
                <w:sz w:val="22"/>
                <w:szCs w:val="22"/>
              </w:rPr>
            </w:pPr>
          </w:p>
        </w:tc>
        <w:tc>
          <w:tcPr>
            <w:tcW w:w="4491" w:type="dxa"/>
            <w:shd w:val="clear" w:color="auto" w:fill="auto"/>
          </w:tcPr>
          <w:p w14:paraId="01D35F00" w14:textId="77777777" w:rsidR="00BF14F4" w:rsidRPr="00DA4F76" w:rsidRDefault="00BF14F4" w:rsidP="00EC2C5C">
            <w:pPr>
              <w:pStyle w:val="BodyText"/>
              <w:numPr>
                <w:ilvl w:val="0"/>
                <w:numId w:val="70"/>
              </w:numPr>
              <w:ind w:left="343"/>
              <w:rPr>
                <w:rFonts w:asciiTheme="minorHAnsi" w:hAnsiTheme="minorHAnsi" w:cstheme="minorHAnsi"/>
                <w:sz w:val="22"/>
                <w:szCs w:val="22"/>
              </w:rPr>
            </w:pPr>
            <w:r w:rsidRPr="00DA4F76">
              <w:rPr>
                <w:rFonts w:asciiTheme="minorHAnsi" w:hAnsiTheme="minorHAnsi" w:cstheme="minorHAnsi"/>
                <w:sz w:val="22"/>
                <w:szCs w:val="22"/>
              </w:rPr>
              <w:t xml:space="preserve">Document decree of Bappenas Minister Decree No 72/ 2020 on Coordination Team of IDMF/ TK-PHPB available at: </w:t>
            </w:r>
            <w:hyperlink r:id="rId38" w:anchor="struktur-organisasi">
              <w:r w:rsidRPr="00DA4F76">
                <w:rPr>
                  <w:rStyle w:val="Hyperlink"/>
                  <w:rFonts w:asciiTheme="minorHAnsi" w:hAnsiTheme="minorHAnsi" w:cstheme="minorHAnsi"/>
                  <w:sz w:val="22"/>
                  <w:szCs w:val="22"/>
                </w:rPr>
                <w:t>http://www.idmf.id/site/tentang/#struktur-organisasi</w:t>
              </w:r>
            </w:hyperlink>
            <w:r w:rsidRPr="00DA4F76">
              <w:rPr>
                <w:rFonts w:asciiTheme="minorHAnsi" w:hAnsiTheme="minorHAnsi" w:cstheme="minorHAnsi"/>
                <w:sz w:val="22"/>
                <w:szCs w:val="22"/>
              </w:rPr>
              <w:t xml:space="preserve">. </w:t>
            </w:r>
          </w:p>
          <w:p w14:paraId="24F039ED" w14:textId="77777777" w:rsidR="00BF14F4" w:rsidRPr="00DA4F76" w:rsidRDefault="00BF14F4" w:rsidP="003A29E0">
            <w:pPr>
              <w:pStyle w:val="BodyText"/>
              <w:ind w:left="343"/>
              <w:rPr>
                <w:rFonts w:asciiTheme="minorHAnsi" w:hAnsiTheme="minorHAnsi" w:cstheme="minorHAnsi"/>
                <w:sz w:val="22"/>
                <w:szCs w:val="22"/>
              </w:rPr>
            </w:pPr>
          </w:p>
          <w:p w14:paraId="2EEAF20C" w14:textId="77777777" w:rsidR="00BF14F4" w:rsidRPr="00DA4F76" w:rsidRDefault="00BF14F4" w:rsidP="00EC2C5C">
            <w:pPr>
              <w:pStyle w:val="BodyText"/>
              <w:numPr>
                <w:ilvl w:val="0"/>
                <w:numId w:val="70"/>
              </w:numPr>
              <w:ind w:left="343"/>
              <w:rPr>
                <w:rFonts w:asciiTheme="minorHAnsi" w:hAnsiTheme="minorHAnsi" w:cstheme="minorHAnsi"/>
                <w:sz w:val="22"/>
                <w:szCs w:val="22"/>
              </w:rPr>
            </w:pPr>
            <w:r w:rsidRPr="00DA4F76">
              <w:rPr>
                <w:rFonts w:asciiTheme="minorHAnsi" w:hAnsiTheme="minorHAnsi" w:cstheme="minorHAnsi"/>
                <w:sz w:val="22"/>
                <w:szCs w:val="22"/>
              </w:rPr>
              <w:t xml:space="preserve">Draft SOP has been </w:t>
            </w:r>
            <w:proofErr w:type="spellStart"/>
            <w:r w:rsidRPr="00DA4F76">
              <w:rPr>
                <w:rFonts w:asciiTheme="minorHAnsi" w:hAnsiTheme="minorHAnsi" w:cstheme="minorHAnsi"/>
                <w:sz w:val="22"/>
                <w:szCs w:val="22"/>
              </w:rPr>
              <w:t>finalised</w:t>
            </w:r>
            <w:proofErr w:type="spellEnd"/>
            <w:r w:rsidRPr="00DA4F76">
              <w:rPr>
                <w:rFonts w:asciiTheme="minorHAnsi" w:hAnsiTheme="minorHAnsi" w:cstheme="minorHAnsi"/>
                <w:sz w:val="22"/>
                <w:szCs w:val="22"/>
              </w:rPr>
              <w:t xml:space="preserve"> in Q1 2021. </w:t>
            </w:r>
          </w:p>
          <w:p w14:paraId="065482A4" w14:textId="77777777" w:rsidR="00BF14F4" w:rsidRPr="00DA4F76" w:rsidRDefault="00BF14F4" w:rsidP="003A29E0">
            <w:pPr>
              <w:pStyle w:val="ListParagraph"/>
              <w:rPr>
                <w:rFonts w:cstheme="minorHAnsi"/>
              </w:rPr>
            </w:pPr>
          </w:p>
          <w:p w14:paraId="73247D9B" w14:textId="77777777" w:rsidR="00BF14F4" w:rsidRPr="00DA4F76" w:rsidRDefault="00BF14F4" w:rsidP="00EC2C5C">
            <w:pPr>
              <w:pStyle w:val="BodyText"/>
              <w:numPr>
                <w:ilvl w:val="0"/>
                <w:numId w:val="70"/>
              </w:numPr>
              <w:ind w:left="343"/>
              <w:rPr>
                <w:rFonts w:asciiTheme="minorHAnsi" w:hAnsiTheme="minorHAnsi" w:cstheme="minorHAnsi"/>
                <w:sz w:val="22"/>
                <w:szCs w:val="22"/>
              </w:rPr>
            </w:pPr>
            <w:r w:rsidRPr="00DA4F76">
              <w:rPr>
                <w:rFonts w:asciiTheme="minorHAnsi" w:hAnsiTheme="minorHAnsi" w:cstheme="minorHAnsi"/>
                <w:sz w:val="22"/>
                <w:szCs w:val="22"/>
              </w:rPr>
              <w:t>Bappenas nor BNPB could not secure allocation for IMDFF.</w:t>
            </w:r>
          </w:p>
          <w:p w14:paraId="59F38DB5" w14:textId="77777777" w:rsidR="00BF14F4" w:rsidRPr="00DA4F76" w:rsidRDefault="00BF14F4" w:rsidP="003A29E0">
            <w:pPr>
              <w:pStyle w:val="BodyText"/>
              <w:ind w:left="316"/>
              <w:rPr>
                <w:rFonts w:asciiTheme="minorHAnsi" w:hAnsiTheme="minorHAnsi" w:cstheme="minorHAnsi"/>
                <w:sz w:val="22"/>
                <w:szCs w:val="22"/>
                <w:lang w:val="en"/>
              </w:rPr>
            </w:pPr>
          </w:p>
        </w:tc>
      </w:tr>
      <w:tr w:rsidR="00BF14F4" w:rsidRPr="008D685F" w14:paraId="4A88BC2B" w14:textId="77777777" w:rsidTr="00AA5402">
        <w:trPr>
          <w:trHeight w:val="1470"/>
        </w:trPr>
        <w:tc>
          <w:tcPr>
            <w:tcW w:w="2575" w:type="dxa"/>
            <w:shd w:val="clear" w:color="auto" w:fill="auto"/>
          </w:tcPr>
          <w:p w14:paraId="098A478D" w14:textId="77777777" w:rsidR="00BF14F4" w:rsidRPr="00DA4F76" w:rsidRDefault="00BF14F4" w:rsidP="003A29E0">
            <w:pPr>
              <w:rPr>
                <w:rFonts w:cstheme="minorHAnsi"/>
                <w:b/>
              </w:rPr>
            </w:pPr>
            <w:r w:rsidRPr="00DA4F76">
              <w:rPr>
                <w:rFonts w:cstheme="minorHAnsi"/>
                <w:b/>
              </w:rPr>
              <w:lastRenderedPageBreak/>
              <w:t>Output 1</w:t>
            </w:r>
          </w:p>
          <w:p w14:paraId="18E79A4E" w14:textId="77777777" w:rsidR="00BF14F4" w:rsidRPr="00DA4F76" w:rsidRDefault="00BF14F4" w:rsidP="003A29E0">
            <w:pPr>
              <w:rPr>
                <w:rFonts w:cstheme="minorHAnsi"/>
              </w:rPr>
            </w:pPr>
            <w:r w:rsidRPr="00DA4F76">
              <w:rPr>
                <w:rFonts w:cstheme="minorHAnsi"/>
                <w:lang w:eastAsia="x-none"/>
              </w:rPr>
              <w:t>Support provided to IMDFF-DR Secretariat in developing institutional structure and operational guidelines renewal for the implementation of activities under the coordination of BNPB and Bappenas</w:t>
            </w:r>
          </w:p>
          <w:p w14:paraId="08177104" w14:textId="77777777" w:rsidR="00BF14F4" w:rsidRPr="00DA4F76" w:rsidRDefault="00BF14F4" w:rsidP="003A29E0">
            <w:pPr>
              <w:rPr>
                <w:rFonts w:cstheme="minorHAnsi"/>
                <w:b/>
              </w:rPr>
            </w:pPr>
          </w:p>
          <w:p w14:paraId="06574F4B" w14:textId="77777777" w:rsidR="00BF14F4" w:rsidRPr="00DA4F76" w:rsidRDefault="00BF14F4" w:rsidP="003A29E0">
            <w:pPr>
              <w:rPr>
                <w:rFonts w:cstheme="minorHAnsi"/>
                <w:b/>
              </w:rPr>
            </w:pPr>
            <w:r w:rsidRPr="00DA4F76">
              <w:rPr>
                <w:rFonts w:cstheme="minorHAnsi"/>
                <w:b/>
              </w:rPr>
              <w:t>Indicator 1.1.1</w:t>
            </w:r>
          </w:p>
          <w:p w14:paraId="5E89A37F" w14:textId="77777777" w:rsidR="00BF14F4" w:rsidRPr="00DA4F76" w:rsidRDefault="00BF14F4" w:rsidP="00EC2C5C">
            <w:pPr>
              <w:pStyle w:val="ListParagraph"/>
              <w:numPr>
                <w:ilvl w:val="0"/>
                <w:numId w:val="60"/>
              </w:numPr>
              <w:spacing w:after="0" w:line="240" w:lineRule="auto"/>
              <w:ind w:left="328"/>
              <w:rPr>
                <w:rFonts w:cstheme="minorHAnsi"/>
              </w:rPr>
            </w:pPr>
            <w:r w:rsidRPr="00DA4F76">
              <w:rPr>
                <w:rFonts w:cstheme="minorHAnsi"/>
              </w:rPr>
              <w:lastRenderedPageBreak/>
              <w:t xml:space="preserve"># </w:t>
            </w:r>
            <w:proofErr w:type="gramStart"/>
            <w:r w:rsidRPr="00DA4F76">
              <w:rPr>
                <w:rFonts w:cstheme="minorHAnsi"/>
              </w:rPr>
              <w:t>of</w:t>
            </w:r>
            <w:proofErr w:type="gramEnd"/>
            <w:r w:rsidRPr="00DA4F76">
              <w:rPr>
                <w:rFonts w:cstheme="minorHAnsi"/>
              </w:rPr>
              <w:t xml:space="preserve"> technical personnel hired to support coordination functions of secretariat.</w:t>
            </w:r>
          </w:p>
          <w:p w14:paraId="61522244" w14:textId="77777777" w:rsidR="00BF14F4" w:rsidRPr="00DA4F76" w:rsidRDefault="00BF14F4" w:rsidP="003A29E0">
            <w:pPr>
              <w:pStyle w:val="ListParagraph"/>
              <w:ind w:left="328"/>
              <w:rPr>
                <w:rFonts w:cstheme="minorHAnsi"/>
              </w:rPr>
            </w:pPr>
          </w:p>
          <w:p w14:paraId="26F97075" w14:textId="77777777" w:rsidR="00BF14F4" w:rsidRPr="00DA4F76" w:rsidRDefault="00BF14F4" w:rsidP="00EC2C5C">
            <w:pPr>
              <w:pStyle w:val="ListParagraph"/>
              <w:numPr>
                <w:ilvl w:val="0"/>
                <w:numId w:val="60"/>
              </w:numPr>
              <w:spacing w:after="0" w:line="240" w:lineRule="auto"/>
              <w:ind w:left="328"/>
              <w:rPr>
                <w:rFonts w:cstheme="minorHAnsi"/>
              </w:rPr>
            </w:pPr>
            <w:r w:rsidRPr="00DA4F76">
              <w:rPr>
                <w:rFonts w:cstheme="minorHAnsi"/>
              </w:rPr>
              <w:t>Secretariat IMDFF-DR office is established and fully operated in BNPB.</w:t>
            </w:r>
          </w:p>
          <w:p w14:paraId="4A5C059B" w14:textId="77777777" w:rsidR="00BF14F4" w:rsidRPr="00DA4F76" w:rsidRDefault="00BF14F4" w:rsidP="003A29E0">
            <w:pPr>
              <w:pStyle w:val="ListParagraph"/>
              <w:ind w:left="0"/>
              <w:rPr>
                <w:rFonts w:cstheme="minorHAnsi"/>
              </w:rPr>
            </w:pPr>
          </w:p>
          <w:p w14:paraId="474FE1A0" w14:textId="77777777" w:rsidR="00BF14F4" w:rsidRPr="00DA4F76" w:rsidRDefault="00BF14F4" w:rsidP="00EC2C5C">
            <w:pPr>
              <w:pStyle w:val="ListParagraph"/>
              <w:numPr>
                <w:ilvl w:val="0"/>
                <w:numId w:val="60"/>
              </w:numPr>
              <w:spacing w:after="0" w:line="240" w:lineRule="auto"/>
              <w:ind w:left="328"/>
              <w:rPr>
                <w:rFonts w:cstheme="minorHAnsi"/>
              </w:rPr>
            </w:pPr>
            <w:r w:rsidRPr="00DA4F76">
              <w:rPr>
                <w:rFonts w:cstheme="minorHAnsi"/>
              </w:rPr>
              <w:t>Availability document of governance and implementation guidelines of IMDFF-DR that endorsed by Technical Committee.</w:t>
            </w:r>
          </w:p>
          <w:p w14:paraId="5E8F9A8E" w14:textId="77777777" w:rsidR="00BF14F4" w:rsidRPr="00DA4F76" w:rsidRDefault="00BF14F4" w:rsidP="003A29E0">
            <w:pPr>
              <w:rPr>
                <w:rFonts w:cstheme="minorHAnsi"/>
                <w:b/>
              </w:rPr>
            </w:pPr>
          </w:p>
          <w:p w14:paraId="462914D9" w14:textId="77777777" w:rsidR="00BF14F4" w:rsidRPr="00DA4F76" w:rsidRDefault="00BF14F4" w:rsidP="003A29E0">
            <w:pPr>
              <w:rPr>
                <w:rFonts w:cstheme="minorHAnsi"/>
                <w:b/>
              </w:rPr>
            </w:pPr>
            <w:r w:rsidRPr="00DA4F76">
              <w:rPr>
                <w:rFonts w:cstheme="minorHAnsi"/>
                <w:b/>
              </w:rPr>
              <w:t>Baseline:</w:t>
            </w:r>
          </w:p>
          <w:p w14:paraId="3111ABD0" w14:textId="77777777" w:rsidR="00BF14F4" w:rsidRPr="00DA4F76" w:rsidRDefault="00BF14F4" w:rsidP="00EC2C5C">
            <w:pPr>
              <w:numPr>
                <w:ilvl w:val="0"/>
                <w:numId w:val="61"/>
              </w:numPr>
              <w:spacing w:after="0" w:line="240" w:lineRule="auto"/>
              <w:ind w:left="328"/>
              <w:rPr>
                <w:rFonts w:cstheme="minorHAnsi"/>
              </w:rPr>
            </w:pPr>
            <w:r w:rsidRPr="00DA4F76">
              <w:rPr>
                <w:rFonts w:cstheme="minorHAnsi"/>
              </w:rPr>
              <w:t>Departure of technical personnel from the Secretariat (contract personnel)</w:t>
            </w:r>
          </w:p>
          <w:p w14:paraId="0DF92262" w14:textId="77777777" w:rsidR="00BF14F4" w:rsidRPr="00DA4F76" w:rsidRDefault="00BF14F4" w:rsidP="003A29E0">
            <w:pPr>
              <w:ind w:left="328"/>
              <w:rPr>
                <w:rFonts w:cstheme="minorHAnsi"/>
              </w:rPr>
            </w:pPr>
          </w:p>
          <w:p w14:paraId="29A8B895" w14:textId="77777777" w:rsidR="00BF14F4" w:rsidRPr="00DA4F76" w:rsidRDefault="00BF14F4" w:rsidP="00EC2C5C">
            <w:pPr>
              <w:numPr>
                <w:ilvl w:val="0"/>
                <w:numId w:val="61"/>
              </w:numPr>
              <w:spacing w:after="0" w:line="240" w:lineRule="auto"/>
              <w:ind w:left="328"/>
              <w:rPr>
                <w:rFonts w:cstheme="minorHAnsi"/>
              </w:rPr>
            </w:pPr>
            <w:r w:rsidRPr="00DA4F76">
              <w:rPr>
                <w:rFonts w:cstheme="minorHAnsi"/>
              </w:rPr>
              <w:t>No dedicated venue for the secretariat to manage its operation.</w:t>
            </w:r>
          </w:p>
          <w:p w14:paraId="48BE01B2" w14:textId="77777777" w:rsidR="00BF14F4" w:rsidRPr="00DA4F76" w:rsidRDefault="00BF14F4" w:rsidP="003A29E0">
            <w:pPr>
              <w:rPr>
                <w:rFonts w:cstheme="minorHAnsi"/>
              </w:rPr>
            </w:pPr>
          </w:p>
          <w:p w14:paraId="3C53F423" w14:textId="77777777" w:rsidR="00BF14F4" w:rsidRPr="00DA4F76" w:rsidRDefault="00BF14F4" w:rsidP="00EC2C5C">
            <w:pPr>
              <w:numPr>
                <w:ilvl w:val="0"/>
                <w:numId w:val="61"/>
              </w:numPr>
              <w:spacing w:after="0" w:line="240" w:lineRule="auto"/>
              <w:ind w:left="328"/>
              <w:rPr>
                <w:rFonts w:cstheme="minorHAnsi"/>
              </w:rPr>
            </w:pPr>
            <w:r w:rsidRPr="00DA4F76">
              <w:rPr>
                <w:rFonts w:cstheme="minorHAnsi"/>
              </w:rPr>
              <w:t xml:space="preserve">The need to identify other fund channeling mechanism due to the closure of one funding window account in IMDFF-DR. </w:t>
            </w:r>
          </w:p>
          <w:p w14:paraId="7BC9C0D2" w14:textId="77777777" w:rsidR="00BF14F4" w:rsidRPr="00DA4F76" w:rsidRDefault="00BF14F4" w:rsidP="003A29E0">
            <w:pPr>
              <w:rPr>
                <w:rFonts w:cstheme="minorHAnsi"/>
                <w:b/>
              </w:rPr>
            </w:pPr>
          </w:p>
          <w:p w14:paraId="05F73DE4" w14:textId="77777777" w:rsidR="00BF14F4" w:rsidRPr="00DA4F76" w:rsidRDefault="00BF14F4" w:rsidP="003A29E0">
            <w:pPr>
              <w:rPr>
                <w:rFonts w:cstheme="minorHAnsi"/>
                <w:b/>
              </w:rPr>
            </w:pPr>
            <w:r w:rsidRPr="00DA4F76">
              <w:rPr>
                <w:rFonts w:cstheme="minorHAnsi"/>
                <w:b/>
              </w:rPr>
              <w:t>Planned Target:</w:t>
            </w:r>
          </w:p>
          <w:p w14:paraId="790E0235" w14:textId="77777777" w:rsidR="00BF14F4" w:rsidRPr="00DA4F76" w:rsidRDefault="00BF14F4" w:rsidP="00EC2C5C">
            <w:pPr>
              <w:pStyle w:val="ListParagraph"/>
              <w:numPr>
                <w:ilvl w:val="0"/>
                <w:numId w:val="62"/>
              </w:numPr>
              <w:spacing w:after="0" w:line="240" w:lineRule="auto"/>
              <w:ind w:left="328"/>
              <w:rPr>
                <w:rFonts w:cstheme="minorHAnsi"/>
              </w:rPr>
            </w:pPr>
            <w:r w:rsidRPr="00DA4F76">
              <w:rPr>
                <w:rFonts w:cstheme="minorHAnsi"/>
              </w:rPr>
              <w:t>Finalized the distribution of office equipment for Secretariat.</w:t>
            </w:r>
          </w:p>
          <w:p w14:paraId="297795CE" w14:textId="77777777" w:rsidR="00BF14F4" w:rsidRPr="00DA4F76" w:rsidRDefault="00BF14F4" w:rsidP="003A29E0">
            <w:pPr>
              <w:pStyle w:val="ListParagraph"/>
              <w:ind w:left="328"/>
              <w:rPr>
                <w:rFonts w:cstheme="minorHAnsi"/>
              </w:rPr>
            </w:pPr>
          </w:p>
          <w:p w14:paraId="6BBABEB3" w14:textId="77777777" w:rsidR="00BF14F4" w:rsidRPr="00DA4F76" w:rsidRDefault="00BF14F4" w:rsidP="00EC2C5C">
            <w:pPr>
              <w:pStyle w:val="ListParagraph"/>
              <w:numPr>
                <w:ilvl w:val="0"/>
                <w:numId w:val="62"/>
              </w:numPr>
              <w:spacing w:after="0" w:line="240" w:lineRule="auto"/>
              <w:ind w:left="328"/>
              <w:rPr>
                <w:rFonts w:cstheme="minorHAnsi"/>
              </w:rPr>
            </w:pPr>
            <w:r w:rsidRPr="00DA4F76">
              <w:rPr>
                <w:rFonts w:cstheme="minorHAnsi"/>
              </w:rPr>
              <w:t>Provision of technical personnel to support the finalization of renewal processes for the Governance and implementation guidelines of IMDFF-DR to be endorsed by technical committee.</w:t>
            </w:r>
          </w:p>
          <w:p w14:paraId="7632C213" w14:textId="77777777" w:rsidR="00BF14F4" w:rsidRPr="00DA4F76" w:rsidRDefault="00BF14F4" w:rsidP="003A29E0">
            <w:pPr>
              <w:pStyle w:val="BodyText"/>
              <w:jc w:val="both"/>
              <w:rPr>
                <w:rFonts w:asciiTheme="minorHAnsi" w:hAnsiTheme="minorHAnsi" w:cstheme="minorHAnsi"/>
                <w:sz w:val="22"/>
                <w:szCs w:val="22"/>
              </w:rPr>
            </w:pPr>
          </w:p>
        </w:tc>
        <w:tc>
          <w:tcPr>
            <w:tcW w:w="4420" w:type="dxa"/>
            <w:shd w:val="clear" w:color="auto" w:fill="auto"/>
          </w:tcPr>
          <w:p w14:paraId="144C4638" w14:textId="77777777" w:rsidR="00BF14F4" w:rsidRPr="00DA4F76" w:rsidRDefault="00BF14F4" w:rsidP="00EC2C5C">
            <w:pPr>
              <w:pStyle w:val="BodyText"/>
              <w:numPr>
                <w:ilvl w:val="0"/>
                <w:numId w:val="71"/>
              </w:numPr>
              <w:ind w:left="461"/>
              <w:rPr>
                <w:rFonts w:asciiTheme="minorHAnsi" w:hAnsiTheme="minorHAnsi" w:cstheme="minorHAnsi"/>
                <w:sz w:val="22"/>
                <w:szCs w:val="22"/>
              </w:rPr>
            </w:pPr>
            <w:r w:rsidRPr="00DA4F76">
              <w:rPr>
                <w:rFonts w:asciiTheme="minorHAnsi" w:hAnsiTheme="minorHAnsi" w:cstheme="minorHAnsi"/>
                <w:sz w:val="22"/>
                <w:szCs w:val="22"/>
              </w:rPr>
              <w:lastRenderedPageBreak/>
              <w:t xml:space="preserve">Extension of two technical personnel hired to support coordination activities, administrative work on grant registration, monitoring/reporting of the recovery </w:t>
            </w:r>
            <w:proofErr w:type="spellStart"/>
            <w:r w:rsidRPr="00DA4F76">
              <w:rPr>
                <w:rFonts w:asciiTheme="minorHAnsi" w:hAnsiTheme="minorHAnsi" w:cstheme="minorHAnsi"/>
                <w:sz w:val="22"/>
                <w:szCs w:val="22"/>
              </w:rPr>
              <w:t>programme</w:t>
            </w:r>
            <w:proofErr w:type="spellEnd"/>
            <w:r w:rsidRPr="00DA4F76">
              <w:rPr>
                <w:rFonts w:asciiTheme="minorHAnsi" w:hAnsiTheme="minorHAnsi" w:cstheme="minorHAnsi"/>
                <w:sz w:val="22"/>
                <w:szCs w:val="22"/>
              </w:rPr>
              <w:t xml:space="preserve"> implementation, and support publication material coordinated under the IMDFF-DR/ IDMF Technical Team.</w:t>
            </w:r>
          </w:p>
          <w:p w14:paraId="4D2E9ACD" w14:textId="77777777" w:rsidR="00BF14F4" w:rsidRPr="00DA4F76" w:rsidRDefault="00BF14F4" w:rsidP="003A29E0">
            <w:pPr>
              <w:pStyle w:val="BodyText"/>
              <w:ind w:left="461"/>
              <w:rPr>
                <w:rFonts w:asciiTheme="minorHAnsi" w:hAnsiTheme="minorHAnsi" w:cstheme="minorHAnsi"/>
                <w:sz w:val="22"/>
                <w:szCs w:val="22"/>
              </w:rPr>
            </w:pPr>
          </w:p>
          <w:p w14:paraId="0FF576C1" w14:textId="77777777" w:rsidR="00BF14F4" w:rsidRPr="00DA4F76" w:rsidRDefault="00BF14F4" w:rsidP="00EC2C5C">
            <w:pPr>
              <w:pStyle w:val="BodyText"/>
              <w:numPr>
                <w:ilvl w:val="0"/>
                <w:numId w:val="71"/>
              </w:numPr>
              <w:ind w:left="461"/>
              <w:rPr>
                <w:rFonts w:asciiTheme="minorHAnsi" w:hAnsiTheme="minorHAnsi" w:cstheme="minorHAnsi"/>
                <w:sz w:val="22"/>
                <w:szCs w:val="22"/>
              </w:rPr>
            </w:pPr>
            <w:r w:rsidRPr="00DA4F76">
              <w:rPr>
                <w:rFonts w:asciiTheme="minorHAnsi" w:hAnsiTheme="minorHAnsi" w:cstheme="minorHAnsi"/>
                <w:sz w:val="22"/>
                <w:szCs w:val="22"/>
              </w:rPr>
              <w:t>Minister PPN/ BAPPENAS has allocated of National Budget for virtual coordination event for 2020 after reallocated 50% for COVID-19 response.</w:t>
            </w:r>
          </w:p>
          <w:p w14:paraId="56D97A24" w14:textId="77777777" w:rsidR="00BF14F4" w:rsidRPr="00DA4F76" w:rsidRDefault="00BF14F4" w:rsidP="003A29E0">
            <w:pPr>
              <w:pStyle w:val="ListParagraph"/>
              <w:ind w:left="461"/>
              <w:rPr>
                <w:rFonts w:cstheme="minorHAnsi"/>
                <w:lang w:val="en"/>
              </w:rPr>
            </w:pPr>
          </w:p>
          <w:p w14:paraId="702FA179" w14:textId="127D99C7" w:rsidR="00BF14F4" w:rsidRPr="00DA4F76" w:rsidRDefault="00BF14F4" w:rsidP="00EC2C5C">
            <w:pPr>
              <w:pStyle w:val="ListParagraph"/>
              <w:numPr>
                <w:ilvl w:val="0"/>
                <w:numId w:val="71"/>
              </w:numPr>
              <w:spacing w:after="0" w:line="240" w:lineRule="auto"/>
              <w:ind w:left="461"/>
              <w:rPr>
                <w:rFonts w:cstheme="minorHAnsi"/>
                <w:lang w:val="en"/>
              </w:rPr>
            </w:pPr>
            <w:r w:rsidRPr="00DA4F76">
              <w:rPr>
                <w:rFonts w:cstheme="minorHAnsi"/>
                <w:lang w:val="en"/>
              </w:rPr>
              <w:t xml:space="preserve">Document Decree of Minister PP/ Bappenas No 72/2020 on IDMF published on Steering Committee and Technical </w:t>
            </w:r>
            <w:r w:rsidRPr="00DA4F76">
              <w:rPr>
                <w:rFonts w:cstheme="minorHAnsi"/>
                <w:lang w:val="en"/>
              </w:rPr>
              <w:lastRenderedPageBreak/>
              <w:t xml:space="preserve">Implementation Team. The </w:t>
            </w:r>
            <w:r w:rsidR="00E91CEB">
              <w:rPr>
                <w:rFonts w:cstheme="minorHAnsi"/>
                <w:lang w:val="en"/>
              </w:rPr>
              <w:t>p</w:t>
            </w:r>
            <w:r w:rsidRPr="00DA4F76">
              <w:rPr>
                <w:rFonts w:cstheme="minorHAnsi"/>
                <w:lang w:val="en"/>
              </w:rPr>
              <w:t xml:space="preserve">ersonnel </w:t>
            </w:r>
            <w:proofErr w:type="gramStart"/>
            <w:r w:rsidR="00E91CEB">
              <w:rPr>
                <w:rFonts w:cstheme="minorHAnsi"/>
                <w:lang w:val="en"/>
              </w:rPr>
              <w:t>is</w:t>
            </w:r>
            <w:proofErr w:type="gramEnd"/>
            <w:r w:rsidRPr="00DA4F76">
              <w:rPr>
                <w:rFonts w:cstheme="minorHAnsi"/>
                <w:lang w:val="en"/>
              </w:rPr>
              <w:t xml:space="preserve"> from Bappenas, BNPB and Ministry of Finance. </w:t>
            </w:r>
          </w:p>
          <w:p w14:paraId="6E529C76" w14:textId="77777777" w:rsidR="00BF14F4" w:rsidRPr="00DA4F76" w:rsidRDefault="00BF14F4" w:rsidP="003A29E0">
            <w:pPr>
              <w:pStyle w:val="ListParagraph"/>
              <w:rPr>
                <w:rFonts w:cstheme="minorHAnsi"/>
              </w:rPr>
            </w:pPr>
          </w:p>
          <w:p w14:paraId="72493E4B" w14:textId="46E698AB" w:rsidR="00BF14F4" w:rsidRPr="00DA4F76" w:rsidRDefault="00BF14F4" w:rsidP="00EC2C5C">
            <w:pPr>
              <w:pStyle w:val="ListParagraph"/>
              <w:numPr>
                <w:ilvl w:val="0"/>
                <w:numId w:val="71"/>
              </w:numPr>
              <w:spacing w:after="0" w:line="240" w:lineRule="auto"/>
              <w:ind w:left="461"/>
              <w:rPr>
                <w:rFonts w:cstheme="minorHAnsi"/>
                <w:lang w:val="en"/>
              </w:rPr>
            </w:pPr>
            <w:r w:rsidRPr="00DA4F76">
              <w:rPr>
                <w:rFonts w:cstheme="minorHAnsi"/>
              </w:rPr>
              <w:t xml:space="preserve">Secretariat has conducted </w:t>
            </w:r>
            <w:r w:rsidR="009A0821">
              <w:rPr>
                <w:rFonts w:cstheme="minorHAnsi"/>
              </w:rPr>
              <w:t xml:space="preserve">a </w:t>
            </w:r>
            <w:r w:rsidRPr="00DA4F76">
              <w:rPr>
                <w:rFonts w:cstheme="minorHAnsi"/>
              </w:rPr>
              <w:t xml:space="preserve">series of meetings to discuss and finalize the IMDFF-DR implementation guidelines replaced with video animation as part of publication material for Donor Bilateral and Multilateral Socialization. Video Animation can be </w:t>
            </w:r>
            <w:proofErr w:type="gramStart"/>
            <w:r w:rsidRPr="00DA4F76">
              <w:rPr>
                <w:rFonts w:cstheme="minorHAnsi"/>
              </w:rPr>
              <w:t>downloaded :</w:t>
            </w:r>
            <w:proofErr w:type="gramEnd"/>
            <w:r w:rsidRPr="00DA4F76">
              <w:rPr>
                <w:rFonts w:cstheme="minorHAnsi"/>
              </w:rPr>
              <w:t xml:space="preserve"> </w:t>
            </w:r>
            <w:hyperlink r:id="rId39" w:history="1">
              <w:r w:rsidRPr="00DA4F76">
                <w:rPr>
                  <w:rStyle w:val="Hyperlink"/>
                  <w:rFonts w:cstheme="minorHAnsi"/>
                </w:rPr>
                <w:t>http://www.idmf.id/files/video/idmf.mp4</w:t>
              </w:r>
            </w:hyperlink>
          </w:p>
        </w:tc>
        <w:tc>
          <w:tcPr>
            <w:tcW w:w="1652" w:type="dxa"/>
            <w:shd w:val="clear" w:color="auto" w:fill="auto"/>
          </w:tcPr>
          <w:p w14:paraId="7EE7C4F2" w14:textId="77777777" w:rsidR="00BF14F4" w:rsidRPr="00DA4F76" w:rsidRDefault="00BF14F4" w:rsidP="003A29E0">
            <w:pPr>
              <w:pStyle w:val="BodyText"/>
              <w:jc w:val="both"/>
              <w:rPr>
                <w:rFonts w:asciiTheme="minorHAnsi" w:hAnsiTheme="minorHAnsi" w:cstheme="minorHAnsi"/>
                <w:sz w:val="22"/>
                <w:szCs w:val="22"/>
              </w:rPr>
            </w:pPr>
            <w:r w:rsidRPr="00DA4F76">
              <w:rPr>
                <w:rFonts w:asciiTheme="minorHAnsi" w:hAnsiTheme="minorHAnsi" w:cstheme="minorHAnsi"/>
                <w:sz w:val="22"/>
                <w:szCs w:val="22"/>
              </w:rPr>
              <w:lastRenderedPageBreak/>
              <w:t xml:space="preserve">BNPB and Bappenas also continues assigned their Civil Apparatus </w:t>
            </w:r>
            <w:r w:rsidRPr="00DA4F76">
              <w:rPr>
                <w:rFonts w:asciiTheme="minorHAnsi" w:hAnsiTheme="minorHAnsi" w:cstheme="minorHAnsi"/>
                <w:sz w:val="22"/>
                <w:szCs w:val="22"/>
                <w:lang w:val="en"/>
              </w:rPr>
              <w:t>to strengthen the inter-unit coordination within the ministry and inter-sectoral coordination with other relevant line ministry.</w:t>
            </w:r>
          </w:p>
        </w:tc>
        <w:tc>
          <w:tcPr>
            <w:tcW w:w="4491" w:type="dxa"/>
            <w:shd w:val="clear" w:color="auto" w:fill="auto"/>
          </w:tcPr>
          <w:p w14:paraId="1C7B61F1" w14:textId="77777777" w:rsidR="00BF14F4" w:rsidRPr="00DA4F76" w:rsidRDefault="00BF14F4" w:rsidP="00EC2C5C">
            <w:pPr>
              <w:pStyle w:val="BodyText"/>
              <w:numPr>
                <w:ilvl w:val="0"/>
                <w:numId w:val="72"/>
              </w:numPr>
              <w:ind w:left="316"/>
              <w:rPr>
                <w:rFonts w:asciiTheme="minorHAnsi" w:hAnsiTheme="minorHAnsi" w:cstheme="minorHAnsi"/>
                <w:sz w:val="22"/>
                <w:szCs w:val="22"/>
              </w:rPr>
            </w:pPr>
            <w:r w:rsidRPr="00DA4F76">
              <w:rPr>
                <w:rFonts w:asciiTheme="minorHAnsi" w:hAnsiTheme="minorHAnsi" w:cstheme="minorHAnsi"/>
                <w:sz w:val="22"/>
                <w:szCs w:val="22"/>
                <w:lang w:val="en"/>
              </w:rPr>
              <w:t>Document of Bappenas Minister Decree / No. 72/2020 on IDMF.</w:t>
            </w:r>
          </w:p>
          <w:p w14:paraId="44690EED" w14:textId="77777777" w:rsidR="00BF14F4" w:rsidRPr="00DA4F76" w:rsidRDefault="00BF14F4" w:rsidP="003A29E0">
            <w:pPr>
              <w:pStyle w:val="BodyText"/>
              <w:rPr>
                <w:rFonts w:asciiTheme="minorHAnsi" w:hAnsiTheme="minorHAnsi" w:cstheme="minorHAnsi"/>
                <w:sz w:val="22"/>
                <w:szCs w:val="22"/>
              </w:rPr>
            </w:pPr>
          </w:p>
          <w:p w14:paraId="0D6E72AB" w14:textId="77777777" w:rsidR="00BF14F4" w:rsidRPr="00DA4F76" w:rsidRDefault="00BF14F4" w:rsidP="00EC2C5C">
            <w:pPr>
              <w:pStyle w:val="BodyText"/>
              <w:numPr>
                <w:ilvl w:val="0"/>
                <w:numId w:val="72"/>
              </w:numPr>
              <w:ind w:left="321"/>
              <w:rPr>
                <w:rFonts w:asciiTheme="minorHAnsi" w:hAnsiTheme="minorHAnsi" w:cstheme="minorHAnsi"/>
                <w:sz w:val="22"/>
                <w:szCs w:val="22"/>
              </w:rPr>
            </w:pPr>
            <w:r w:rsidRPr="00DA4F76">
              <w:rPr>
                <w:rFonts w:asciiTheme="minorHAnsi" w:hAnsiTheme="minorHAnsi" w:cstheme="minorHAnsi"/>
                <w:sz w:val="22"/>
                <w:szCs w:val="22"/>
              </w:rPr>
              <w:t xml:space="preserve">Due to the restructuring of the Steering committee, technical committee, and </w:t>
            </w:r>
            <w:proofErr w:type="spellStart"/>
            <w:r w:rsidRPr="00DA4F76">
              <w:rPr>
                <w:rFonts w:asciiTheme="minorHAnsi" w:hAnsiTheme="minorHAnsi" w:cstheme="minorHAnsi"/>
                <w:sz w:val="22"/>
                <w:szCs w:val="22"/>
              </w:rPr>
              <w:t>slo</w:t>
            </w:r>
            <w:proofErr w:type="spellEnd"/>
            <w:r w:rsidRPr="00DA4F76">
              <w:rPr>
                <w:rFonts w:asciiTheme="minorHAnsi" w:hAnsiTheme="minorHAnsi" w:cstheme="minorHAnsi"/>
                <w:sz w:val="22"/>
                <w:szCs w:val="22"/>
              </w:rPr>
              <w:t xml:space="preserve"> the closing of WB window, the IMDFF-DR implementation guideline is still being renewed. Institutional-wise, IDMF implementation guideline follows the Government Regulation PP10/2011.</w:t>
            </w:r>
          </w:p>
          <w:p w14:paraId="6131B20E" w14:textId="77777777" w:rsidR="00BF14F4" w:rsidRPr="00DA4F76" w:rsidRDefault="00BF14F4" w:rsidP="003A29E0">
            <w:pPr>
              <w:pStyle w:val="BodyText"/>
              <w:jc w:val="both"/>
              <w:rPr>
                <w:rFonts w:asciiTheme="minorHAnsi" w:hAnsiTheme="minorHAnsi" w:cstheme="minorHAnsi"/>
                <w:sz w:val="22"/>
                <w:szCs w:val="22"/>
              </w:rPr>
            </w:pPr>
          </w:p>
        </w:tc>
      </w:tr>
      <w:tr w:rsidR="00BF14F4" w:rsidRPr="008D685F" w14:paraId="6BDEA6DB" w14:textId="77777777" w:rsidTr="00AA5402">
        <w:trPr>
          <w:trHeight w:val="1353"/>
        </w:trPr>
        <w:tc>
          <w:tcPr>
            <w:tcW w:w="2575" w:type="dxa"/>
            <w:shd w:val="clear" w:color="auto" w:fill="auto"/>
          </w:tcPr>
          <w:p w14:paraId="7AA7ABD6" w14:textId="77777777" w:rsidR="00BF14F4" w:rsidRPr="00DA4F76" w:rsidRDefault="00BF14F4" w:rsidP="003A29E0">
            <w:pPr>
              <w:rPr>
                <w:rFonts w:cstheme="minorHAnsi"/>
              </w:rPr>
            </w:pPr>
            <w:r w:rsidRPr="00DA4F76">
              <w:rPr>
                <w:rFonts w:cstheme="minorHAnsi"/>
                <w:b/>
              </w:rPr>
              <w:lastRenderedPageBreak/>
              <w:t>Output 2</w:t>
            </w:r>
            <w:r w:rsidRPr="00DA4F76">
              <w:rPr>
                <w:rFonts w:cstheme="minorHAnsi"/>
              </w:rPr>
              <w:t xml:space="preserve"> </w:t>
            </w:r>
          </w:p>
          <w:p w14:paraId="0D78385E" w14:textId="77777777" w:rsidR="00BF14F4" w:rsidRPr="00DA4F76" w:rsidRDefault="00BF14F4" w:rsidP="003A29E0">
            <w:pPr>
              <w:rPr>
                <w:rFonts w:cstheme="minorHAnsi"/>
                <w:lang w:eastAsia="x-none"/>
              </w:rPr>
            </w:pPr>
            <w:r w:rsidRPr="00DA4F76">
              <w:rPr>
                <w:rFonts w:cstheme="minorHAnsi"/>
                <w:lang w:eastAsia="x-none"/>
              </w:rPr>
              <w:t xml:space="preserve">Management Information System (MIS) for monitoring and evaluation of foreign grant management in disaster management is developed and preliminary operationalized by the </w:t>
            </w:r>
            <w:proofErr w:type="gramStart"/>
            <w:r w:rsidRPr="00DA4F76">
              <w:rPr>
                <w:rFonts w:cstheme="minorHAnsi"/>
                <w:lang w:eastAsia="x-none"/>
              </w:rPr>
              <w:t>Secretariat;</w:t>
            </w:r>
            <w:proofErr w:type="gramEnd"/>
          </w:p>
          <w:p w14:paraId="581718EE" w14:textId="77777777" w:rsidR="00BF14F4" w:rsidRPr="00DA4F76" w:rsidRDefault="00BF14F4" w:rsidP="003A29E0">
            <w:pPr>
              <w:rPr>
                <w:rFonts w:cstheme="minorHAnsi"/>
              </w:rPr>
            </w:pPr>
          </w:p>
          <w:p w14:paraId="092457CD" w14:textId="77777777" w:rsidR="00BF14F4" w:rsidRPr="00DA4F76" w:rsidRDefault="00BF14F4" w:rsidP="003A29E0">
            <w:pPr>
              <w:rPr>
                <w:rFonts w:cstheme="minorHAnsi"/>
                <w:b/>
              </w:rPr>
            </w:pPr>
            <w:r w:rsidRPr="00DA4F76">
              <w:rPr>
                <w:rFonts w:cstheme="minorHAnsi"/>
                <w:b/>
              </w:rPr>
              <w:t>Indicator 1.1.2</w:t>
            </w:r>
          </w:p>
          <w:p w14:paraId="5249182E" w14:textId="77777777" w:rsidR="00BF14F4" w:rsidRPr="00DA4F76" w:rsidRDefault="00BF14F4" w:rsidP="00EC2C5C">
            <w:pPr>
              <w:pStyle w:val="ListParagraph"/>
              <w:numPr>
                <w:ilvl w:val="0"/>
                <w:numId w:val="63"/>
              </w:numPr>
              <w:spacing w:after="0" w:line="240" w:lineRule="auto"/>
              <w:ind w:left="315"/>
              <w:rPr>
                <w:rFonts w:cstheme="minorHAnsi"/>
              </w:rPr>
            </w:pPr>
            <w:r w:rsidRPr="00DA4F76">
              <w:rPr>
                <w:rFonts w:cstheme="minorHAnsi"/>
              </w:rPr>
              <w:t xml:space="preserve">Mechanism for monitoring and evaluation the implementation of program/project funded by foreign grant is developed. </w:t>
            </w:r>
          </w:p>
          <w:p w14:paraId="59318C34" w14:textId="77777777" w:rsidR="00BF14F4" w:rsidRPr="00DA4F76" w:rsidRDefault="00BF14F4" w:rsidP="003A29E0">
            <w:pPr>
              <w:pStyle w:val="ListParagraph"/>
              <w:ind w:left="315"/>
              <w:rPr>
                <w:rFonts w:cstheme="minorHAnsi"/>
              </w:rPr>
            </w:pPr>
          </w:p>
          <w:p w14:paraId="5CDC8B85" w14:textId="77777777" w:rsidR="00BF14F4" w:rsidRPr="00DA4F76" w:rsidRDefault="00BF14F4" w:rsidP="00EC2C5C">
            <w:pPr>
              <w:pStyle w:val="ListParagraph"/>
              <w:numPr>
                <w:ilvl w:val="0"/>
                <w:numId w:val="63"/>
              </w:numPr>
              <w:spacing w:after="0" w:line="240" w:lineRule="auto"/>
              <w:ind w:left="315"/>
              <w:rPr>
                <w:rFonts w:cstheme="minorHAnsi"/>
              </w:rPr>
            </w:pPr>
            <w:r w:rsidRPr="00DA4F76">
              <w:rPr>
                <w:rFonts w:cstheme="minorHAnsi"/>
              </w:rPr>
              <w:t>A web-based platform of the MIS established to provide public information.</w:t>
            </w:r>
          </w:p>
          <w:p w14:paraId="13E144FC" w14:textId="77777777" w:rsidR="00BF14F4" w:rsidRPr="00DA4F76" w:rsidRDefault="00BF14F4" w:rsidP="003A29E0">
            <w:pPr>
              <w:rPr>
                <w:rFonts w:cstheme="minorHAnsi"/>
                <w:b/>
              </w:rPr>
            </w:pPr>
          </w:p>
          <w:p w14:paraId="44203EF4" w14:textId="77777777" w:rsidR="00BF14F4" w:rsidRPr="00DA4F76" w:rsidRDefault="00BF14F4" w:rsidP="003A29E0">
            <w:pPr>
              <w:rPr>
                <w:rFonts w:cstheme="minorHAnsi"/>
                <w:b/>
              </w:rPr>
            </w:pPr>
          </w:p>
          <w:p w14:paraId="241BF474" w14:textId="77777777" w:rsidR="00BF14F4" w:rsidRPr="00DA4F76" w:rsidRDefault="00BF14F4" w:rsidP="003A29E0">
            <w:pPr>
              <w:rPr>
                <w:rFonts w:cstheme="minorHAnsi"/>
                <w:b/>
              </w:rPr>
            </w:pPr>
            <w:r w:rsidRPr="00DA4F76">
              <w:rPr>
                <w:rFonts w:cstheme="minorHAnsi"/>
                <w:b/>
              </w:rPr>
              <w:t>Baseline:</w:t>
            </w:r>
          </w:p>
          <w:p w14:paraId="5F7DC980" w14:textId="77777777" w:rsidR="00BF14F4" w:rsidRPr="00DA4F76" w:rsidRDefault="00BF14F4" w:rsidP="00EC2C5C">
            <w:pPr>
              <w:numPr>
                <w:ilvl w:val="0"/>
                <w:numId w:val="64"/>
              </w:numPr>
              <w:spacing w:after="0" w:line="240" w:lineRule="auto"/>
              <w:ind w:left="328" w:hanging="328"/>
              <w:rPr>
                <w:rFonts w:cstheme="minorHAnsi"/>
              </w:rPr>
            </w:pPr>
            <w:r w:rsidRPr="00DA4F76">
              <w:rPr>
                <w:rFonts w:cstheme="minorHAnsi"/>
              </w:rPr>
              <w:t>The new governance structure of IMDFF-DR constitutes the need to adjust its MIS.</w:t>
            </w:r>
          </w:p>
          <w:p w14:paraId="77A818A6" w14:textId="77777777" w:rsidR="00BF14F4" w:rsidRPr="00DA4F76" w:rsidRDefault="00BF14F4" w:rsidP="003A29E0">
            <w:pPr>
              <w:ind w:left="328"/>
              <w:rPr>
                <w:rFonts w:cstheme="minorHAnsi"/>
              </w:rPr>
            </w:pPr>
          </w:p>
          <w:p w14:paraId="06C6A0C1" w14:textId="28ABA726" w:rsidR="00BF14F4" w:rsidRPr="00DA4F76" w:rsidRDefault="00BF14F4" w:rsidP="00EC2C5C">
            <w:pPr>
              <w:numPr>
                <w:ilvl w:val="0"/>
                <w:numId w:val="64"/>
              </w:numPr>
              <w:spacing w:after="0" w:line="240" w:lineRule="auto"/>
              <w:ind w:left="328" w:hanging="328"/>
              <w:rPr>
                <w:rFonts w:cstheme="minorHAnsi"/>
              </w:rPr>
            </w:pPr>
            <w:r w:rsidRPr="00DA4F76">
              <w:rPr>
                <w:rFonts w:cstheme="minorHAnsi"/>
              </w:rPr>
              <w:t xml:space="preserve">The web-based platform of IMDFF-DR has been inactive since the closure of funding contribution from </w:t>
            </w:r>
            <w:r w:rsidR="001E1131" w:rsidRPr="00DA4F76">
              <w:rPr>
                <w:rFonts w:cstheme="minorHAnsi"/>
              </w:rPr>
              <w:t xml:space="preserve">New </w:t>
            </w:r>
            <w:r w:rsidR="001E1131" w:rsidRPr="00DA4F76">
              <w:rPr>
                <w:rFonts w:cstheme="minorHAnsi"/>
                <w:bCs/>
              </w:rPr>
              <w:t>Zealand</w:t>
            </w:r>
            <w:r w:rsidRPr="00DA4F76">
              <w:rPr>
                <w:rFonts w:cstheme="minorHAnsi"/>
              </w:rPr>
              <w:t xml:space="preserve"> in May 2018.</w:t>
            </w:r>
          </w:p>
          <w:p w14:paraId="0D11B6C0" w14:textId="77777777" w:rsidR="00BF14F4" w:rsidRPr="00DA4F76" w:rsidRDefault="00BF14F4" w:rsidP="003A29E0">
            <w:pPr>
              <w:rPr>
                <w:rFonts w:cstheme="minorHAnsi"/>
              </w:rPr>
            </w:pPr>
          </w:p>
          <w:p w14:paraId="7B9CA4C9" w14:textId="77777777" w:rsidR="00BF14F4" w:rsidRPr="00DA4F76" w:rsidRDefault="00BF14F4" w:rsidP="003A29E0">
            <w:pPr>
              <w:rPr>
                <w:rFonts w:cstheme="minorHAnsi"/>
                <w:b/>
              </w:rPr>
            </w:pPr>
            <w:r w:rsidRPr="00DA4F76">
              <w:rPr>
                <w:rFonts w:cstheme="minorHAnsi"/>
                <w:b/>
              </w:rPr>
              <w:t>Planned Target:</w:t>
            </w:r>
          </w:p>
          <w:p w14:paraId="436AA656" w14:textId="77777777" w:rsidR="00BF14F4" w:rsidRPr="00DA4F76" w:rsidRDefault="00BF14F4" w:rsidP="00EC2C5C">
            <w:pPr>
              <w:pStyle w:val="BodyText"/>
              <w:numPr>
                <w:ilvl w:val="0"/>
                <w:numId w:val="65"/>
              </w:numPr>
              <w:ind w:left="328"/>
              <w:rPr>
                <w:rFonts w:asciiTheme="minorHAnsi" w:hAnsiTheme="minorHAnsi" w:cstheme="minorHAnsi"/>
                <w:sz w:val="22"/>
                <w:szCs w:val="22"/>
              </w:rPr>
            </w:pPr>
            <w:r w:rsidRPr="00DA4F76">
              <w:rPr>
                <w:rFonts w:asciiTheme="minorHAnsi" w:hAnsiTheme="minorHAnsi" w:cstheme="minorHAnsi"/>
                <w:sz w:val="22"/>
                <w:szCs w:val="22"/>
              </w:rPr>
              <w:t>Enable the secretariat to undertake regular coordination meeting and monitoring to update the progress of project implementation funded by foreign grants under the coordination of IMDFF-DR.</w:t>
            </w:r>
          </w:p>
          <w:p w14:paraId="6D7BF9B2" w14:textId="77777777" w:rsidR="00BF14F4" w:rsidRPr="00DA4F76" w:rsidRDefault="00BF14F4" w:rsidP="003A29E0">
            <w:pPr>
              <w:pStyle w:val="BodyText"/>
              <w:ind w:left="328"/>
              <w:rPr>
                <w:rFonts w:asciiTheme="minorHAnsi" w:hAnsiTheme="minorHAnsi" w:cstheme="minorHAnsi"/>
                <w:sz w:val="22"/>
                <w:szCs w:val="22"/>
              </w:rPr>
            </w:pPr>
          </w:p>
          <w:p w14:paraId="4827144E" w14:textId="77777777" w:rsidR="00BF14F4" w:rsidRPr="00DA4F76" w:rsidRDefault="00BF14F4" w:rsidP="00EC2C5C">
            <w:pPr>
              <w:pStyle w:val="BodyText"/>
              <w:numPr>
                <w:ilvl w:val="0"/>
                <w:numId w:val="65"/>
              </w:numPr>
              <w:ind w:left="328"/>
              <w:rPr>
                <w:rFonts w:asciiTheme="minorHAnsi" w:hAnsiTheme="minorHAnsi" w:cstheme="minorHAnsi"/>
                <w:sz w:val="22"/>
                <w:szCs w:val="22"/>
              </w:rPr>
            </w:pPr>
            <w:r w:rsidRPr="00DA4F76">
              <w:rPr>
                <w:rFonts w:asciiTheme="minorHAnsi" w:hAnsiTheme="minorHAnsi" w:cstheme="minorHAnsi"/>
                <w:sz w:val="22"/>
                <w:szCs w:val="22"/>
              </w:rPr>
              <w:t>Facilitate the follow up actions needed with the PUSDATINKOM in BNPB to reactivate the website.</w:t>
            </w:r>
          </w:p>
          <w:p w14:paraId="1E42CAE1" w14:textId="77777777" w:rsidR="00BF14F4" w:rsidRPr="00DA4F76" w:rsidRDefault="00BF14F4" w:rsidP="003A29E0">
            <w:pPr>
              <w:rPr>
                <w:rFonts w:cstheme="minorHAnsi"/>
                <w:b/>
              </w:rPr>
            </w:pPr>
          </w:p>
        </w:tc>
        <w:tc>
          <w:tcPr>
            <w:tcW w:w="4420" w:type="dxa"/>
            <w:shd w:val="clear" w:color="auto" w:fill="auto"/>
          </w:tcPr>
          <w:p w14:paraId="036DEBB7" w14:textId="77777777" w:rsidR="00BF14F4" w:rsidRPr="00DA4F76" w:rsidRDefault="00BF14F4" w:rsidP="00EC2C5C">
            <w:pPr>
              <w:pStyle w:val="BodyText"/>
              <w:numPr>
                <w:ilvl w:val="0"/>
                <w:numId w:val="73"/>
              </w:numPr>
              <w:ind w:left="245"/>
              <w:rPr>
                <w:rFonts w:asciiTheme="minorHAnsi" w:hAnsiTheme="minorHAnsi" w:cstheme="minorHAnsi"/>
                <w:sz w:val="22"/>
                <w:szCs w:val="22"/>
              </w:rPr>
            </w:pPr>
            <w:r w:rsidRPr="00DA4F76">
              <w:rPr>
                <w:rFonts w:asciiTheme="minorHAnsi" w:hAnsiTheme="minorHAnsi" w:cstheme="minorHAnsi"/>
                <w:sz w:val="22"/>
                <w:szCs w:val="22"/>
              </w:rPr>
              <w:lastRenderedPageBreak/>
              <w:t xml:space="preserve">Secretariat IMDFF-DR/ IDMF has developed a mechanism for monitoring and evaluating the project funded by foreign grants system as a part of IMDFF-DR implementation guidelines (See: </w:t>
            </w:r>
            <w:hyperlink r:id="rId40">
              <w:r w:rsidRPr="00DA4F76">
                <w:rPr>
                  <w:rStyle w:val="Hyperlink"/>
                  <w:rFonts w:asciiTheme="minorHAnsi" w:hAnsiTheme="minorHAnsi" w:cstheme="minorHAnsi"/>
                  <w:sz w:val="22"/>
                  <w:szCs w:val="22"/>
                </w:rPr>
                <w:t>http://www.idmf.id/</w:t>
              </w:r>
            </w:hyperlink>
            <w:r w:rsidRPr="00DA4F76">
              <w:rPr>
                <w:rFonts w:asciiTheme="minorHAnsi" w:hAnsiTheme="minorHAnsi" w:cstheme="minorHAnsi"/>
                <w:sz w:val="22"/>
                <w:szCs w:val="22"/>
              </w:rPr>
              <w:t xml:space="preserve">). Samples of </w:t>
            </w:r>
            <w:proofErr w:type="spellStart"/>
            <w:r w:rsidRPr="00DA4F76">
              <w:rPr>
                <w:rFonts w:asciiTheme="minorHAnsi" w:hAnsiTheme="minorHAnsi" w:cstheme="minorHAnsi"/>
                <w:sz w:val="22"/>
                <w:szCs w:val="22"/>
              </w:rPr>
              <w:t>Monev</w:t>
            </w:r>
            <w:proofErr w:type="spellEnd"/>
            <w:r w:rsidRPr="00DA4F76">
              <w:rPr>
                <w:rFonts w:asciiTheme="minorHAnsi" w:hAnsiTheme="minorHAnsi" w:cstheme="minorHAnsi"/>
                <w:sz w:val="22"/>
                <w:szCs w:val="22"/>
              </w:rPr>
              <w:t xml:space="preserve"> System of ENSURE Project and PETRA Project are available at: </w:t>
            </w:r>
            <w:hyperlink r:id="rId41">
              <w:r w:rsidRPr="00DA4F76">
                <w:rPr>
                  <w:rStyle w:val="Hyperlink"/>
                  <w:rFonts w:asciiTheme="minorHAnsi" w:hAnsiTheme="minorHAnsi" w:cstheme="minorHAnsi"/>
                  <w:sz w:val="22"/>
                  <w:szCs w:val="22"/>
                </w:rPr>
                <w:t>http://www.idmf.id/site/monev/</w:t>
              </w:r>
            </w:hyperlink>
            <w:r w:rsidRPr="00DA4F76">
              <w:rPr>
                <w:rFonts w:asciiTheme="minorHAnsi" w:hAnsiTheme="minorHAnsi" w:cstheme="minorHAnsi"/>
                <w:sz w:val="22"/>
                <w:szCs w:val="22"/>
              </w:rPr>
              <w:t xml:space="preserve">. </w:t>
            </w:r>
          </w:p>
          <w:p w14:paraId="2AF87405" w14:textId="77777777" w:rsidR="00BF14F4" w:rsidRPr="00DA4F76" w:rsidRDefault="00BF14F4" w:rsidP="003A29E0">
            <w:pPr>
              <w:pStyle w:val="BodyText"/>
              <w:ind w:left="286"/>
              <w:rPr>
                <w:rFonts w:asciiTheme="minorHAnsi" w:hAnsiTheme="minorHAnsi" w:cstheme="minorHAnsi"/>
                <w:sz w:val="22"/>
                <w:szCs w:val="22"/>
              </w:rPr>
            </w:pPr>
          </w:p>
          <w:p w14:paraId="1887A18F" w14:textId="77777777" w:rsidR="00BF14F4" w:rsidRPr="00DA4F76" w:rsidRDefault="00BF14F4" w:rsidP="00EC2C5C">
            <w:pPr>
              <w:pStyle w:val="BodyText"/>
              <w:numPr>
                <w:ilvl w:val="0"/>
                <w:numId w:val="73"/>
              </w:numPr>
              <w:ind w:left="245"/>
              <w:rPr>
                <w:rFonts w:asciiTheme="minorHAnsi" w:hAnsiTheme="minorHAnsi" w:cstheme="minorHAnsi"/>
                <w:sz w:val="22"/>
                <w:szCs w:val="22"/>
              </w:rPr>
            </w:pPr>
            <w:r w:rsidRPr="00DA4F76">
              <w:rPr>
                <w:rFonts w:asciiTheme="minorHAnsi" w:hAnsiTheme="minorHAnsi" w:cstheme="minorHAnsi"/>
                <w:sz w:val="22"/>
                <w:szCs w:val="22"/>
              </w:rPr>
              <w:t xml:space="preserve">Implementing agency regularly submits quarter and annual reports to IMDFF-DR Secretariat </w:t>
            </w:r>
            <w:proofErr w:type="spellStart"/>
            <w:r w:rsidRPr="00DA4F76">
              <w:rPr>
                <w:rFonts w:asciiTheme="minorHAnsi" w:hAnsiTheme="minorHAnsi" w:cstheme="minorHAnsi"/>
                <w:sz w:val="22"/>
                <w:szCs w:val="22"/>
              </w:rPr>
              <w:t>n</w:t>
            </w:r>
            <w:proofErr w:type="spellEnd"/>
            <w:r w:rsidRPr="00DA4F76">
              <w:rPr>
                <w:rFonts w:asciiTheme="minorHAnsi" w:hAnsiTheme="minorHAnsi" w:cstheme="minorHAnsi"/>
                <w:sz w:val="22"/>
                <w:szCs w:val="22"/>
              </w:rPr>
              <w:t xml:space="preserve"> a timely manner and available at: </w:t>
            </w:r>
            <w:hyperlink r:id="rId42">
              <w:r w:rsidRPr="00DA4F76">
                <w:rPr>
                  <w:rStyle w:val="Hyperlink"/>
                  <w:rFonts w:asciiTheme="minorHAnsi" w:hAnsiTheme="minorHAnsi" w:cstheme="minorHAnsi"/>
                  <w:sz w:val="22"/>
                  <w:szCs w:val="22"/>
                </w:rPr>
                <w:t>http://www.idmf.id/site/monev/</w:t>
              </w:r>
            </w:hyperlink>
            <w:r w:rsidRPr="00DA4F76">
              <w:rPr>
                <w:rFonts w:asciiTheme="minorHAnsi" w:hAnsiTheme="minorHAnsi" w:cstheme="minorHAnsi"/>
                <w:sz w:val="22"/>
                <w:szCs w:val="22"/>
              </w:rPr>
              <w:t xml:space="preserve">. </w:t>
            </w:r>
          </w:p>
          <w:p w14:paraId="264DB834" w14:textId="77777777" w:rsidR="00BF14F4" w:rsidRPr="00DA4F76" w:rsidRDefault="00BF14F4" w:rsidP="003A29E0">
            <w:pPr>
              <w:pStyle w:val="ListParagraph"/>
              <w:rPr>
                <w:rFonts w:cstheme="minorHAnsi"/>
              </w:rPr>
            </w:pPr>
          </w:p>
          <w:p w14:paraId="0EA060C9" w14:textId="2E8DED82" w:rsidR="00BF14F4" w:rsidRPr="00DA4F76" w:rsidRDefault="00BF14F4" w:rsidP="00EC2C5C">
            <w:pPr>
              <w:pStyle w:val="BodyText"/>
              <w:numPr>
                <w:ilvl w:val="0"/>
                <w:numId w:val="73"/>
              </w:numPr>
              <w:ind w:left="245"/>
              <w:rPr>
                <w:rFonts w:asciiTheme="minorHAnsi" w:hAnsiTheme="minorHAnsi" w:cstheme="minorHAnsi"/>
                <w:sz w:val="22"/>
                <w:szCs w:val="22"/>
              </w:rPr>
            </w:pPr>
            <w:r w:rsidRPr="00DA4F76">
              <w:rPr>
                <w:rFonts w:asciiTheme="minorHAnsi" w:hAnsiTheme="minorHAnsi" w:cstheme="minorHAnsi"/>
                <w:sz w:val="22"/>
                <w:szCs w:val="22"/>
              </w:rPr>
              <w:t>Technical Implementation Team has continue</w:t>
            </w:r>
            <w:r w:rsidR="00E91CEB">
              <w:rPr>
                <w:rFonts w:asciiTheme="minorHAnsi" w:hAnsiTheme="minorHAnsi" w:cstheme="minorHAnsi"/>
                <w:sz w:val="22"/>
                <w:szCs w:val="22"/>
                <w:lang w:val="en-US"/>
              </w:rPr>
              <w:t>d to</w:t>
            </w:r>
            <w:r w:rsidRPr="00DA4F76">
              <w:rPr>
                <w:rFonts w:asciiTheme="minorHAnsi" w:hAnsiTheme="minorHAnsi" w:cstheme="minorHAnsi"/>
                <w:sz w:val="22"/>
                <w:szCs w:val="22"/>
              </w:rPr>
              <w:t xml:space="preserve"> facilitate regular coordination meeting (included Project Board Meeting) with implementation agency, line ministries, executing agency and local government to monitor the progress of the project implementation and identify the pending issues that may arise during the project implementation. Regular coordination is conducted virtually during the pandemic and it is recorded in the annual report which is available at: </w:t>
            </w:r>
            <w:hyperlink r:id="rId43" w:anchor="ensure" w:history="1">
              <w:r w:rsidRPr="00DA4F76">
                <w:rPr>
                  <w:rStyle w:val="Hyperlink"/>
                  <w:rFonts w:asciiTheme="minorHAnsi" w:hAnsiTheme="minorHAnsi" w:cstheme="minorHAnsi"/>
                  <w:sz w:val="22"/>
                  <w:szCs w:val="22"/>
                </w:rPr>
                <w:t>http://www.idmf.id/site/monev/#ensure</w:t>
              </w:r>
            </w:hyperlink>
            <w:r w:rsidRPr="00DA4F76">
              <w:rPr>
                <w:rFonts w:asciiTheme="minorHAnsi" w:hAnsiTheme="minorHAnsi" w:cstheme="minorHAnsi"/>
                <w:sz w:val="22"/>
                <w:szCs w:val="22"/>
              </w:rPr>
              <w:t>.</w:t>
            </w:r>
          </w:p>
        </w:tc>
        <w:tc>
          <w:tcPr>
            <w:tcW w:w="1652" w:type="dxa"/>
            <w:shd w:val="clear" w:color="auto" w:fill="auto"/>
          </w:tcPr>
          <w:p w14:paraId="39ADB3D8" w14:textId="77777777" w:rsidR="00BF14F4" w:rsidRPr="00DA4F76" w:rsidRDefault="00BF14F4" w:rsidP="003A29E0">
            <w:pPr>
              <w:pStyle w:val="BodyText"/>
              <w:jc w:val="both"/>
              <w:rPr>
                <w:rFonts w:asciiTheme="minorHAnsi" w:hAnsiTheme="minorHAnsi" w:cstheme="minorHAnsi"/>
                <w:sz w:val="22"/>
                <w:szCs w:val="22"/>
              </w:rPr>
            </w:pPr>
          </w:p>
        </w:tc>
        <w:tc>
          <w:tcPr>
            <w:tcW w:w="4491" w:type="dxa"/>
            <w:shd w:val="clear" w:color="auto" w:fill="auto"/>
          </w:tcPr>
          <w:p w14:paraId="57D9417B" w14:textId="77777777" w:rsidR="00BF14F4" w:rsidRPr="00DA4F76" w:rsidRDefault="00BF14F4" w:rsidP="00EC2C5C">
            <w:pPr>
              <w:pStyle w:val="ListParagraph"/>
              <w:numPr>
                <w:ilvl w:val="0"/>
                <w:numId w:val="74"/>
              </w:numPr>
              <w:spacing w:after="0" w:line="240" w:lineRule="auto"/>
              <w:ind w:left="328"/>
              <w:rPr>
                <w:rFonts w:cstheme="minorHAnsi"/>
              </w:rPr>
            </w:pPr>
            <w:r w:rsidRPr="00DA4F76">
              <w:rPr>
                <w:rFonts w:cstheme="minorHAnsi"/>
              </w:rPr>
              <w:t xml:space="preserve">Quarterly and annual reports of IMDFF-DR / IDMF implementation – Submitted to the Technical Committee and Steering Committee was published at: </w:t>
            </w:r>
            <w:hyperlink r:id="rId44" w:history="1">
              <w:r w:rsidRPr="00DA4F76">
                <w:rPr>
                  <w:rStyle w:val="Hyperlink"/>
                  <w:rFonts w:cstheme="minorHAnsi"/>
                </w:rPr>
                <w:t>http://www.idmf.id/site/monev/</w:t>
              </w:r>
            </w:hyperlink>
            <w:r w:rsidRPr="00DA4F76">
              <w:rPr>
                <w:rFonts w:cstheme="minorHAnsi"/>
              </w:rPr>
              <w:t xml:space="preserve">.  </w:t>
            </w:r>
          </w:p>
          <w:p w14:paraId="44B1E79F" w14:textId="77777777" w:rsidR="00BF14F4" w:rsidRPr="00DA4F76" w:rsidRDefault="00BF14F4" w:rsidP="003A29E0">
            <w:pPr>
              <w:pStyle w:val="ListParagraph"/>
              <w:ind w:left="402"/>
              <w:rPr>
                <w:rFonts w:cstheme="minorHAnsi"/>
              </w:rPr>
            </w:pPr>
          </w:p>
          <w:p w14:paraId="780F93BA" w14:textId="77777777" w:rsidR="00BF14F4" w:rsidRPr="00DA4F76" w:rsidRDefault="00BF14F4" w:rsidP="00EC2C5C">
            <w:pPr>
              <w:pStyle w:val="ListParagraph"/>
              <w:numPr>
                <w:ilvl w:val="0"/>
                <w:numId w:val="74"/>
              </w:numPr>
              <w:spacing w:after="0" w:line="240" w:lineRule="auto"/>
              <w:ind w:left="402"/>
              <w:rPr>
                <w:rFonts w:cstheme="minorHAnsi"/>
              </w:rPr>
            </w:pPr>
            <w:r w:rsidRPr="00DA4F76">
              <w:rPr>
                <w:rFonts w:cstheme="minorHAnsi"/>
              </w:rPr>
              <w:t xml:space="preserve">Monitoring and evaluation mechanism system was socialized and </w:t>
            </w:r>
            <w:proofErr w:type="gramStart"/>
            <w:r w:rsidRPr="00DA4F76">
              <w:rPr>
                <w:rFonts w:cstheme="minorHAnsi"/>
              </w:rPr>
              <w:t>published  (</w:t>
            </w:r>
            <w:proofErr w:type="gramEnd"/>
            <w:r w:rsidRPr="00DA4F76">
              <w:fldChar w:fldCharType="begin"/>
            </w:r>
            <w:r w:rsidRPr="00DA4F76">
              <w:rPr>
                <w:rFonts w:cstheme="minorHAnsi"/>
              </w:rPr>
              <w:instrText>HYPERLINK "http://www.idmf.id/"</w:instrText>
            </w:r>
            <w:r w:rsidRPr="00DA4F76">
              <w:fldChar w:fldCharType="separate"/>
            </w:r>
            <w:r w:rsidRPr="00DA4F76">
              <w:rPr>
                <w:rStyle w:val="Hyperlink"/>
                <w:rFonts w:cstheme="minorHAnsi"/>
              </w:rPr>
              <w:t>http://www.idmf.id/</w:t>
            </w:r>
            <w:r w:rsidRPr="00DA4F76">
              <w:rPr>
                <w:rStyle w:val="Hyperlink"/>
                <w:rFonts w:cstheme="minorHAnsi"/>
              </w:rPr>
              <w:fldChar w:fldCharType="end"/>
            </w:r>
            <w:r w:rsidRPr="00DA4F76">
              <w:rPr>
                <w:rFonts w:cstheme="minorHAnsi"/>
              </w:rPr>
              <w:t>).</w:t>
            </w:r>
          </w:p>
          <w:p w14:paraId="08A34607" w14:textId="77777777" w:rsidR="00BF14F4" w:rsidRPr="00DA4F76" w:rsidRDefault="00BF14F4" w:rsidP="003A29E0">
            <w:pPr>
              <w:pStyle w:val="ListParagraph"/>
              <w:ind w:left="0"/>
              <w:rPr>
                <w:rFonts w:cstheme="minorHAnsi"/>
              </w:rPr>
            </w:pPr>
          </w:p>
          <w:p w14:paraId="7AC22CF7" w14:textId="77777777" w:rsidR="00BF14F4" w:rsidRPr="00DA4F76" w:rsidRDefault="00BF14F4" w:rsidP="00EC2C5C">
            <w:pPr>
              <w:pStyle w:val="ListParagraph"/>
              <w:numPr>
                <w:ilvl w:val="0"/>
                <w:numId w:val="74"/>
              </w:numPr>
              <w:spacing w:after="0" w:line="240" w:lineRule="auto"/>
              <w:ind w:left="336"/>
              <w:rPr>
                <w:rFonts w:cstheme="minorHAnsi"/>
              </w:rPr>
            </w:pPr>
            <w:r w:rsidRPr="00DA4F76">
              <w:rPr>
                <w:rFonts w:cstheme="minorHAnsi"/>
              </w:rPr>
              <w:t xml:space="preserve">Reporting document of coordination meeting and monitoring recorded in the regular report of ENSURE Project and available at: </w:t>
            </w:r>
            <w:hyperlink r:id="rId45" w:anchor="ensure" w:history="1">
              <w:r w:rsidRPr="00DA4F76">
                <w:rPr>
                  <w:rStyle w:val="Hyperlink"/>
                  <w:rFonts w:cstheme="minorHAnsi"/>
                </w:rPr>
                <w:t>http://www.idmf.id/site/monev/#ensure</w:t>
              </w:r>
            </w:hyperlink>
            <w:r w:rsidRPr="00DA4F76">
              <w:rPr>
                <w:rFonts w:cstheme="minorHAnsi"/>
              </w:rPr>
              <w:t xml:space="preserve">. </w:t>
            </w:r>
          </w:p>
          <w:p w14:paraId="0644094D" w14:textId="77777777" w:rsidR="00BF14F4" w:rsidRPr="00DA4F76" w:rsidRDefault="00BF14F4" w:rsidP="003A29E0">
            <w:pPr>
              <w:pStyle w:val="ListParagraph"/>
              <w:rPr>
                <w:rFonts w:cstheme="minorHAnsi"/>
              </w:rPr>
            </w:pPr>
          </w:p>
          <w:p w14:paraId="7B259554" w14:textId="77777777" w:rsidR="00BF14F4" w:rsidRPr="00DA4F76" w:rsidRDefault="00BF14F4" w:rsidP="00EC2C5C">
            <w:pPr>
              <w:pStyle w:val="ListParagraph"/>
              <w:numPr>
                <w:ilvl w:val="0"/>
                <w:numId w:val="74"/>
              </w:numPr>
              <w:spacing w:after="0" w:line="240" w:lineRule="auto"/>
              <w:ind w:left="336"/>
              <w:rPr>
                <w:rFonts w:cstheme="minorHAnsi"/>
              </w:rPr>
            </w:pPr>
            <w:r w:rsidRPr="00DA4F76">
              <w:rPr>
                <w:rFonts w:cstheme="minorHAnsi"/>
              </w:rPr>
              <w:t>IMDFF-DR/ IDMF Website available at (</w:t>
            </w:r>
            <w:hyperlink r:id="rId46" w:history="1">
              <w:r w:rsidRPr="00DA4F76">
                <w:rPr>
                  <w:rStyle w:val="Hyperlink"/>
                  <w:rFonts w:cstheme="minorHAnsi"/>
                </w:rPr>
                <w:t>http://www.idmf.id/</w:t>
              </w:r>
            </w:hyperlink>
            <w:r w:rsidRPr="00DA4F76">
              <w:rPr>
                <w:rFonts w:cstheme="minorHAnsi"/>
              </w:rPr>
              <w:t>).</w:t>
            </w:r>
          </w:p>
        </w:tc>
      </w:tr>
      <w:tr w:rsidR="00BF14F4" w:rsidRPr="008D685F" w14:paraId="0CB604FC" w14:textId="77777777" w:rsidTr="00AA5402">
        <w:trPr>
          <w:trHeight w:val="1353"/>
        </w:trPr>
        <w:tc>
          <w:tcPr>
            <w:tcW w:w="2575" w:type="dxa"/>
            <w:shd w:val="clear" w:color="auto" w:fill="auto"/>
          </w:tcPr>
          <w:p w14:paraId="57B41CC3" w14:textId="77777777" w:rsidR="00BF14F4" w:rsidRPr="00DA4F76" w:rsidRDefault="00BF14F4" w:rsidP="003A29E0">
            <w:pPr>
              <w:pStyle w:val="BodyText"/>
              <w:jc w:val="both"/>
              <w:rPr>
                <w:rFonts w:asciiTheme="minorHAnsi" w:hAnsiTheme="minorHAnsi" w:cstheme="minorHAnsi"/>
                <w:sz w:val="22"/>
                <w:szCs w:val="22"/>
              </w:rPr>
            </w:pPr>
          </w:p>
          <w:p w14:paraId="33C052C3" w14:textId="77777777" w:rsidR="00BF14F4" w:rsidRPr="00DA4F76" w:rsidRDefault="00BF14F4" w:rsidP="003A29E0">
            <w:pPr>
              <w:rPr>
                <w:rFonts w:cstheme="minorHAnsi"/>
              </w:rPr>
            </w:pPr>
            <w:r w:rsidRPr="00DA4F76">
              <w:rPr>
                <w:rFonts w:cstheme="minorHAnsi"/>
                <w:b/>
              </w:rPr>
              <w:t>Output 3</w:t>
            </w:r>
          </w:p>
          <w:p w14:paraId="7433C838" w14:textId="77777777" w:rsidR="00BF14F4" w:rsidRPr="00DA4F76" w:rsidRDefault="00BF14F4" w:rsidP="003A29E0">
            <w:pPr>
              <w:rPr>
                <w:rFonts w:cstheme="minorHAnsi"/>
                <w:lang w:eastAsia="x-none"/>
              </w:rPr>
            </w:pPr>
            <w:r w:rsidRPr="00DA4F76">
              <w:rPr>
                <w:rFonts w:cstheme="minorHAnsi"/>
                <w:lang w:eastAsia="x-none"/>
              </w:rPr>
              <w:t>Operational assistance provided to the Secretariat in coordinating the implementation of Rehabilitation and Reconstruction interventions funded by foreign grant funding in Central Sulawesi Province and West Nusa Tenggara Province.</w:t>
            </w:r>
          </w:p>
          <w:p w14:paraId="01951431" w14:textId="77777777" w:rsidR="00BF14F4" w:rsidRPr="00DA4F76" w:rsidRDefault="00BF14F4" w:rsidP="003A29E0">
            <w:pPr>
              <w:rPr>
                <w:rFonts w:cstheme="minorHAnsi"/>
              </w:rPr>
            </w:pPr>
          </w:p>
          <w:p w14:paraId="4F345B6A" w14:textId="77777777" w:rsidR="00BF14F4" w:rsidRPr="00DA4F76" w:rsidRDefault="00BF14F4" w:rsidP="003A29E0">
            <w:pPr>
              <w:rPr>
                <w:rFonts w:cstheme="minorHAnsi"/>
                <w:b/>
              </w:rPr>
            </w:pPr>
            <w:proofErr w:type="gramStart"/>
            <w:r w:rsidRPr="00DA4F76">
              <w:rPr>
                <w:rFonts w:cstheme="minorHAnsi"/>
                <w:b/>
              </w:rPr>
              <w:t>Indicator  1.1.3</w:t>
            </w:r>
            <w:proofErr w:type="gramEnd"/>
          </w:p>
          <w:p w14:paraId="26A3D384" w14:textId="77777777" w:rsidR="00BF14F4" w:rsidRPr="00DA4F76" w:rsidRDefault="00BF14F4" w:rsidP="003A29E0">
            <w:pPr>
              <w:pStyle w:val="ListParagraph"/>
              <w:ind w:left="0"/>
              <w:rPr>
                <w:rFonts w:cstheme="minorHAnsi"/>
              </w:rPr>
            </w:pPr>
          </w:p>
          <w:p w14:paraId="75F6445E" w14:textId="77777777" w:rsidR="00BF14F4" w:rsidRPr="00DA4F76" w:rsidRDefault="00BF14F4" w:rsidP="00EC2C5C">
            <w:pPr>
              <w:pStyle w:val="ListParagraph"/>
              <w:numPr>
                <w:ilvl w:val="0"/>
                <w:numId w:val="66"/>
              </w:numPr>
              <w:spacing w:after="0" w:line="240" w:lineRule="auto"/>
              <w:ind w:left="328"/>
              <w:rPr>
                <w:rFonts w:cstheme="minorHAnsi"/>
              </w:rPr>
            </w:pPr>
            <w:r w:rsidRPr="00DA4F76">
              <w:rPr>
                <w:rFonts w:cstheme="minorHAnsi"/>
              </w:rPr>
              <w:lastRenderedPageBreak/>
              <w:t xml:space="preserve"># </w:t>
            </w:r>
            <w:proofErr w:type="gramStart"/>
            <w:r w:rsidRPr="00DA4F76">
              <w:rPr>
                <w:rFonts w:cstheme="minorHAnsi"/>
              </w:rPr>
              <w:t>of</w:t>
            </w:r>
            <w:proofErr w:type="gramEnd"/>
            <w:r w:rsidRPr="00DA4F76">
              <w:rPr>
                <w:rFonts w:cstheme="minorHAnsi"/>
              </w:rPr>
              <w:t xml:space="preserve"> multilateral/bilateral partners are facilitated by Secretariat IMDFF-DR to manage their contributions in post-disaster recovery efforts.</w:t>
            </w:r>
          </w:p>
          <w:p w14:paraId="03A9CD0D" w14:textId="77777777" w:rsidR="00BF14F4" w:rsidRPr="00DA4F76" w:rsidRDefault="00BF14F4" w:rsidP="003A29E0">
            <w:pPr>
              <w:pStyle w:val="ListParagraph"/>
              <w:ind w:left="328"/>
              <w:rPr>
                <w:rFonts w:cstheme="minorHAnsi"/>
              </w:rPr>
            </w:pPr>
          </w:p>
          <w:p w14:paraId="242C2BCA" w14:textId="77777777" w:rsidR="00BF14F4" w:rsidRPr="00DA4F76" w:rsidRDefault="00BF14F4" w:rsidP="00EC2C5C">
            <w:pPr>
              <w:pStyle w:val="ListParagraph"/>
              <w:numPr>
                <w:ilvl w:val="0"/>
                <w:numId w:val="66"/>
              </w:numPr>
              <w:spacing w:after="0" w:line="240" w:lineRule="auto"/>
              <w:ind w:left="328"/>
              <w:rPr>
                <w:rFonts w:cstheme="minorHAnsi"/>
              </w:rPr>
            </w:pPr>
            <w:r w:rsidRPr="00DA4F76">
              <w:rPr>
                <w:rFonts w:cstheme="minorHAnsi"/>
              </w:rPr>
              <w:t>Multi-stakeholder coordination meeting and monitoring of the implementation program/project funded by foreign grants is facilitated and reports available.</w:t>
            </w:r>
          </w:p>
          <w:p w14:paraId="4D98A379" w14:textId="77777777" w:rsidR="00BF14F4" w:rsidRPr="00DA4F76" w:rsidRDefault="00BF14F4" w:rsidP="003A29E0">
            <w:pPr>
              <w:pStyle w:val="ListParagraph"/>
              <w:ind w:left="0"/>
              <w:rPr>
                <w:rFonts w:cstheme="minorHAnsi"/>
                <w:b/>
              </w:rPr>
            </w:pPr>
          </w:p>
          <w:p w14:paraId="73C4308C" w14:textId="77777777" w:rsidR="00BF14F4" w:rsidRPr="00DA4F76" w:rsidRDefault="00BF14F4" w:rsidP="003A29E0">
            <w:pPr>
              <w:rPr>
                <w:rFonts w:cstheme="minorHAnsi"/>
                <w:b/>
              </w:rPr>
            </w:pPr>
          </w:p>
          <w:p w14:paraId="488751A9" w14:textId="77777777" w:rsidR="00BF14F4" w:rsidRPr="00DA4F76" w:rsidRDefault="00BF14F4" w:rsidP="003A29E0">
            <w:pPr>
              <w:rPr>
                <w:rFonts w:cstheme="minorHAnsi"/>
                <w:b/>
              </w:rPr>
            </w:pPr>
            <w:r w:rsidRPr="00DA4F76">
              <w:rPr>
                <w:rFonts w:cstheme="minorHAnsi"/>
                <w:b/>
              </w:rPr>
              <w:t>Baseline:</w:t>
            </w:r>
          </w:p>
          <w:p w14:paraId="0A54A254" w14:textId="77777777" w:rsidR="00BF14F4" w:rsidRPr="00DA4F76" w:rsidRDefault="00BF14F4" w:rsidP="00EC2C5C">
            <w:pPr>
              <w:numPr>
                <w:ilvl w:val="0"/>
                <w:numId w:val="68"/>
              </w:numPr>
              <w:spacing w:after="0" w:line="240" w:lineRule="auto"/>
              <w:ind w:left="328"/>
              <w:rPr>
                <w:rFonts w:cstheme="minorHAnsi"/>
              </w:rPr>
            </w:pPr>
            <w:r w:rsidRPr="00DA4F76">
              <w:rPr>
                <w:rFonts w:cstheme="minorHAnsi"/>
              </w:rPr>
              <w:t>Inability of IMDFF-DR secretariat to maintain its coordination support due to the lack of operational resources.</w:t>
            </w:r>
          </w:p>
          <w:p w14:paraId="6BE43380" w14:textId="77777777" w:rsidR="00BF14F4" w:rsidRPr="00DA4F76" w:rsidRDefault="00BF14F4" w:rsidP="003A29E0">
            <w:pPr>
              <w:ind w:left="328"/>
              <w:rPr>
                <w:rFonts w:cstheme="minorHAnsi"/>
              </w:rPr>
            </w:pPr>
          </w:p>
          <w:p w14:paraId="2C989E2D" w14:textId="77777777" w:rsidR="00BF14F4" w:rsidRPr="00DA4F76" w:rsidRDefault="00BF14F4" w:rsidP="00EC2C5C">
            <w:pPr>
              <w:numPr>
                <w:ilvl w:val="0"/>
                <w:numId w:val="68"/>
              </w:numPr>
              <w:spacing w:after="0" w:line="240" w:lineRule="auto"/>
              <w:ind w:left="328"/>
              <w:rPr>
                <w:rFonts w:cstheme="minorHAnsi"/>
              </w:rPr>
            </w:pPr>
            <w:r w:rsidRPr="00DA4F76">
              <w:rPr>
                <w:rFonts w:cstheme="minorHAnsi"/>
              </w:rPr>
              <w:t>Discussion over funding contribution happened bilaterally within donors and line ministry that cause many duplications of interventions.</w:t>
            </w:r>
          </w:p>
          <w:p w14:paraId="75F8F4BE" w14:textId="77777777" w:rsidR="00BF14F4" w:rsidRPr="00DA4F76" w:rsidRDefault="00BF14F4" w:rsidP="003A29E0">
            <w:pPr>
              <w:rPr>
                <w:rFonts w:cstheme="minorHAnsi"/>
                <w:b/>
              </w:rPr>
            </w:pPr>
          </w:p>
          <w:p w14:paraId="6AD21967" w14:textId="77777777" w:rsidR="00BF14F4" w:rsidRPr="00DA4F76" w:rsidRDefault="00BF14F4" w:rsidP="003A29E0">
            <w:pPr>
              <w:rPr>
                <w:rFonts w:cstheme="minorHAnsi"/>
                <w:b/>
              </w:rPr>
            </w:pPr>
            <w:r w:rsidRPr="00DA4F76">
              <w:rPr>
                <w:rFonts w:cstheme="minorHAnsi"/>
                <w:b/>
              </w:rPr>
              <w:t>Planned Target:</w:t>
            </w:r>
          </w:p>
          <w:p w14:paraId="19257257" w14:textId="77777777" w:rsidR="00BF14F4" w:rsidRPr="00DA4F76" w:rsidRDefault="00BF14F4" w:rsidP="00EC2C5C">
            <w:pPr>
              <w:pStyle w:val="BodyText"/>
              <w:numPr>
                <w:ilvl w:val="0"/>
                <w:numId w:val="67"/>
              </w:numPr>
              <w:ind w:left="328"/>
              <w:rPr>
                <w:rFonts w:asciiTheme="minorHAnsi" w:hAnsiTheme="minorHAnsi" w:cstheme="minorHAnsi"/>
                <w:sz w:val="22"/>
                <w:szCs w:val="22"/>
              </w:rPr>
            </w:pPr>
            <w:r w:rsidRPr="00DA4F76">
              <w:rPr>
                <w:rFonts w:asciiTheme="minorHAnsi" w:hAnsiTheme="minorHAnsi" w:cstheme="minorHAnsi"/>
                <w:sz w:val="22"/>
                <w:szCs w:val="22"/>
              </w:rPr>
              <w:t>Provision of operational assistance for the Secretariat to:</w:t>
            </w:r>
          </w:p>
          <w:p w14:paraId="4CA03910" w14:textId="77777777" w:rsidR="00BF14F4" w:rsidRPr="00DA4F76" w:rsidRDefault="00BF14F4" w:rsidP="00EC2C5C">
            <w:pPr>
              <w:pStyle w:val="BodyText"/>
              <w:numPr>
                <w:ilvl w:val="1"/>
                <w:numId w:val="67"/>
              </w:numPr>
              <w:ind w:left="612"/>
              <w:rPr>
                <w:rFonts w:asciiTheme="minorHAnsi" w:hAnsiTheme="minorHAnsi" w:cstheme="minorHAnsi"/>
                <w:sz w:val="22"/>
                <w:szCs w:val="22"/>
              </w:rPr>
            </w:pPr>
            <w:r w:rsidRPr="00DA4F76">
              <w:rPr>
                <w:rFonts w:asciiTheme="minorHAnsi" w:hAnsiTheme="minorHAnsi" w:cstheme="minorHAnsi"/>
                <w:sz w:val="22"/>
                <w:szCs w:val="22"/>
              </w:rPr>
              <w:t>Undertake regular coordination meeting with implementation agency, executing agency, local government regarding to the implementation of the project funded by foreign grant under the coordination of IMDFF-DR.</w:t>
            </w:r>
          </w:p>
          <w:p w14:paraId="39BA0343" w14:textId="77777777" w:rsidR="00BF14F4" w:rsidRPr="00DA4F76" w:rsidRDefault="00BF14F4" w:rsidP="00EC2C5C">
            <w:pPr>
              <w:pStyle w:val="BodyText"/>
              <w:numPr>
                <w:ilvl w:val="1"/>
                <w:numId w:val="67"/>
              </w:numPr>
              <w:ind w:left="612"/>
              <w:rPr>
                <w:rFonts w:asciiTheme="minorHAnsi" w:hAnsiTheme="minorHAnsi" w:cstheme="minorHAnsi"/>
                <w:sz w:val="22"/>
                <w:szCs w:val="22"/>
              </w:rPr>
            </w:pPr>
            <w:r w:rsidRPr="00DA4F76">
              <w:rPr>
                <w:rFonts w:asciiTheme="minorHAnsi" w:hAnsiTheme="minorHAnsi" w:cstheme="minorHAnsi"/>
                <w:sz w:val="22"/>
                <w:szCs w:val="22"/>
              </w:rPr>
              <w:lastRenderedPageBreak/>
              <w:t>Undertake monitoring and evaluation of the project implementation under the coordination of IMDFF-DR and provide reports to the Technical Committee and Steering Committee.</w:t>
            </w:r>
          </w:p>
          <w:p w14:paraId="301C031F" w14:textId="77777777" w:rsidR="00BF14F4" w:rsidRPr="00DA4F76" w:rsidRDefault="00BF14F4" w:rsidP="003A29E0">
            <w:pPr>
              <w:pStyle w:val="ListParagraph"/>
              <w:ind w:left="328"/>
              <w:rPr>
                <w:rFonts w:cstheme="minorHAnsi"/>
              </w:rPr>
            </w:pPr>
          </w:p>
          <w:p w14:paraId="3DB097AD" w14:textId="77777777" w:rsidR="00BF14F4" w:rsidRPr="00DA4F76" w:rsidRDefault="00BF14F4" w:rsidP="003A29E0">
            <w:pPr>
              <w:pStyle w:val="BodyText"/>
              <w:jc w:val="both"/>
              <w:rPr>
                <w:rFonts w:asciiTheme="minorHAnsi" w:hAnsiTheme="minorHAnsi" w:cstheme="minorHAnsi"/>
                <w:sz w:val="22"/>
                <w:szCs w:val="22"/>
              </w:rPr>
            </w:pPr>
            <w:r w:rsidRPr="00DA4F76">
              <w:rPr>
                <w:rFonts w:asciiTheme="minorHAnsi" w:hAnsiTheme="minorHAnsi" w:cstheme="minorHAnsi"/>
                <w:sz w:val="22"/>
                <w:szCs w:val="22"/>
              </w:rPr>
              <w:t>Provision of support personnel to strengthen operational capacity of the MDFF-DR secretariat in BNPB.</w:t>
            </w:r>
          </w:p>
        </w:tc>
        <w:tc>
          <w:tcPr>
            <w:tcW w:w="4420" w:type="dxa"/>
            <w:shd w:val="clear" w:color="auto" w:fill="auto"/>
          </w:tcPr>
          <w:p w14:paraId="3AB79267" w14:textId="77777777" w:rsidR="00BF14F4" w:rsidRPr="00DA4F76" w:rsidRDefault="00BF14F4" w:rsidP="003A29E0">
            <w:pPr>
              <w:pStyle w:val="BodyText"/>
              <w:jc w:val="both"/>
              <w:rPr>
                <w:rFonts w:asciiTheme="minorHAnsi" w:hAnsiTheme="minorHAnsi" w:cstheme="minorHAnsi"/>
                <w:sz w:val="22"/>
                <w:szCs w:val="22"/>
              </w:rPr>
            </w:pPr>
          </w:p>
          <w:p w14:paraId="2F7848FE" w14:textId="77777777" w:rsidR="00BF14F4" w:rsidRPr="00DA4F76" w:rsidRDefault="00BF14F4" w:rsidP="003A29E0">
            <w:pPr>
              <w:pStyle w:val="BodyText"/>
              <w:jc w:val="both"/>
              <w:rPr>
                <w:rFonts w:asciiTheme="minorHAnsi" w:hAnsiTheme="minorHAnsi" w:cstheme="minorHAnsi"/>
                <w:sz w:val="22"/>
                <w:szCs w:val="22"/>
              </w:rPr>
            </w:pPr>
          </w:p>
          <w:p w14:paraId="34950E5E" w14:textId="77777777" w:rsidR="00BF14F4" w:rsidRPr="00DA4F76" w:rsidRDefault="00BF14F4" w:rsidP="003A29E0">
            <w:pPr>
              <w:pStyle w:val="BodyText"/>
              <w:jc w:val="both"/>
              <w:rPr>
                <w:rFonts w:asciiTheme="minorHAnsi" w:hAnsiTheme="minorHAnsi" w:cstheme="minorHAnsi"/>
                <w:sz w:val="22"/>
                <w:szCs w:val="22"/>
              </w:rPr>
            </w:pPr>
          </w:p>
          <w:p w14:paraId="5554FAAC" w14:textId="77777777" w:rsidR="00BF14F4" w:rsidRPr="00DA4F76" w:rsidRDefault="00BF14F4" w:rsidP="00EC2C5C">
            <w:pPr>
              <w:pStyle w:val="BodyText"/>
              <w:numPr>
                <w:ilvl w:val="0"/>
                <w:numId w:val="75"/>
              </w:numPr>
              <w:ind w:left="286"/>
              <w:rPr>
                <w:rFonts w:asciiTheme="minorHAnsi" w:hAnsiTheme="minorHAnsi" w:cstheme="minorHAnsi"/>
                <w:sz w:val="22"/>
                <w:szCs w:val="22"/>
              </w:rPr>
            </w:pPr>
            <w:r w:rsidRPr="00DA4F76">
              <w:rPr>
                <w:rFonts w:asciiTheme="minorHAnsi" w:hAnsiTheme="minorHAnsi" w:cstheme="minorHAnsi"/>
                <w:sz w:val="22"/>
                <w:szCs w:val="22"/>
              </w:rPr>
              <w:t xml:space="preserve">Secretariat IMDFF-DR/ IDMF continued to facilitate the coordination meetings for grant contributions from </w:t>
            </w:r>
            <w:proofErr w:type="spellStart"/>
            <w:r w:rsidRPr="00DA4F76">
              <w:rPr>
                <w:rFonts w:asciiTheme="minorHAnsi" w:hAnsiTheme="minorHAnsi" w:cstheme="minorHAnsi"/>
                <w:sz w:val="22"/>
                <w:szCs w:val="22"/>
                <w:lang w:val="en"/>
              </w:rPr>
              <w:t>KfW</w:t>
            </w:r>
            <w:proofErr w:type="spellEnd"/>
            <w:r w:rsidRPr="00DA4F76">
              <w:rPr>
                <w:rFonts w:asciiTheme="minorHAnsi" w:hAnsiTheme="minorHAnsi" w:cstheme="minorHAnsi"/>
                <w:sz w:val="22"/>
                <w:szCs w:val="22"/>
                <w:lang w:val="en"/>
              </w:rPr>
              <w:t xml:space="preserve"> and Government of Qatar in</w:t>
            </w:r>
            <w:r w:rsidRPr="00DA4F76">
              <w:rPr>
                <w:rFonts w:asciiTheme="minorHAnsi" w:hAnsiTheme="minorHAnsi" w:cstheme="minorHAnsi"/>
                <w:sz w:val="22"/>
                <w:szCs w:val="22"/>
              </w:rPr>
              <w:t xml:space="preserve"> supporting the post-disaster recovery in West Nusa Tenggara and Central Sulawesi. </w:t>
            </w:r>
          </w:p>
          <w:p w14:paraId="3821801C" w14:textId="77777777" w:rsidR="00BF14F4" w:rsidRPr="00DA4F76" w:rsidRDefault="00BF14F4" w:rsidP="003A29E0">
            <w:pPr>
              <w:pStyle w:val="BodyText"/>
              <w:ind w:left="286"/>
              <w:rPr>
                <w:rFonts w:asciiTheme="minorHAnsi" w:hAnsiTheme="minorHAnsi" w:cstheme="minorHAnsi"/>
                <w:sz w:val="22"/>
                <w:szCs w:val="22"/>
              </w:rPr>
            </w:pPr>
          </w:p>
          <w:p w14:paraId="783C9406" w14:textId="77777777" w:rsidR="00BF14F4" w:rsidRPr="00DA4F76" w:rsidRDefault="00BF14F4" w:rsidP="00EC2C5C">
            <w:pPr>
              <w:pStyle w:val="BodyText"/>
              <w:numPr>
                <w:ilvl w:val="0"/>
                <w:numId w:val="75"/>
              </w:numPr>
              <w:ind w:left="286"/>
              <w:rPr>
                <w:rFonts w:asciiTheme="minorHAnsi" w:hAnsiTheme="minorHAnsi" w:cstheme="minorHAnsi"/>
                <w:sz w:val="22"/>
                <w:szCs w:val="22"/>
              </w:rPr>
            </w:pPr>
            <w:r w:rsidRPr="00DA4F76">
              <w:rPr>
                <w:rFonts w:asciiTheme="minorHAnsi" w:hAnsiTheme="minorHAnsi" w:cstheme="minorHAnsi"/>
                <w:sz w:val="22"/>
                <w:szCs w:val="22"/>
              </w:rPr>
              <w:t xml:space="preserve">Regarding the </w:t>
            </w:r>
            <w:proofErr w:type="spellStart"/>
            <w:r w:rsidRPr="00DA4F76">
              <w:rPr>
                <w:rFonts w:asciiTheme="minorHAnsi" w:hAnsiTheme="minorHAnsi" w:cstheme="minorHAnsi"/>
                <w:sz w:val="22"/>
                <w:szCs w:val="22"/>
              </w:rPr>
              <w:t>KfW</w:t>
            </w:r>
            <w:proofErr w:type="spellEnd"/>
            <w:r w:rsidRPr="00DA4F76">
              <w:rPr>
                <w:rFonts w:asciiTheme="minorHAnsi" w:hAnsiTheme="minorHAnsi" w:cstheme="minorHAnsi"/>
                <w:sz w:val="22"/>
                <w:szCs w:val="22"/>
              </w:rPr>
              <w:t xml:space="preserve"> grant for the implementation of UNDP-PETRA project, BNPB led the first Project Board Meeting (PBM) virtually with all Steering, Technical and Donor partners. Parallel with ENSURE project board meeting. This meeting addresses challenges in technical issues regarding PETRA project implementation during the pandemic situation. As for ENSURE project, PBM recommended for a no-cost extension until June 2021 for </w:t>
            </w:r>
            <w:r w:rsidRPr="00DA4F76">
              <w:rPr>
                <w:rFonts w:asciiTheme="minorHAnsi" w:hAnsiTheme="minorHAnsi" w:cstheme="minorHAnsi"/>
                <w:sz w:val="22"/>
                <w:szCs w:val="22"/>
              </w:rPr>
              <w:lastRenderedPageBreak/>
              <w:t xml:space="preserve">finalizing the </w:t>
            </w:r>
            <w:proofErr w:type="spellStart"/>
            <w:r w:rsidRPr="00DA4F76">
              <w:rPr>
                <w:rFonts w:asciiTheme="minorHAnsi" w:hAnsiTheme="minorHAnsi" w:cstheme="minorHAnsi"/>
                <w:sz w:val="22"/>
                <w:szCs w:val="22"/>
              </w:rPr>
              <w:t>Monev</w:t>
            </w:r>
            <w:proofErr w:type="spellEnd"/>
            <w:r w:rsidRPr="00DA4F76">
              <w:rPr>
                <w:rFonts w:asciiTheme="minorHAnsi" w:hAnsiTheme="minorHAnsi" w:cstheme="minorHAnsi"/>
                <w:sz w:val="22"/>
                <w:szCs w:val="22"/>
              </w:rPr>
              <w:t xml:space="preserve"> System and Asset Transfer to government.</w:t>
            </w:r>
          </w:p>
          <w:p w14:paraId="4707B2EC" w14:textId="77777777" w:rsidR="00BF14F4" w:rsidRPr="00DA4F76" w:rsidRDefault="00BF14F4" w:rsidP="003A29E0">
            <w:pPr>
              <w:pStyle w:val="BodyText"/>
              <w:ind w:left="286"/>
              <w:rPr>
                <w:rFonts w:asciiTheme="minorHAnsi" w:hAnsiTheme="minorHAnsi" w:cstheme="minorHAnsi"/>
                <w:sz w:val="22"/>
                <w:szCs w:val="22"/>
              </w:rPr>
            </w:pPr>
          </w:p>
          <w:p w14:paraId="0D67F49C" w14:textId="77777777" w:rsidR="00BF14F4" w:rsidRPr="00DA4F76" w:rsidRDefault="00BF14F4" w:rsidP="00EC2C5C">
            <w:pPr>
              <w:pStyle w:val="BodyText"/>
              <w:numPr>
                <w:ilvl w:val="0"/>
                <w:numId w:val="75"/>
              </w:numPr>
              <w:ind w:left="286"/>
              <w:rPr>
                <w:rFonts w:asciiTheme="minorHAnsi" w:hAnsiTheme="minorHAnsi" w:cstheme="minorHAnsi"/>
                <w:sz w:val="22"/>
                <w:szCs w:val="22"/>
              </w:rPr>
            </w:pPr>
            <w:r w:rsidRPr="00DA4F76">
              <w:rPr>
                <w:rFonts w:asciiTheme="minorHAnsi" w:hAnsiTheme="minorHAnsi" w:cstheme="minorHAnsi"/>
                <w:sz w:val="22"/>
                <w:szCs w:val="22"/>
              </w:rPr>
              <w:t>As recommended during the coordination meeting led by Bappenas, prepared by BNPB, Bappenas provided a list of rehabilitation and reconstruction initiatives as requested by Qatar Embassy. This document was submitted to Qatar Embassy as the representative of Qatar Fund for Development as part of the finalization of grant MoU.</w:t>
            </w:r>
          </w:p>
          <w:p w14:paraId="681FB539" w14:textId="77777777" w:rsidR="00BF14F4" w:rsidRPr="00DA4F76" w:rsidRDefault="00BF14F4" w:rsidP="003A29E0">
            <w:pPr>
              <w:pStyle w:val="BodyText"/>
              <w:rPr>
                <w:rFonts w:asciiTheme="minorHAnsi" w:hAnsiTheme="minorHAnsi" w:cstheme="minorHAnsi"/>
                <w:sz w:val="22"/>
                <w:szCs w:val="22"/>
              </w:rPr>
            </w:pPr>
          </w:p>
          <w:p w14:paraId="23784086" w14:textId="77F3B584" w:rsidR="00BF14F4" w:rsidRPr="00DA4F76" w:rsidRDefault="00BF14F4" w:rsidP="00EC2C5C">
            <w:pPr>
              <w:pStyle w:val="BodyText"/>
              <w:numPr>
                <w:ilvl w:val="0"/>
                <w:numId w:val="75"/>
              </w:numPr>
              <w:ind w:left="286"/>
              <w:rPr>
                <w:rFonts w:asciiTheme="minorHAnsi" w:hAnsiTheme="minorHAnsi" w:cstheme="minorHAnsi"/>
                <w:sz w:val="22"/>
                <w:szCs w:val="22"/>
              </w:rPr>
            </w:pPr>
            <w:r w:rsidRPr="00DA4F76">
              <w:rPr>
                <w:rFonts w:asciiTheme="minorHAnsi" w:hAnsiTheme="minorHAnsi" w:cstheme="minorHAnsi"/>
                <w:sz w:val="22"/>
                <w:szCs w:val="22"/>
              </w:rPr>
              <w:t xml:space="preserve">Government of New Zealand in early October 2020, officially suspended the new grant for strengthening capacity post disaster in Central Sulawesi due to COVID-19. The letter received after </w:t>
            </w:r>
            <w:r w:rsidR="007D1525">
              <w:rPr>
                <w:rFonts w:asciiTheme="minorHAnsi" w:hAnsiTheme="minorHAnsi" w:cstheme="minorHAnsi"/>
                <w:sz w:val="22"/>
                <w:szCs w:val="22"/>
                <w:lang w:val="en-US"/>
              </w:rPr>
              <w:t xml:space="preserve">being </w:t>
            </w:r>
            <w:r w:rsidRPr="00DA4F76">
              <w:rPr>
                <w:rFonts w:asciiTheme="minorHAnsi" w:hAnsiTheme="minorHAnsi" w:cstheme="minorHAnsi"/>
                <w:sz w:val="22"/>
                <w:szCs w:val="22"/>
              </w:rPr>
              <w:t xml:space="preserve">confirmed by head of Technical team IDMF in Bappenas. </w:t>
            </w:r>
          </w:p>
          <w:p w14:paraId="57500EF9" w14:textId="77777777" w:rsidR="00BF14F4" w:rsidRPr="00DA4F76" w:rsidRDefault="00BF14F4" w:rsidP="003A29E0">
            <w:pPr>
              <w:pStyle w:val="BodyText"/>
              <w:rPr>
                <w:rFonts w:asciiTheme="minorHAnsi" w:hAnsiTheme="minorHAnsi" w:cstheme="minorHAnsi"/>
                <w:sz w:val="22"/>
                <w:szCs w:val="22"/>
              </w:rPr>
            </w:pPr>
          </w:p>
          <w:p w14:paraId="355B4C6F" w14:textId="77777777" w:rsidR="00BF14F4" w:rsidRPr="00DA4F76" w:rsidRDefault="00BF14F4" w:rsidP="00EC2C5C">
            <w:pPr>
              <w:pStyle w:val="BodyText"/>
              <w:numPr>
                <w:ilvl w:val="0"/>
                <w:numId w:val="75"/>
              </w:numPr>
              <w:ind w:left="286"/>
              <w:rPr>
                <w:rFonts w:asciiTheme="minorHAnsi" w:hAnsiTheme="minorHAnsi" w:cstheme="minorHAnsi"/>
                <w:sz w:val="22"/>
                <w:szCs w:val="22"/>
              </w:rPr>
            </w:pPr>
            <w:r w:rsidRPr="00DA4F76">
              <w:rPr>
                <w:rFonts w:asciiTheme="minorHAnsi" w:hAnsiTheme="minorHAnsi" w:cstheme="minorHAnsi"/>
                <w:sz w:val="22"/>
                <w:szCs w:val="22"/>
              </w:rPr>
              <w:t xml:space="preserve">Secretariat IMDFF-DR/ IDMF continued to facilitate series of coordination meetings among Bappenas, BNPB, Ministry of Finance and UNDP to accelerate the implementation of PETRA project in West Nusa Tenggara and Central Sulawesi. </w:t>
            </w:r>
          </w:p>
          <w:p w14:paraId="0A902056" w14:textId="77777777" w:rsidR="00BF14F4" w:rsidRPr="00DA4F76" w:rsidRDefault="00BF14F4" w:rsidP="003A29E0">
            <w:pPr>
              <w:pStyle w:val="BodyText"/>
              <w:jc w:val="both"/>
              <w:rPr>
                <w:rFonts w:asciiTheme="minorHAnsi" w:hAnsiTheme="minorHAnsi" w:cstheme="minorHAnsi"/>
                <w:sz w:val="22"/>
                <w:szCs w:val="22"/>
              </w:rPr>
            </w:pPr>
          </w:p>
        </w:tc>
        <w:tc>
          <w:tcPr>
            <w:tcW w:w="1652" w:type="dxa"/>
            <w:shd w:val="clear" w:color="auto" w:fill="auto"/>
          </w:tcPr>
          <w:p w14:paraId="563526D5" w14:textId="77777777" w:rsidR="00BF14F4" w:rsidRPr="00DA4F76" w:rsidRDefault="00BF14F4" w:rsidP="003A29E0">
            <w:pPr>
              <w:pStyle w:val="BodyText"/>
              <w:jc w:val="both"/>
              <w:rPr>
                <w:rFonts w:asciiTheme="minorHAnsi" w:hAnsiTheme="minorHAnsi" w:cstheme="minorHAnsi"/>
                <w:sz w:val="22"/>
                <w:szCs w:val="22"/>
              </w:rPr>
            </w:pPr>
          </w:p>
        </w:tc>
        <w:tc>
          <w:tcPr>
            <w:tcW w:w="4491" w:type="dxa"/>
            <w:shd w:val="clear" w:color="auto" w:fill="auto"/>
          </w:tcPr>
          <w:p w14:paraId="501F9DEF" w14:textId="77777777" w:rsidR="00BF14F4" w:rsidRPr="00DA4F76" w:rsidRDefault="00BF14F4" w:rsidP="003A29E0">
            <w:pPr>
              <w:pStyle w:val="BodyText"/>
              <w:jc w:val="both"/>
              <w:rPr>
                <w:rFonts w:asciiTheme="minorHAnsi" w:hAnsiTheme="minorHAnsi" w:cstheme="minorHAnsi"/>
                <w:sz w:val="22"/>
                <w:szCs w:val="22"/>
              </w:rPr>
            </w:pPr>
          </w:p>
          <w:p w14:paraId="67FAAA85" w14:textId="77777777" w:rsidR="00BF14F4" w:rsidRPr="00DA4F76" w:rsidRDefault="00BF14F4" w:rsidP="003A29E0">
            <w:pPr>
              <w:pStyle w:val="BodyText"/>
              <w:jc w:val="both"/>
              <w:rPr>
                <w:rFonts w:asciiTheme="minorHAnsi" w:hAnsiTheme="minorHAnsi" w:cstheme="minorHAnsi"/>
                <w:sz w:val="22"/>
                <w:szCs w:val="22"/>
              </w:rPr>
            </w:pPr>
          </w:p>
          <w:p w14:paraId="166CA236" w14:textId="77777777" w:rsidR="00BF14F4" w:rsidRPr="00DA4F76" w:rsidRDefault="00BF14F4" w:rsidP="003A29E0">
            <w:pPr>
              <w:pStyle w:val="BodyText"/>
              <w:ind w:left="402"/>
              <w:rPr>
                <w:rFonts w:asciiTheme="minorHAnsi" w:hAnsiTheme="minorHAnsi" w:cstheme="minorHAnsi"/>
                <w:sz w:val="22"/>
                <w:szCs w:val="22"/>
              </w:rPr>
            </w:pPr>
          </w:p>
          <w:p w14:paraId="6097A8B0" w14:textId="77777777" w:rsidR="00BF14F4" w:rsidRPr="00DA4F76" w:rsidRDefault="00BF14F4" w:rsidP="00EC2C5C">
            <w:pPr>
              <w:pStyle w:val="BodyText"/>
              <w:numPr>
                <w:ilvl w:val="0"/>
                <w:numId w:val="76"/>
              </w:numPr>
              <w:ind w:left="402"/>
              <w:rPr>
                <w:rFonts w:asciiTheme="minorHAnsi" w:hAnsiTheme="minorHAnsi" w:cstheme="minorHAnsi"/>
                <w:sz w:val="22"/>
                <w:szCs w:val="22"/>
              </w:rPr>
            </w:pPr>
            <w:r w:rsidRPr="00DA4F76">
              <w:rPr>
                <w:rFonts w:asciiTheme="minorHAnsi" w:hAnsiTheme="minorHAnsi" w:cstheme="minorHAnsi"/>
                <w:sz w:val="22"/>
                <w:szCs w:val="22"/>
              </w:rPr>
              <w:t>BNPB on List of Rehabilitation and Reconstruction letter for support grant from Government of Qatar</w:t>
            </w:r>
          </w:p>
          <w:p w14:paraId="352F552F" w14:textId="77777777" w:rsidR="00BF14F4" w:rsidRPr="00DA4F76" w:rsidRDefault="00BF14F4" w:rsidP="003A29E0">
            <w:pPr>
              <w:pStyle w:val="BodyText"/>
              <w:ind w:left="402"/>
              <w:rPr>
                <w:rFonts w:asciiTheme="minorHAnsi" w:hAnsiTheme="minorHAnsi" w:cstheme="minorHAnsi"/>
                <w:sz w:val="22"/>
                <w:szCs w:val="22"/>
              </w:rPr>
            </w:pPr>
          </w:p>
          <w:p w14:paraId="73E3BF77" w14:textId="77777777" w:rsidR="00BF14F4" w:rsidRPr="00DA4F76" w:rsidRDefault="00BF14F4" w:rsidP="00EC2C5C">
            <w:pPr>
              <w:pStyle w:val="BodyText"/>
              <w:numPr>
                <w:ilvl w:val="0"/>
                <w:numId w:val="76"/>
              </w:numPr>
              <w:ind w:left="402"/>
              <w:rPr>
                <w:rFonts w:asciiTheme="minorHAnsi" w:hAnsiTheme="minorHAnsi" w:cstheme="minorHAnsi"/>
                <w:sz w:val="22"/>
                <w:szCs w:val="22"/>
              </w:rPr>
            </w:pPr>
            <w:r w:rsidRPr="00DA4F76">
              <w:rPr>
                <w:rFonts w:asciiTheme="minorHAnsi" w:hAnsiTheme="minorHAnsi" w:cstheme="minorHAnsi"/>
                <w:sz w:val="22"/>
                <w:szCs w:val="22"/>
              </w:rPr>
              <w:t>NZMFAT Official letter suspended the activity of new grant support for strengthening capacity post disaster in Central Sulawesi.</w:t>
            </w:r>
          </w:p>
          <w:p w14:paraId="03353ECE" w14:textId="77777777" w:rsidR="00BF14F4" w:rsidRPr="00DA4F76" w:rsidRDefault="00BF14F4" w:rsidP="003A29E0">
            <w:pPr>
              <w:pStyle w:val="ListParagraph"/>
              <w:rPr>
                <w:rFonts w:cstheme="minorHAnsi"/>
              </w:rPr>
            </w:pPr>
          </w:p>
          <w:p w14:paraId="2CB72101" w14:textId="77777777" w:rsidR="00BF14F4" w:rsidRPr="00DA4F76" w:rsidRDefault="00BF14F4" w:rsidP="00EC2C5C">
            <w:pPr>
              <w:pStyle w:val="BodyText"/>
              <w:numPr>
                <w:ilvl w:val="0"/>
                <w:numId w:val="76"/>
              </w:numPr>
              <w:ind w:left="402"/>
              <w:rPr>
                <w:rFonts w:asciiTheme="minorHAnsi" w:hAnsiTheme="minorHAnsi" w:cstheme="minorHAnsi"/>
                <w:sz w:val="22"/>
                <w:szCs w:val="22"/>
              </w:rPr>
            </w:pPr>
            <w:r w:rsidRPr="00DA4F76">
              <w:rPr>
                <w:rFonts w:asciiTheme="minorHAnsi" w:hAnsiTheme="minorHAnsi" w:cstheme="minorHAnsi"/>
                <w:sz w:val="22"/>
                <w:szCs w:val="22"/>
              </w:rPr>
              <w:t>Minutes of coordination meetings.</w:t>
            </w:r>
          </w:p>
          <w:p w14:paraId="0879F7BD" w14:textId="77777777" w:rsidR="00BF14F4" w:rsidRPr="00DA4F76" w:rsidRDefault="00BF14F4" w:rsidP="003A29E0">
            <w:pPr>
              <w:pStyle w:val="ListParagraph"/>
              <w:rPr>
                <w:rFonts w:cstheme="minorHAnsi"/>
              </w:rPr>
            </w:pPr>
          </w:p>
          <w:p w14:paraId="4A21C602" w14:textId="77777777" w:rsidR="00BF14F4" w:rsidRPr="00DA4F76" w:rsidRDefault="00BF14F4" w:rsidP="00EC2C5C">
            <w:pPr>
              <w:pStyle w:val="BodyText"/>
              <w:numPr>
                <w:ilvl w:val="0"/>
                <w:numId w:val="76"/>
              </w:numPr>
              <w:ind w:left="402"/>
              <w:rPr>
                <w:rFonts w:asciiTheme="minorHAnsi" w:hAnsiTheme="minorHAnsi" w:cstheme="minorHAnsi"/>
                <w:sz w:val="22"/>
                <w:szCs w:val="22"/>
              </w:rPr>
            </w:pPr>
            <w:r w:rsidRPr="00DA4F76">
              <w:rPr>
                <w:rFonts w:asciiTheme="minorHAnsi" w:hAnsiTheme="minorHAnsi" w:cstheme="minorHAnsi"/>
                <w:sz w:val="22"/>
                <w:szCs w:val="22"/>
              </w:rPr>
              <w:t>ENSURE project has been extended until end of June 2021 for administrative closure.</w:t>
            </w:r>
          </w:p>
        </w:tc>
      </w:tr>
    </w:tbl>
    <w:p w14:paraId="45A5F44B" w14:textId="77777777" w:rsidR="00B149A0" w:rsidRPr="00DA4F76" w:rsidRDefault="00B149A0" w:rsidP="00751BE3">
      <w:pPr>
        <w:tabs>
          <w:tab w:val="left" w:pos="1815"/>
        </w:tabs>
        <w:rPr>
          <w:rFonts w:eastAsiaTheme="minorEastAsia" w:cstheme="minorHAnsi"/>
          <w:lang w:eastAsia="x-none"/>
        </w:rPr>
      </w:pPr>
    </w:p>
    <w:p w14:paraId="3DC51FE4" w14:textId="77777777" w:rsidR="00B149A0" w:rsidRDefault="00B149A0" w:rsidP="00751BE3">
      <w:pPr>
        <w:tabs>
          <w:tab w:val="left" w:pos="1815"/>
        </w:tabs>
        <w:rPr>
          <w:rFonts w:ascii="Times New Roman" w:eastAsiaTheme="minorEastAsia" w:hAnsi="Times New Roman" w:cs="Times New Roman"/>
          <w:sz w:val="24"/>
          <w:szCs w:val="24"/>
          <w:lang w:eastAsia="x-none"/>
        </w:rPr>
      </w:pPr>
    </w:p>
    <w:p w14:paraId="2F393186" w14:textId="77777777" w:rsidR="00AA5402" w:rsidRDefault="00AA5402" w:rsidP="00751BE3">
      <w:pPr>
        <w:tabs>
          <w:tab w:val="left" w:pos="1815"/>
        </w:tabs>
        <w:rPr>
          <w:rFonts w:ascii="Times New Roman" w:eastAsiaTheme="minorEastAsia" w:hAnsi="Times New Roman" w:cs="Times New Roman"/>
          <w:sz w:val="24"/>
          <w:szCs w:val="24"/>
          <w:lang w:eastAsia="x-none"/>
        </w:rPr>
        <w:sectPr w:rsidR="00AA5402" w:rsidSect="00AA5402">
          <w:pgSz w:w="15840" w:h="12240" w:orient="landscape"/>
          <w:pgMar w:top="1440" w:right="1440" w:bottom="1440" w:left="1440" w:header="851" w:footer="992" w:gutter="0"/>
          <w:cols w:space="425"/>
          <w:docGrid w:linePitch="360"/>
        </w:sectPr>
      </w:pPr>
    </w:p>
    <w:p w14:paraId="713846CA" w14:textId="77777777" w:rsidR="00437CBD" w:rsidRDefault="00437CBD" w:rsidP="00437CBD">
      <w:pPr>
        <w:spacing w:after="0"/>
      </w:pPr>
    </w:p>
    <w:p w14:paraId="1700AF8B" w14:textId="77777777" w:rsidR="00437CBD" w:rsidRDefault="00437CBD" w:rsidP="00437CBD">
      <w:pPr>
        <w:pStyle w:val="Heading2"/>
        <w:spacing w:before="0" w:after="120" w:line="276" w:lineRule="auto"/>
      </w:pPr>
      <w:r>
        <w:t xml:space="preserve">      </w:t>
      </w:r>
      <w:bookmarkStart w:id="28" w:name="_Toc109653000"/>
      <w:r>
        <w:t xml:space="preserve">Acronyms and </w:t>
      </w:r>
      <w:proofErr w:type="spellStart"/>
      <w:r>
        <w:t>Abbrevations</w:t>
      </w:r>
      <w:bookmarkEnd w:id="28"/>
      <w:proofErr w:type="spellEnd"/>
    </w:p>
    <w:tbl>
      <w:tblPr>
        <w:tblStyle w:val="TableGrid"/>
        <w:tblW w:w="0" w:type="auto"/>
        <w:tblInd w:w="5" w:type="dxa"/>
        <w:tblLook w:val="04A0" w:firstRow="1" w:lastRow="0" w:firstColumn="1" w:lastColumn="0" w:noHBand="0" w:noVBand="1"/>
      </w:tblPr>
      <w:tblGrid>
        <w:gridCol w:w="1979"/>
        <w:gridCol w:w="7366"/>
      </w:tblGrid>
      <w:tr w:rsidR="00437CBD" w14:paraId="1E4D6C79" w14:textId="77777777" w:rsidTr="003A29E0">
        <w:tc>
          <w:tcPr>
            <w:tcW w:w="1980" w:type="dxa"/>
            <w:shd w:val="clear" w:color="auto" w:fill="auto"/>
            <w:vAlign w:val="bottom"/>
          </w:tcPr>
          <w:p w14:paraId="105B1A3A" w14:textId="77777777" w:rsidR="00437CBD" w:rsidRDefault="00437CBD" w:rsidP="003A29E0">
            <w:r>
              <w:rPr>
                <w:rFonts w:ascii="Calibri" w:hAnsi="Calibri" w:cs="Calibri"/>
                <w:color w:val="000000"/>
                <w:sz w:val="22"/>
              </w:rPr>
              <w:t>ATS</w:t>
            </w:r>
          </w:p>
        </w:tc>
        <w:tc>
          <w:tcPr>
            <w:tcW w:w="7370" w:type="dxa"/>
            <w:shd w:val="clear" w:color="auto" w:fill="auto"/>
            <w:vAlign w:val="bottom"/>
          </w:tcPr>
          <w:p w14:paraId="1209D56D" w14:textId="77777777" w:rsidR="00437CBD" w:rsidRDefault="00437CBD" w:rsidP="003A29E0">
            <w:r>
              <w:rPr>
                <w:rFonts w:ascii="Calibri" w:hAnsi="Calibri" w:cs="Calibri"/>
                <w:color w:val="000000"/>
                <w:sz w:val="22"/>
              </w:rPr>
              <w:t xml:space="preserve"> After Training Support</w:t>
            </w:r>
          </w:p>
        </w:tc>
      </w:tr>
      <w:tr w:rsidR="00437CBD" w14:paraId="23C22C76" w14:textId="77777777" w:rsidTr="003A29E0">
        <w:tc>
          <w:tcPr>
            <w:tcW w:w="1980" w:type="dxa"/>
            <w:shd w:val="clear" w:color="auto" w:fill="auto"/>
            <w:vAlign w:val="bottom"/>
          </w:tcPr>
          <w:p w14:paraId="1B472870" w14:textId="77777777" w:rsidR="00437CBD" w:rsidRDefault="00437CBD" w:rsidP="003A29E0">
            <w:pPr>
              <w:rPr>
                <w:rFonts w:ascii="Calibri" w:hAnsi="Calibri" w:cs="Calibri"/>
                <w:color w:val="000000"/>
              </w:rPr>
            </w:pPr>
            <w:r>
              <w:rPr>
                <w:rFonts w:ascii="Calibri" w:hAnsi="Calibri" w:cs="Calibri"/>
                <w:color w:val="000000"/>
              </w:rPr>
              <w:t>Bappenas</w:t>
            </w:r>
          </w:p>
        </w:tc>
        <w:tc>
          <w:tcPr>
            <w:tcW w:w="7370" w:type="dxa"/>
            <w:shd w:val="clear" w:color="auto" w:fill="auto"/>
            <w:vAlign w:val="bottom"/>
          </w:tcPr>
          <w:p w14:paraId="13E7194C" w14:textId="77777777" w:rsidR="00437CBD" w:rsidRPr="00C30768" w:rsidRDefault="00437CBD" w:rsidP="003A29E0">
            <w:pPr>
              <w:rPr>
                <w:rFonts w:ascii="Calibri" w:hAnsi="Calibri" w:cs="Calibri"/>
                <w:color w:val="000000"/>
              </w:rPr>
            </w:pPr>
            <w:r>
              <w:rPr>
                <w:rFonts w:ascii="Calibri" w:hAnsi="Calibri" w:cs="Calibri"/>
                <w:color w:val="000000"/>
              </w:rPr>
              <w:t>Ministry of Development Planning</w:t>
            </w:r>
          </w:p>
        </w:tc>
      </w:tr>
      <w:tr w:rsidR="00437CBD" w14:paraId="2A08D932" w14:textId="77777777" w:rsidTr="003A29E0">
        <w:tc>
          <w:tcPr>
            <w:tcW w:w="1980" w:type="dxa"/>
            <w:shd w:val="clear" w:color="auto" w:fill="auto"/>
            <w:vAlign w:val="bottom"/>
          </w:tcPr>
          <w:p w14:paraId="6B307904" w14:textId="77777777" w:rsidR="00437CBD" w:rsidRDefault="00437CBD" w:rsidP="003A29E0">
            <w:pPr>
              <w:rPr>
                <w:rFonts w:ascii="Calibri" w:hAnsi="Calibri" w:cs="Calibri"/>
                <w:color w:val="000000"/>
              </w:rPr>
            </w:pPr>
            <w:r>
              <w:rPr>
                <w:rFonts w:ascii="Calibri" w:hAnsi="Calibri" w:cs="Calibri"/>
                <w:color w:val="000000"/>
              </w:rPr>
              <w:t>BNPB</w:t>
            </w:r>
          </w:p>
        </w:tc>
        <w:tc>
          <w:tcPr>
            <w:tcW w:w="7370" w:type="dxa"/>
            <w:shd w:val="clear" w:color="auto" w:fill="auto"/>
            <w:vAlign w:val="bottom"/>
          </w:tcPr>
          <w:p w14:paraId="3D9F799A" w14:textId="6227F8E3" w:rsidR="00437CBD" w:rsidRDefault="004C6E97" w:rsidP="003A29E0">
            <w:pPr>
              <w:rPr>
                <w:rFonts w:ascii="Calibri" w:hAnsi="Calibri" w:cs="Calibri"/>
                <w:color w:val="000000"/>
              </w:rPr>
            </w:pPr>
            <w:r w:rsidRPr="004C6E97">
              <w:rPr>
                <w:rFonts w:ascii="Calibri" w:hAnsi="Calibri" w:cs="Calibri"/>
                <w:color w:val="000000"/>
              </w:rPr>
              <w:t>National Disaster Management Agency</w:t>
            </w:r>
          </w:p>
        </w:tc>
      </w:tr>
      <w:tr w:rsidR="00437CBD" w14:paraId="4B099792" w14:textId="77777777" w:rsidTr="003A29E0">
        <w:tc>
          <w:tcPr>
            <w:tcW w:w="1980" w:type="dxa"/>
            <w:shd w:val="clear" w:color="auto" w:fill="auto"/>
            <w:vAlign w:val="bottom"/>
          </w:tcPr>
          <w:p w14:paraId="30811B3F" w14:textId="77777777" w:rsidR="00437CBD" w:rsidRDefault="00437CBD" w:rsidP="003A29E0">
            <w:r>
              <w:rPr>
                <w:rFonts w:ascii="Calibri" w:hAnsi="Calibri" w:cs="Calibri"/>
                <w:color w:val="000000"/>
                <w:sz w:val="22"/>
              </w:rPr>
              <w:t>BPBD</w:t>
            </w:r>
          </w:p>
        </w:tc>
        <w:tc>
          <w:tcPr>
            <w:tcW w:w="7370" w:type="dxa"/>
            <w:shd w:val="clear" w:color="auto" w:fill="auto"/>
            <w:vAlign w:val="bottom"/>
          </w:tcPr>
          <w:p w14:paraId="63FF0FAF" w14:textId="77777777" w:rsidR="00437CBD" w:rsidRDefault="00437CBD" w:rsidP="003A29E0">
            <w:r>
              <w:rPr>
                <w:rFonts w:ascii="Calibri" w:hAnsi="Calibri" w:cs="Calibri"/>
                <w:color w:val="000000"/>
                <w:sz w:val="22"/>
              </w:rPr>
              <w:t xml:space="preserve">Regional Disaster Management Agencies </w:t>
            </w:r>
          </w:p>
        </w:tc>
      </w:tr>
      <w:tr w:rsidR="00437CBD" w14:paraId="73016A1A" w14:textId="77777777" w:rsidTr="003A29E0">
        <w:tc>
          <w:tcPr>
            <w:tcW w:w="1980" w:type="dxa"/>
            <w:shd w:val="clear" w:color="auto" w:fill="auto"/>
            <w:vAlign w:val="bottom"/>
          </w:tcPr>
          <w:p w14:paraId="4A08A490" w14:textId="77777777" w:rsidR="00437CBD" w:rsidRDefault="00437CBD" w:rsidP="003A29E0">
            <w:r>
              <w:rPr>
                <w:rFonts w:ascii="Calibri" w:hAnsi="Calibri" w:cs="Calibri"/>
                <w:color w:val="000000"/>
                <w:sz w:val="22"/>
              </w:rPr>
              <w:t>CBDMG</w:t>
            </w:r>
          </w:p>
        </w:tc>
        <w:tc>
          <w:tcPr>
            <w:tcW w:w="7370" w:type="dxa"/>
            <w:shd w:val="clear" w:color="auto" w:fill="auto"/>
            <w:vAlign w:val="bottom"/>
          </w:tcPr>
          <w:p w14:paraId="489E1110" w14:textId="77777777" w:rsidR="00437CBD" w:rsidRDefault="00437CBD" w:rsidP="003A29E0">
            <w:r>
              <w:rPr>
                <w:rFonts w:ascii="Calibri" w:hAnsi="Calibri" w:cs="Calibri"/>
                <w:color w:val="000000"/>
                <w:sz w:val="22"/>
              </w:rPr>
              <w:t>Community-Based Disaster Management Group</w:t>
            </w:r>
          </w:p>
        </w:tc>
      </w:tr>
      <w:tr w:rsidR="00437CBD" w14:paraId="23992BF8" w14:textId="77777777" w:rsidTr="003A29E0">
        <w:tc>
          <w:tcPr>
            <w:tcW w:w="1980" w:type="dxa"/>
            <w:shd w:val="clear" w:color="auto" w:fill="auto"/>
            <w:vAlign w:val="bottom"/>
          </w:tcPr>
          <w:p w14:paraId="185058BD" w14:textId="77777777" w:rsidR="00437CBD" w:rsidRDefault="00437CBD" w:rsidP="003A29E0">
            <w:r>
              <w:rPr>
                <w:rFonts w:ascii="Calibri" w:hAnsi="Calibri" w:cs="Calibri"/>
                <w:color w:val="000000"/>
                <w:sz w:val="22"/>
              </w:rPr>
              <w:t>DIY</w:t>
            </w:r>
          </w:p>
        </w:tc>
        <w:tc>
          <w:tcPr>
            <w:tcW w:w="7370" w:type="dxa"/>
            <w:shd w:val="clear" w:color="auto" w:fill="auto"/>
            <w:vAlign w:val="bottom"/>
          </w:tcPr>
          <w:p w14:paraId="5D6916B6" w14:textId="77777777" w:rsidR="00437CBD" w:rsidRDefault="00437CBD" w:rsidP="003A29E0">
            <w:r>
              <w:rPr>
                <w:rFonts w:ascii="Calibri" w:hAnsi="Calibri" w:cs="Calibri"/>
                <w:color w:val="000000"/>
                <w:sz w:val="22"/>
              </w:rPr>
              <w:t>Daerah Istimewa Yogyakarta (Yogyakarta Special Administrative Region)</w:t>
            </w:r>
          </w:p>
        </w:tc>
      </w:tr>
      <w:tr w:rsidR="00437CBD" w14:paraId="3D3FCF4E" w14:textId="77777777" w:rsidTr="003A29E0">
        <w:tc>
          <w:tcPr>
            <w:tcW w:w="1980" w:type="dxa"/>
            <w:shd w:val="clear" w:color="auto" w:fill="auto"/>
            <w:vAlign w:val="bottom"/>
          </w:tcPr>
          <w:p w14:paraId="4638997E" w14:textId="77777777" w:rsidR="00437CBD" w:rsidRDefault="00437CBD" w:rsidP="003A29E0">
            <w:r>
              <w:rPr>
                <w:rFonts w:ascii="Calibri" w:hAnsi="Calibri" w:cs="Calibri"/>
                <w:color w:val="000000"/>
                <w:sz w:val="22"/>
              </w:rPr>
              <w:t>DRR</w:t>
            </w:r>
          </w:p>
        </w:tc>
        <w:tc>
          <w:tcPr>
            <w:tcW w:w="7370" w:type="dxa"/>
            <w:shd w:val="clear" w:color="auto" w:fill="auto"/>
            <w:vAlign w:val="bottom"/>
          </w:tcPr>
          <w:p w14:paraId="04654CCC" w14:textId="77777777" w:rsidR="00437CBD" w:rsidRDefault="00437CBD" w:rsidP="003A29E0">
            <w:r>
              <w:rPr>
                <w:rFonts w:ascii="Calibri" w:hAnsi="Calibri" w:cs="Calibri"/>
                <w:color w:val="000000"/>
                <w:sz w:val="22"/>
              </w:rPr>
              <w:t>Disaster Risk Reduction</w:t>
            </w:r>
          </w:p>
        </w:tc>
      </w:tr>
      <w:tr w:rsidR="00437CBD" w14:paraId="428F620E" w14:textId="77777777" w:rsidTr="003A29E0">
        <w:tc>
          <w:tcPr>
            <w:tcW w:w="1980" w:type="dxa"/>
            <w:shd w:val="clear" w:color="auto" w:fill="auto"/>
            <w:vAlign w:val="bottom"/>
          </w:tcPr>
          <w:p w14:paraId="5400A8B8" w14:textId="77777777" w:rsidR="00437CBD" w:rsidRDefault="00437CBD" w:rsidP="003A29E0">
            <w:r>
              <w:rPr>
                <w:rFonts w:ascii="Calibri" w:hAnsi="Calibri" w:cs="Calibri"/>
                <w:color w:val="000000"/>
                <w:sz w:val="22"/>
              </w:rPr>
              <w:t>FAO</w:t>
            </w:r>
          </w:p>
        </w:tc>
        <w:tc>
          <w:tcPr>
            <w:tcW w:w="7370" w:type="dxa"/>
            <w:shd w:val="clear" w:color="auto" w:fill="auto"/>
            <w:vAlign w:val="bottom"/>
          </w:tcPr>
          <w:p w14:paraId="38557C54" w14:textId="77777777" w:rsidR="00437CBD" w:rsidRDefault="00437CBD" w:rsidP="003A29E0">
            <w:r>
              <w:rPr>
                <w:rFonts w:ascii="Calibri" w:hAnsi="Calibri" w:cs="Calibri"/>
                <w:color w:val="000000"/>
                <w:sz w:val="22"/>
              </w:rPr>
              <w:t xml:space="preserve">United Nations Food and Agriculture </w:t>
            </w:r>
            <w:proofErr w:type="spellStart"/>
            <w:r>
              <w:rPr>
                <w:rFonts w:ascii="Calibri" w:hAnsi="Calibri" w:cs="Calibri"/>
                <w:color w:val="000000"/>
                <w:sz w:val="22"/>
              </w:rPr>
              <w:t>Organisation</w:t>
            </w:r>
            <w:proofErr w:type="spellEnd"/>
          </w:p>
        </w:tc>
      </w:tr>
      <w:tr w:rsidR="00437CBD" w14:paraId="7980CA34" w14:textId="77777777" w:rsidTr="003A29E0">
        <w:tc>
          <w:tcPr>
            <w:tcW w:w="1980" w:type="dxa"/>
            <w:shd w:val="clear" w:color="auto" w:fill="auto"/>
            <w:vAlign w:val="bottom"/>
          </w:tcPr>
          <w:p w14:paraId="11B18E21" w14:textId="77777777" w:rsidR="00437CBD" w:rsidRDefault="00437CBD" w:rsidP="003A29E0">
            <w:r>
              <w:rPr>
                <w:rFonts w:ascii="Calibri" w:hAnsi="Calibri" w:cs="Calibri"/>
                <w:color w:val="000000"/>
                <w:sz w:val="22"/>
              </w:rPr>
              <w:t>IDR</w:t>
            </w:r>
          </w:p>
        </w:tc>
        <w:tc>
          <w:tcPr>
            <w:tcW w:w="7370" w:type="dxa"/>
            <w:shd w:val="clear" w:color="auto" w:fill="auto"/>
            <w:vAlign w:val="bottom"/>
          </w:tcPr>
          <w:p w14:paraId="63A62FB3" w14:textId="77777777" w:rsidR="00437CBD" w:rsidRDefault="00437CBD" w:rsidP="003A29E0">
            <w:r>
              <w:rPr>
                <w:rFonts w:ascii="Calibri" w:hAnsi="Calibri" w:cs="Calibri"/>
                <w:color w:val="000000"/>
                <w:sz w:val="22"/>
              </w:rPr>
              <w:t>Indonesian Rupiah</w:t>
            </w:r>
          </w:p>
        </w:tc>
      </w:tr>
      <w:tr w:rsidR="00437CBD" w14:paraId="1EB3A6EC" w14:textId="77777777" w:rsidTr="003A29E0">
        <w:tc>
          <w:tcPr>
            <w:tcW w:w="1980" w:type="dxa"/>
            <w:shd w:val="clear" w:color="auto" w:fill="auto"/>
            <w:vAlign w:val="bottom"/>
          </w:tcPr>
          <w:p w14:paraId="5CDA2779" w14:textId="77777777" w:rsidR="00437CBD" w:rsidRDefault="00437CBD" w:rsidP="003A29E0">
            <w:r>
              <w:rPr>
                <w:rFonts w:ascii="Calibri" w:hAnsi="Calibri" w:cs="Calibri"/>
                <w:color w:val="000000"/>
                <w:sz w:val="22"/>
              </w:rPr>
              <w:t>ILO</w:t>
            </w:r>
          </w:p>
        </w:tc>
        <w:tc>
          <w:tcPr>
            <w:tcW w:w="7370" w:type="dxa"/>
            <w:shd w:val="clear" w:color="auto" w:fill="auto"/>
            <w:vAlign w:val="bottom"/>
          </w:tcPr>
          <w:p w14:paraId="38292D17" w14:textId="77777777" w:rsidR="00437CBD" w:rsidRDefault="00437CBD" w:rsidP="003A29E0">
            <w:r>
              <w:rPr>
                <w:rFonts w:ascii="Calibri" w:hAnsi="Calibri" w:cs="Calibri"/>
                <w:color w:val="000000"/>
                <w:sz w:val="22"/>
              </w:rPr>
              <w:t xml:space="preserve">International </w:t>
            </w:r>
            <w:proofErr w:type="spellStart"/>
            <w:r>
              <w:rPr>
                <w:rFonts w:ascii="Calibri" w:hAnsi="Calibri" w:cs="Calibri"/>
                <w:color w:val="000000"/>
                <w:sz w:val="22"/>
              </w:rPr>
              <w:t>Labour</w:t>
            </w:r>
            <w:proofErr w:type="spellEnd"/>
            <w:r>
              <w:rPr>
                <w:rFonts w:ascii="Calibri" w:hAnsi="Calibri" w:cs="Calibri"/>
                <w:color w:val="000000"/>
                <w:sz w:val="22"/>
              </w:rPr>
              <w:t xml:space="preserve"> Organization</w:t>
            </w:r>
          </w:p>
        </w:tc>
      </w:tr>
      <w:tr w:rsidR="00437CBD" w14:paraId="14CFBA3E" w14:textId="77777777" w:rsidTr="003A29E0">
        <w:tc>
          <w:tcPr>
            <w:tcW w:w="1980" w:type="dxa"/>
            <w:shd w:val="clear" w:color="auto" w:fill="auto"/>
            <w:vAlign w:val="bottom"/>
          </w:tcPr>
          <w:p w14:paraId="6D175DDC" w14:textId="77777777" w:rsidR="00437CBD" w:rsidRDefault="00437CBD" w:rsidP="003A29E0">
            <w:r>
              <w:rPr>
                <w:rFonts w:ascii="Calibri" w:hAnsi="Calibri" w:cs="Calibri"/>
                <w:color w:val="000000"/>
                <w:sz w:val="22"/>
              </w:rPr>
              <w:t>IMDFF-DR</w:t>
            </w:r>
          </w:p>
        </w:tc>
        <w:tc>
          <w:tcPr>
            <w:tcW w:w="7370" w:type="dxa"/>
            <w:shd w:val="clear" w:color="auto" w:fill="auto"/>
            <w:vAlign w:val="bottom"/>
          </w:tcPr>
          <w:p w14:paraId="3478AE9E" w14:textId="77777777" w:rsidR="00437CBD" w:rsidRDefault="00437CBD" w:rsidP="003A29E0">
            <w:r>
              <w:rPr>
                <w:rFonts w:ascii="Calibri" w:hAnsi="Calibri" w:cs="Calibri"/>
                <w:color w:val="000000"/>
                <w:sz w:val="22"/>
              </w:rPr>
              <w:t>Indonesian Multi Donor Fund Facility for Disaster Risk Reductions</w:t>
            </w:r>
          </w:p>
        </w:tc>
      </w:tr>
      <w:tr w:rsidR="00437CBD" w14:paraId="5B6E0DAE" w14:textId="77777777" w:rsidTr="003A29E0">
        <w:tc>
          <w:tcPr>
            <w:tcW w:w="1980" w:type="dxa"/>
            <w:shd w:val="clear" w:color="auto" w:fill="auto"/>
            <w:vAlign w:val="bottom"/>
          </w:tcPr>
          <w:p w14:paraId="0028A402" w14:textId="77777777" w:rsidR="00437CBD" w:rsidRDefault="00437CBD" w:rsidP="003A29E0">
            <w:r>
              <w:rPr>
                <w:rFonts w:ascii="Calibri" w:hAnsi="Calibri" w:cs="Calibri"/>
                <w:color w:val="000000"/>
                <w:sz w:val="22"/>
              </w:rPr>
              <w:t>IOM</w:t>
            </w:r>
          </w:p>
        </w:tc>
        <w:tc>
          <w:tcPr>
            <w:tcW w:w="7370" w:type="dxa"/>
            <w:shd w:val="clear" w:color="auto" w:fill="auto"/>
            <w:vAlign w:val="bottom"/>
          </w:tcPr>
          <w:p w14:paraId="32289F25" w14:textId="77777777" w:rsidR="00437CBD" w:rsidRDefault="00437CBD" w:rsidP="003A29E0">
            <w:r>
              <w:rPr>
                <w:rFonts w:ascii="Calibri" w:hAnsi="Calibri" w:cs="Calibri"/>
                <w:color w:val="000000"/>
                <w:sz w:val="22"/>
              </w:rPr>
              <w:t>International Organization for Migration</w:t>
            </w:r>
          </w:p>
        </w:tc>
      </w:tr>
      <w:tr w:rsidR="006B0BC9" w14:paraId="1933A61E" w14:textId="77777777" w:rsidTr="003A29E0">
        <w:tc>
          <w:tcPr>
            <w:tcW w:w="1980" w:type="dxa"/>
            <w:shd w:val="clear" w:color="auto" w:fill="auto"/>
            <w:vAlign w:val="bottom"/>
          </w:tcPr>
          <w:p w14:paraId="3992379F" w14:textId="5EE0EFA9" w:rsidR="006B0BC9" w:rsidRDefault="006B0BC9" w:rsidP="003A29E0">
            <w:pPr>
              <w:rPr>
                <w:rFonts w:ascii="Calibri" w:hAnsi="Calibri" w:cs="Calibri"/>
                <w:color w:val="000000"/>
              </w:rPr>
            </w:pPr>
            <w:proofErr w:type="spellStart"/>
            <w:r>
              <w:rPr>
                <w:rFonts w:ascii="Calibri" w:hAnsi="Calibri" w:cs="Calibri"/>
                <w:color w:val="000000"/>
              </w:rPr>
              <w:t>KfW</w:t>
            </w:r>
            <w:proofErr w:type="spellEnd"/>
          </w:p>
        </w:tc>
        <w:tc>
          <w:tcPr>
            <w:tcW w:w="7370" w:type="dxa"/>
            <w:shd w:val="clear" w:color="auto" w:fill="auto"/>
            <w:vAlign w:val="bottom"/>
          </w:tcPr>
          <w:p w14:paraId="396CACF3" w14:textId="2841E7F6" w:rsidR="006B0BC9" w:rsidRDefault="00FA32EE" w:rsidP="003A29E0">
            <w:pPr>
              <w:rPr>
                <w:rFonts w:ascii="Calibri" w:hAnsi="Calibri" w:cs="Calibri"/>
                <w:color w:val="000000"/>
              </w:rPr>
            </w:pPr>
            <w:proofErr w:type="spellStart"/>
            <w:r w:rsidRPr="00FA32EE">
              <w:rPr>
                <w:rFonts w:ascii="Calibri" w:hAnsi="Calibri" w:cs="Calibri"/>
                <w:color w:val="000000"/>
              </w:rPr>
              <w:t>KfW</w:t>
            </w:r>
            <w:proofErr w:type="spellEnd"/>
            <w:r w:rsidRPr="00FA32EE">
              <w:rPr>
                <w:rFonts w:ascii="Calibri" w:hAnsi="Calibri" w:cs="Calibri"/>
                <w:color w:val="000000"/>
              </w:rPr>
              <w:t xml:space="preserve"> Development Bank (German government)</w:t>
            </w:r>
          </w:p>
        </w:tc>
      </w:tr>
      <w:tr w:rsidR="00437CBD" w14:paraId="64207808" w14:textId="77777777" w:rsidTr="003A29E0">
        <w:tc>
          <w:tcPr>
            <w:tcW w:w="1980" w:type="dxa"/>
            <w:shd w:val="clear" w:color="auto" w:fill="auto"/>
            <w:vAlign w:val="bottom"/>
          </w:tcPr>
          <w:p w14:paraId="280FC020" w14:textId="77777777" w:rsidR="00437CBD" w:rsidRDefault="00437CBD" w:rsidP="003A29E0">
            <w:r>
              <w:rPr>
                <w:rFonts w:ascii="Calibri" w:hAnsi="Calibri" w:cs="Calibri"/>
                <w:color w:val="000000"/>
                <w:sz w:val="22"/>
              </w:rPr>
              <w:t>KM</w:t>
            </w:r>
          </w:p>
        </w:tc>
        <w:tc>
          <w:tcPr>
            <w:tcW w:w="7370" w:type="dxa"/>
            <w:shd w:val="clear" w:color="auto" w:fill="auto"/>
            <w:vAlign w:val="bottom"/>
          </w:tcPr>
          <w:p w14:paraId="7F4A6563" w14:textId="77777777" w:rsidR="00437CBD" w:rsidRDefault="00437CBD" w:rsidP="003A29E0">
            <w:proofErr w:type="spellStart"/>
            <w:r>
              <w:rPr>
                <w:rFonts w:ascii="Calibri" w:hAnsi="Calibri" w:cs="Calibri"/>
                <w:color w:val="000000"/>
                <w:sz w:val="22"/>
              </w:rPr>
              <w:t>Kilometre</w:t>
            </w:r>
            <w:proofErr w:type="spellEnd"/>
          </w:p>
        </w:tc>
      </w:tr>
      <w:tr w:rsidR="00437CBD" w14:paraId="74E9985E" w14:textId="77777777" w:rsidTr="003A29E0">
        <w:tc>
          <w:tcPr>
            <w:tcW w:w="1980" w:type="dxa"/>
            <w:shd w:val="clear" w:color="auto" w:fill="auto"/>
            <w:vAlign w:val="bottom"/>
          </w:tcPr>
          <w:p w14:paraId="4CA9A87E" w14:textId="77777777" w:rsidR="00437CBD" w:rsidRDefault="00437CBD" w:rsidP="003A29E0">
            <w:proofErr w:type="spellStart"/>
            <w:r>
              <w:rPr>
                <w:rFonts w:ascii="Calibri" w:hAnsi="Calibri" w:cs="Calibri"/>
                <w:color w:val="000000"/>
                <w:sz w:val="22"/>
              </w:rPr>
              <w:t>LoA</w:t>
            </w:r>
            <w:proofErr w:type="spellEnd"/>
          </w:p>
        </w:tc>
        <w:tc>
          <w:tcPr>
            <w:tcW w:w="7370" w:type="dxa"/>
            <w:shd w:val="clear" w:color="auto" w:fill="auto"/>
            <w:vAlign w:val="bottom"/>
          </w:tcPr>
          <w:p w14:paraId="23B1BE98" w14:textId="77777777" w:rsidR="00437CBD" w:rsidRDefault="00437CBD" w:rsidP="003A29E0">
            <w:r>
              <w:rPr>
                <w:rFonts w:ascii="Calibri" w:hAnsi="Calibri" w:cs="Calibri"/>
                <w:color w:val="000000"/>
                <w:sz w:val="22"/>
              </w:rPr>
              <w:t>Letter of Agreement</w:t>
            </w:r>
          </w:p>
        </w:tc>
      </w:tr>
      <w:tr w:rsidR="00437CBD" w14:paraId="08368EE5" w14:textId="77777777" w:rsidTr="003A29E0">
        <w:tc>
          <w:tcPr>
            <w:tcW w:w="1980" w:type="dxa"/>
            <w:shd w:val="clear" w:color="auto" w:fill="auto"/>
            <w:vAlign w:val="bottom"/>
          </w:tcPr>
          <w:p w14:paraId="40875578" w14:textId="77777777" w:rsidR="00437CBD" w:rsidRDefault="00437CBD" w:rsidP="003A29E0">
            <w:r>
              <w:rPr>
                <w:rFonts w:ascii="Calibri" w:hAnsi="Calibri" w:cs="Calibri"/>
                <w:color w:val="000000"/>
                <w:sz w:val="22"/>
              </w:rPr>
              <w:t>MFI</w:t>
            </w:r>
          </w:p>
        </w:tc>
        <w:tc>
          <w:tcPr>
            <w:tcW w:w="7370" w:type="dxa"/>
            <w:shd w:val="clear" w:color="auto" w:fill="auto"/>
            <w:vAlign w:val="bottom"/>
          </w:tcPr>
          <w:p w14:paraId="22E6B83C" w14:textId="77777777" w:rsidR="00437CBD" w:rsidRDefault="00437CBD" w:rsidP="003A29E0">
            <w:r>
              <w:rPr>
                <w:rFonts w:ascii="Calibri" w:hAnsi="Calibri" w:cs="Calibri"/>
                <w:color w:val="000000"/>
                <w:sz w:val="22"/>
              </w:rPr>
              <w:t>Micro Finance Institution</w:t>
            </w:r>
          </w:p>
        </w:tc>
      </w:tr>
      <w:tr w:rsidR="00437CBD" w14:paraId="7E8A192C" w14:textId="77777777" w:rsidTr="003A29E0">
        <w:tc>
          <w:tcPr>
            <w:tcW w:w="1980" w:type="dxa"/>
            <w:shd w:val="clear" w:color="auto" w:fill="auto"/>
            <w:vAlign w:val="bottom"/>
          </w:tcPr>
          <w:p w14:paraId="3014AA67" w14:textId="77777777" w:rsidR="00437CBD" w:rsidRDefault="00437CBD" w:rsidP="003A29E0">
            <w:r>
              <w:rPr>
                <w:rFonts w:ascii="Calibri" w:hAnsi="Calibri" w:cs="Calibri"/>
                <w:color w:val="000000"/>
                <w:sz w:val="22"/>
              </w:rPr>
              <w:t>MIS</w:t>
            </w:r>
          </w:p>
        </w:tc>
        <w:tc>
          <w:tcPr>
            <w:tcW w:w="7370" w:type="dxa"/>
            <w:shd w:val="clear" w:color="auto" w:fill="auto"/>
            <w:vAlign w:val="bottom"/>
          </w:tcPr>
          <w:p w14:paraId="23DA08A3" w14:textId="77777777" w:rsidR="00437CBD" w:rsidRDefault="00437CBD" w:rsidP="003A29E0">
            <w:r>
              <w:rPr>
                <w:rFonts w:ascii="Calibri" w:hAnsi="Calibri" w:cs="Calibri"/>
                <w:color w:val="000000"/>
                <w:sz w:val="22"/>
              </w:rPr>
              <w:t>Management Information System</w:t>
            </w:r>
          </w:p>
        </w:tc>
      </w:tr>
      <w:tr w:rsidR="00437CBD" w14:paraId="71275B68" w14:textId="77777777" w:rsidTr="003A29E0">
        <w:tc>
          <w:tcPr>
            <w:tcW w:w="1980" w:type="dxa"/>
            <w:shd w:val="clear" w:color="auto" w:fill="auto"/>
            <w:vAlign w:val="bottom"/>
          </w:tcPr>
          <w:p w14:paraId="12F4A386" w14:textId="77777777" w:rsidR="00437CBD" w:rsidRDefault="00437CBD" w:rsidP="003A29E0">
            <w:r>
              <w:rPr>
                <w:rFonts w:ascii="Calibri" w:hAnsi="Calibri" w:cs="Calibri"/>
                <w:color w:val="000000"/>
                <w:sz w:val="22"/>
              </w:rPr>
              <w:t>Money</w:t>
            </w:r>
          </w:p>
        </w:tc>
        <w:tc>
          <w:tcPr>
            <w:tcW w:w="7370" w:type="dxa"/>
            <w:shd w:val="clear" w:color="auto" w:fill="auto"/>
            <w:vAlign w:val="bottom"/>
          </w:tcPr>
          <w:p w14:paraId="4E320CF1" w14:textId="77777777" w:rsidR="00437CBD" w:rsidRDefault="00437CBD" w:rsidP="003A29E0">
            <w:r>
              <w:rPr>
                <w:rFonts w:ascii="Calibri" w:hAnsi="Calibri" w:cs="Calibri"/>
                <w:color w:val="000000"/>
                <w:sz w:val="22"/>
              </w:rPr>
              <w:t xml:space="preserve">Monitoring and Evaluation </w:t>
            </w:r>
          </w:p>
        </w:tc>
      </w:tr>
      <w:tr w:rsidR="00437CBD" w14:paraId="116C6220" w14:textId="77777777" w:rsidTr="003A29E0">
        <w:tc>
          <w:tcPr>
            <w:tcW w:w="1980" w:type="dxa"/>
            <w:shd w:val="clear" w:color="auto" w:fill="auto"/>
            <w:vAlign w:val="bottom"/>
          </w:tcPr>
          <w:p w14:paraId="0DEA872A" w14:textId="77777777" w:rsidR="00437CBD" w:rsidRDefault="00437CBD" w:rsidP="003A29E0">
            <w:r>
              <w:rPr>
                <w:rFonts w:ascii="Calibri" w:hAnsi="Calibri" w:cs="Calibri"/>
                <w:color w:val="000000"/>
                <w:sz w:val="22"/>
              </w:rPr>
              <w:t>MoU</w:t>
            </w:r>
          </w:p>
        </w:tc>
        <w:tc>
          <w:tcPr>
            <w:tcW w:w="7370" w:type="dxa"/>
            <w:shd w:val="clear" w:color="auto" w:fill="auto"/>
            <w:vAlign w:val="bottom"/>
          </w:tcPr>
          <w:p w14:paraId="79501CC3" w14:textId="77777777" w:rsidR="00437CBD" w:rsidRDefault="00437CBD" w:rsidP="003A29E0">
            <w:r>
              <w:rPr>
                <w:rFonts w:ascii="Calibri" w:hAnsi="Calibri" w:cs="Calibri"/>
                <w:color w:val="000000"/>
                <w:sz w:val="22"/>
              </w:rPr>
              <w:t>Memorandum of Understanding</w:t>
            </w:r>
          </w:p>
        </w:tc>
      </w:tr>
      <w:tr w:rsidR="00437CBD" w14:paraId="27AC94E9" w14:textId="77777777" w:rsidTr="003A29E0">
        <w:tc>
          <w:tcPr>
            <w:tcW w:w="1980" w:type="dxa"/>
            <w:shd w:val="clear" w:color="auto" w:fill="auto"/>
            <w:vAlign w:val="bottom"/>
          </w:tcPr>
          <w:p w14:paraId="05FD0DB7" w14:textId="77777777" w:rsidR="00437CBD" w:rsidRDefault="00437CBD" w:rsidP="003A29E0">
            <w:r>
              <w:rPr>
                <w:rFonts w:ascii="Calibri" w:hAnsi="Calibri" w:cs="Calibri"/>
                <w:color w:val="000000"/>
                <w:sz w:val="22"/>
              </w:rPr>
              <w:t>PDNA</w:t>
            </w:r>
          </w:p>
        </w:tc>
        <w:tc>
          <w:tcPr>
            <w:tcW w:w="7370" w:type="dxa"/>
            <w:shd w:val="clear" w:color="auto" w:fill="auto"/>
            <w:vAlign w:val="bottom"/>
          </w:tcPr>
          <w:p w14:paraId="5803DFC6" w14:textId="77777777" w:rsidR="00437CBD" w:rsidRDefault="00437CBD" w:rsidP="003A29E0">
            <w:r>
              <w:rPr>
                <w:rFonts w:ascii="Calibri" w:hAnsi="Calibri" w:cs="Calibri"/>
                <w:color w:val="000000"/>
                <w:sz w:val="22"/>
              </w:rPr>
              <w:t>Post Disaster Needs Assessment</w:t>
            </w:r>
          </w:p>
        </w:tc>
      </w:tr>
      <w:tr w:rsidR="00437CBD" w14:paraId="740F904B" w14:textId="77777777" w:rsidTr="003A29E0">
        <w:tc>
          <w:tcPr>
            <w:tcW w:w="1980" w:type="dxa"/>
            <w:shd w:val="clear" w:color="auto" w:fill="auto"/>
            <w:vAlign w:val="bottom"/>
          </w:tcPr>
          <w:p w14:paraId="22D96A4A" w14:textId="77777777" w:rsidR="00437CBD" w:rsidRDefault="00437CBD" w:rsidP="003A29E0">
            <w:proofErr w:type="spellStart"/>
            <w:r>
              <w:rPr>
                <w:rFonts w:ascii="Calibri" w:hAnsi="Calibri" w:cs="Calibri"/>
                <w:color w:val="000000"/>
                <w:sz w:val="22"/>
              </w:rPr>
              <w:t>Puslit</w:t>
            </w:r>
            <w:proofErr w:type="spellEnd"/>
            <w:r>
              <w:rPr>
                <w:rFonts w:ascii="Calibri" w:hAnsi="Calibri" w:cs="Calibri"/>
                <w:color w:val="000000"/>
                <w:sz w:val="22"/>
              </w:rPr>
              <w:t xml:space="preserve"> Koka</w:t>
            </w:r>
          </w:p>
        </w:tc>
        <w:tc>
          <w:tcPr>
            <w:tcW w:w="7370" w:type="dxa"/>
            <w:shd w:val="clear" w:color="auto" w:fill="auto"/>
            <w:vAlign w:val="bottom"/>
          </w:tcPr>
          <w:p w14:paraId="09CF62D7" w14:textId="77777777" w:rsidR="00437CBD" w:rsidRDefault="00437CBD" w:rsidP="003A29E0">
            <w:r>
              <w:rPr>
                <w:rFonts w:ascii="Calibri" w:hAnsi="Calibri" w:cs="Calibri"/>
                <w:color w:val="000000"/>
                <w:sz w:val="22"/>
              </w:rPr>
              <w:t xml:space="preserve">Pusat </w:t>
            </w:r>
            <w:proofErr w:type="spellStart"/>
            <w:r>
              <w:rPr>
                <w:rFonts w:ascii="Calibri" w:hAnsi="Calibri" w:cs="Calibri"/>
                <w:color w:val="000000"/>
                <w:sz w:val="22"/>
              </w:rPr>
              <w:t>Penelitian</w:t>
            </w:r>
            <w:proofErr w:type="spellEnd"/>
            <w:r>
              <w:rPr>
                <w:rFonts w:ascii="Calibri" w:hAnsi="Calibri" w:cs="Calibri"/>
                <w:color w:val="000000"/>
                <w:sz w:val="22"/>
              </w:rPr>
              <w:t xml:space="preserve"> Kopi dan Kakao (Indonesian Coffee and Cocoa Research Institute)</w:t>
            </w:r>
          </w:p>
        </w:tc>
      </w:tr>
      <w:tr w:rsidR="00437CBD" w14:paraId="2849EC61" w14:textId="77777777" w:rsidTr="003A29E0">
        <w:tc>
          <w:tcPr>
            <w:tcW w:w="1980" w:type="dxa"/>
            <w:shd w:val="clear" w:color="auto" w:fill="auto"/>
            <w:vAlign w:val="bottom"/>
          </w:tcPr>
          <w:p w14:paraId="141F844F" w14:textId="77777777" w:rsidR="00437CBD" w:rsidRDefault="00437CBD" w:rsidP="003A29E0">
            <w:r>
              <w:rPr>
                <w:rFonts w:ascii="Calibri" w:hAnsi="Calibri" w:cs="Calibri"/>
                <w:color w:val="000000"/>
                <w:sz w:val="22"/>
              </w:rPr>
              <w:t>PUPK</w:t>
            </w:r>
          </w:p>
        </w:tc>
        <w:tc>
          <w:tcPr>
            <w:tcW w:w="7370" w:type="dxa"/>
            <w:shd w:val="clear" w:color="auto" w:fill="auto"/>
            <w:vAlign w:val="bottom"/>
          </w:tcPr>
          <w:p w14:paraId="1823964E" w14:textId="77777777" w:rsidR="00437CBD" w:rsidRDefault="00437CBD" w:rsidP="003A29E0">
            <w:proofErr w:type="spellStart"/>
            <w:r>
              <w:rPr>
                <w:rFonts w:ascii="Calibri" w:hAnsi="Calibri" w:cs="Calibri"/>
                <w:color w:val="000000"/>
                <w:sz w:val="22"/>
              </w:rPr>
              <w:t>Perkumpulan</w:t>
            </w:r>
            <w:proofErr w:type="spellEnd"/>
            <w:r>
              <w:rPr>
                <w:rFonts w:ascii="Calibri" w:hAnsi="Calibri" w:cs="Calibri"/>
                <w:color w:val="000000"/>
                <w:sz w:val="22"/>
              </w:rPr>
              <w:t xml:space="preserve"> </w:t>
            </w:r>
            <w:proofErr w:type="spellStart"/>
            <w:r>
              <w:rPr>
                <w:rFonts w:ascii="Calibri" w:hAnsi="Calibri" w:cs="Calibri"/>
                <w:color w:val="000000"/>
                <w:sz w:val="22"/>
              </w:rPr>
              <w:t>Untuk</w:t>
            </w:r>
            <w:proofErr w:type="spellEnd"/>
            <w:r>
              <w:rPr>
                <w:rFonts w:ascii="Calibri" w:hAnsi="Calibri" w:cs="Calibri"/>
                <w:color w:val="000000"/>
                <w:sz w:val="22"/>
              </w:rPr>
              <w:t xml:space="preserve"> </w:t>
            </w:r>
            <w:proofErr w:type="spellStart"/>
            <w:r>
              <w:rPr>
                <w:rFonts w:ascii="Calibri" w:hAnsi="Calibri" w:cs="Calibri"/>
                <w:color w:val="000000"/>
                <w:sz w:val="22"/>
              </w:rPr>
              <w:t>Peningkatan</w:t>
            </w:r>
            <w:proofErr w:type="spellEnd"/>
            <w:r>
              <w:rPr>
                <w:rFonts w:ascii="Calibri" w:hAnsi="Calibri" w:cs="Calibri"/>
                <w:color w:val="000000"/>
                <w:sz w:val="22"/>
              </w:rPr>
              <w:t xml:space="preserve"> Usaha Kecil (</w:t>
            </w:r>
            <w:proofErr w:type="spellStart"/>
            <w:r>
              <w:rPr>
                <w:rFonts w:ascii="Calibri" w:hAnsi="Calibri" w:cs="Calibri"/>
                <w:color w:val="000000"/>
                <w:sz w:val="22"/>
              </w:rPr>
              <w:t>Asssociation</w:t>
            </w:r>
            <w:proofErr w:type="spellEnd"/>
            <w:r>
              <w:rPr>
                <w:rFonts w:ascii="Calibri" w:hAnsi="Calibri" w:cs="Calibri"/>
                <w:color w:val="000000"/>
                <w:sz w:val="22"/>
              </w:rPr>
              <w:t xml:space="preserve"> for the Enhancement of Small Business)</w:t>
            </w:r>
          </w:p>
        </w:tc>
      </w:tr>
      <w:tr w:rsidR="00437CBD" w14:paraId="07815142" w14:textId="77777777" w:rsidTr="003A29E0">
        <w:tc>
          <w:tcPr>
            <w:tcW w:w="1980" w:type="dxa"/>
            <w:shd w:val="clear" w:color="auto" w:fill="auto"/>
            <w:vAlign w:val="bottom"/>
          </w:tcPr>
          <w:p w14:paraId="36FE0800" w14:textId="77777777" w:rsidR="00437CBD" w:rsidRDefault="00437CBD" w:rsidP="003A29E0">
            <w:r>
              <w:rPr>
                <w:rFonts w:ascii="Calibri" w:hAnsi="Calibri" w:cs="Calibri"/>
                <w:color w:val="000000"/>
                <w:sz w:val="22"/>
                <w:lang w:val="en-GB"/>
              </w:rPr>
              <w:t>PUNO</w:t>
            </w:r>
          </w:p>
        </w:tc>
        <w:tc>
          <w:tcPr>
            <w:tcW w:w="7370" w:type="dxa"/>
            <w:shd w:val="clear" w:color="auto" w:fill="auto"/>
            <w:vAlign w:val="bottom"/>
          </w:tcPr>
          <w:p w14:paraId="4A85BBC5" w14:textId="77777777" w:rsidR="00437CBD" w:rsidRDefault="00437CBD" w:rsidP="003A29E0">
            <w:r>
              <w:rPr>
                <w:rFonts w:ascii="Calibri" w:hAnsi="Calibri" w:cs="Calibri"/>
                <w:color w:val="000000"/>
                <w:sz w:val="22"/>
              </w:rPr>
              <w:t>Participating UN Organization</w:t>
            </w:r>
          </w:p>
        </w:tc>
      </w:tr>
      <w:tr w:rsidR="00437CBD" w14:paraId="7E00EB55" w14:textId="77777777" w:rsidTr="003A29E0">
        <w:tc>
          <w:tcPr>
            <w:tcW w:w="1980" w:type="dxa"/>
            <w:shd w:val="clear" w:color="auto" w:fill="auto"/>
            <w:vAlign w:val="bottom"/>
          </w:tcPr>
          <w:p w14:paraId="0716F88B" w14:textId="77777777" w:rsidR="00437CBD" w:rsidRDefault="00437CBD" w:rsidP="003A29E0">
            <w:r>
              <w:rPr>
                <w:rFonts w:ascii="Calibri" w:hAnsi="Calibri" w:cs="Calibri"/>
                <w:color w:val="000000"/>
                <w:sz w:val="22"/>
              </w:rPr>
              <w:t xml:space="preserve">REKOMPAK </w:t>
            </w:r>
          </w:p>
        </w:tc>
        <w:tc>
          <w:tcPr>
            <w:tcW w:w="7370" w:type="dxa"/>
            <w:shd w:val="clear" w:color="auto" w:fill="auto"/>
            <w:vAlign w:val="bottom"/>
          </w:tcPr>
          <w:p w14:paraId="17499C61" w14:textId="77777777" w:rsidR="00437CBD" w:rsidRDefault="00437CBD" w:rsidP="003A29E0">
            <w:r>
              <w:rPr>
                <w:rFonts w:ascii="Calibri" w:hAnsi="Calibri" w:cs="Calibri"/>
                <w:color w:val="000000"/>
                <w:sz w:val="22"/>
              </w:rPr>
              <w:t xml:space="preserve">Public </w:t>
            </w:r>
            <w:proofErr w:type="gramStart"/>
            <w:r>
              <w:rPr>
                <w:rFonts w:ascii="Calibri" w:hAnsi="Calibri" w:cs="Calibri"/>
                <w:color w:val="000000"/>
                <w:sz w:val="22"/>
              </w:rPr>
              <w:t>Work’s  Community</w:t>
            </w:r>
            <w:proofErr w:type="gramEnd"/>
            <w:r>
              <w:rPr>
                <w:rFonts w:ascii="Calibri" w:hAnsi="Calibri" w:cs="Calibri"/>
                <w:color w:val="000000"/>
                <w:sz w:val="22"/>
              </w:rPr>
              <w:t xml:space="preserve"> Settlement, Reconstruction and Rehabilitation Project</w:t>
            </w:r>
          </w:p>
        </w:tc>
      </w:tr>
      <w:tr w:rsidR="00437CBD" w14:paraId="58479624" w14:textId="77777777" w:rsidTr="003A29E0">
        <w:tc>
          <w:tcPr>
            <w:tcW w:w="1980" w:type="dxa"/>
            <w:shd w:val="clear" w:color="auto" w:fill="auto"/>
            <w:vAlign w:val="bottom"/>
          </w:tcPr>
          <w:p w14:paraId="045121A1" w14:textId="77777777" w:rsidR="00437CBD" w:rsidRDefault="00437CBD" w:rsidP="003A29E0">
            <w:r>
              <w:rPr>
                <w:rFonts w:ascii="Calibri" w:hAnsi="Calibri" w:cs="Calibri"/>
                <w:color w:val="000000"/>
                <w:sz w:val="22"/>
              </w:rPr>
              <w:t>RENAKSI</w:t>
            </w:r>
          </w:p>
        </w:tc>
        <w:tc>
          <w:tcPr>
            <w:tcW w:w="7370" w:type="dxa"/>
            <w:shd w:val="clear" w:color="auto" w:fill="auto"/>
            <w:vAlign w:val="bottom"/>
          </w:tcPr>
          <w:p w14:paraId="3783D9CE" w14:textId="77777777" w:rsidR="00437CBD" w:rsidRDefault="00437CBD" w:rsidP="003A29E0">
            <w:r>
              <w:rPr>
                <w:rFonts w:ascii="Calibri" w:hAnsi="Calibri" w:cs="Calibri"/>
                <w:color w:val="000000"/>
                <w:sz w:val="22"/>
              </w:rPr>
              <w:t>Government of Indonesia's Rehabilitation and Reconstruction Action Plans</w:t>
            </w:r>
          </w:p>
        </w:tc>
      </w:tr>
      <w:tr w:rsidR="00437CBD" w14:paraId="4C888EE4" w14:textId="77777777" w:rsidTr="003A29E0">
        <w:tc>
          <w:tcPr>
            <w:tcW w:w="1980" w:type="dxa"/>
            <w:shd w:val="clear" w:color="auto" w:fill="auto"/>
            <w:vAlign w:val="bottom"/>
          </w:tcPr>
          <w:p w14:paraId="4D57C8E8" w14:textId="77777777" w:rsidR="00437CBD" w:rsidRDefault="00437CBD" w:rsidP="003A29E0">
            <w:r>
              <w:rPr>
                <w:rFonts w:ascii="Calibri" w:hAnsi="Calibri" w:cs="Calibri"/>
                <w:color w:val="000000"/>
                <w:sz w:val="22"/>
              </w:rPr>
              <w:t>RR</w:t>
            </w:r>
          </w:p>
        </w:tc>
        <w:tc>
          <w:tcPr>
            <w:tcW w:w="7370" w:type="dxa"/>
            <w:shd w:val="clear" w:color="auto" w:fill="auto"/>
            <w:vAlign w:val="bottom"/>
          </w:tcPr>
          <w:p w14:paraId="3BC3405A" w14:textId="77777777" w:rsidR="00437CBD" w:rsidRDefault="00437CBD" w:rsidP="003A29E0">
            <w:r>
              <w:rPr>
                <w:rFonts w:ascii="Calibri" w:hAnsi="Calibri" w:cs="Calibri"/>
                <w:color w:val="000000"/>
                <w:sz w:val="22"/>
              </w:rPr>
              <w:t>Rehabilitation and Reconstruction</w:t>
            </w:r>
          </w:p>
        </w:tc>
      </w:tr>
      <w:tr w:rsidR="00437CBD" w14:paraId="38F63F98" w14:textId="77777777" w:rsidTr="003A29E0">
        <w:tc>
          <w:tcPr>
            <w:tcW w:w="1980" w:type="dxa"/>
            <w:shd w:val="clear" w:color="auto" w:fill="auto"/>
            <w:vAlign w:val="bottom"/>
          </w:tcPr>
          <w:p w14:paraId="2DDEA4A2" w14:textId="77777777" w:rsidR="00437CBD" w:rsidRDefault="00437CBD" w:rsidP="003A29E0">
            <w:r>
              <w:rPr>
                <w:rFonts w:ascii="Calibri" w:hAnsi="Calibri" w:cs="Calibri"/>
                <w:color w:val="000000"/>
                <w:sz w:val="22"/>
              </w:rPr>
              <w:t>SKPD</w:t>
            </w:r>
          </w:p>
        </w:tc>
        <w:tc>
          <w:tcPr>
            <w:tcW w:w="7370" w:type="dxa"/>
            <w:shd w:val="clear" w:color="auto" w:fill="auto"/>
            <w:vAlign w:val="bottom"/>
          </w:tcPr>
          <w:p w14:paraId="515EB298" w14:textId="77777777" w:rsidR="00437CBD" w:rsidRDefault="00437CBD" w:rsidP="003A29E0">
            <w:proofErr w:type="spellStart"/>
            <w:r>
              <w:rPr>
                <w:rFonts w:ascii="Calibri" w:hAnsi="Calibri" w:cs="Calibri"/>
                <w:color w:val="000000"/>
                <w:sz w:val="22"/>
              </w:rPr>
              <w:t>Satuan</w:t>
            </w:r>
            <w:proofErr w:type="spellEnd"/>
            <w:r>
              <w:rPr>
                <w:rFonts w:ascii="Calibri" w:hAnsi="Calibri" w:cs="Calibri"/>
                <w:color w:val="000000"/>
                <w:sz w:val="22"/>
              </w:rPr>
              <w:t xml:space="preserve"> </w:t>
            </w:r>
            <w:proofErr w:type="spellStart"/>
            <w:r>
              <w:rPr>
                <w:rFonts w:ascii="Calibri" w:hAnsi="Calibri" w:cs="Calibri"/>
                <w:color w:val="000000"/>
                <w:sz w:val="22"/>
              </w:rPr>
              <w:t>Kerja</w:t>
            </w:r>
            <w:proofErr w:type="spellEnd"/>
            <w:r>
              <w:rPr>
                <w:rFonts w:ascii="Calibri" w:hAnsi="Calibri" w:cs="Calibri"/>
                <w:color w:val="000000"/>
                <w:sz w:val="22"/>
              </w:rPr>
              <w:t xml:space="preserve"> </w:t>
            </w:r>
            <w:proofErr w:type="spellStart"/>
            <w:r>
              <w:rPr>
                <w:rFonts w:ascii="Calibri" w:hAnsi="Calibri" w:cs="Calibri"/>
                <w:color w:val="000000"/>
                <w:sz w:val="22"/>
              </w:rPr>
              <w:t>Perangkat</w:t>
            </w:r>
            <w:proofErr w:type="spellEnd"/>
            <w:r>
              <w:rPr>
                <w:rFonts w:ascii="Calibri" w:hAnsi="Calibri" w:cs="Calibri"/>
                <w:color w:val="000000"/>
                <w:sz w:val="22"/>
              </w:rPr>
              <w:t xml:space="preserve"> Daerah (Government office/task force)</w:t>
            </w:r>
          </w:p>
        </w:tc>
      </w:tr>
      <w:tr w:rsidR="00437CBD" w14:paraId="76617BDE" w14:textId="77777777" w:rsidTr="003A29E0">
        <w:tc>
          <w:tcPr>
            <w:tcW w:w="1980" w:type="dxa"/>
            <w:shd w:val="clear" w:color="auto" w:fill="auto"/>
            <w:vAlign w:val="bottom"/>
          </w:tcPr>
          <w:p w14:paraId="59F283E8" w14:textId="77777777" w:rsidR="00437CBD" w:rsidRDefault="00437CBD" w:rsidP="003A29E0">
            <w:r>
              <w:rPr>
                <w:rFonts w:ascii="Calibri" w:hAnsi="Calibri" w:cs="Calibri"/>
                <w:color w:val="000000"/>
                <w:sz w:val="22"/>
              </w:rPr>
              <w:t>SME</w:t>
            </w:r>
          </w:p>
        </w:tc>
        <w:tc>
          <w:tcPr>
            <w:tcW w:w="7370" w:type="dxa"/>
            <w:shd w:val="clear" w:color="auto" w:fill="auto"/>
            <w:vAlign w:val="bottom"/>
          </w:tcPr>
          <w:p w14:paraId="47BB4561" w14:textId="77777777" w:rsidR="00437CBD" w:rsidRDefault="00437CBD" w:rsidP="003A29E0">
            <w:r>
              <w:rPr>
                <w:rFonts w:ascii="Calibri" w:hAnsi="Calibri" w:cs="Calibri"/>
                <w:color w:val="000000"/>
                <w:sz w:val="22"/>
              </w:rPr>
              <w:t>Small and Medium Enterprises</w:t>
            </w:r>
          </w:p>
        </w:tc>
      </w:tr>
      <w:tr w:rsidR="00437CBD" w14:paraId="3C4674D2" w14:textId="77777777" w:rsidTr="003A29E0">
        <w:tc>
          <w:tcPr>
            <w:tcW w:w="1980" w:type="dxa"/>
            <w:shd w:val="clear" w:color="auto" w:fill="auto"/>
            <w:vAlign w:val="bottom"/>
          </w:tcPr>
          <w:p w14:paraId="14D9E77E" w14:textId="77777777" w:rsidR="00437CBD" w:rsidRDefault="00437CBD" w:rsidP="003A29E0">
            <w:r>
              <w:rPr>
                <w:rFonts w:ascii="Calibri" w:hAnsi="Calibri" w:cs="Calibri"/>
                <w:color w:val="000000"/>
                <w:sz w:val="22"/>
                <w:lang w:val="fr-FR"/>
              </w:rPr>
              <w:t xml:space="preserve">TPT </w:t>
            </w:r>
          </w:p>
        </w:tc>
        <w:tc>
          <w:tcPr>
            <w:tcW w:w="7370" w:type="dxa"/>
            <w:shd w:val="clear" w:color="auto" w:fill="auto"/>
            <w:vAlign w:val="bottom"/>
          </w:tcPr>
          <w:p w14:paraId="0692795C" w14:textId="77777777" w:rsidR="00437CBD" w:rsidRDefault="00437CBD" w:rsidP="003A29E0">
            <w:r>
              <w:rPr>
                <w:rFonts w:ascii="Calibri" w:hAnsi="Calibri" w:cs="Calibri"/>
                <w:color w:val="000000"/>
                <w:sz w:val="22"/>
              </w:rPr>
              <w:t>Technical Support Team</w:t>
            </w:r>
          </w:p>
        </w:tc>
      </w:tr>
      <w:tr w:rsidR="00437CBD" w14:paraId="35BB5D00" w14:textId="77777777" w:rsidTr="003A29E0">
        <w:tc>
          <w:tcPr>
            <w:tcW w:w="1980" w:type="dxa"/>
            <w:shd w:val="clear" w:color="auto" w:fill="auto"/>
            <w:vAlign w:val="bottom"/>
          </w:tcPr>
          <w:p w14:paraId="75FC712E" w14:textId="77777777" w:rsidR="00437CBD" w:rsidRDefault="00437CBD" w:rsidP="003A29E0">
            <w:proofErr w:type="spellStart"/>
            <w:r>
              <w:rPr>
                <w:rFonts w:ascii="Calibri" w:hAnsi="Calibri" w:cs="Calibri"/>
                <w:color w:val="000000"/>
                <w:sz w:val="22"/>
                <w:lang w:val="fr-FR"/>
              </w:rPr>
              <w:t>ToT</w:t>
            </w:r>
            <w:proofErr w:type="spellEnd"/>
          </w:p>
        </w:tc>
        <w:tc>
          <w:tcPr>
            <w:tcW w:w="7370" w:type="dxa"/>
            <w:shd w:val="clear" w:color="auto" w:fill="auto"/>
            <w:vAlign w:val="bottom"/>
          </w:tcPr>
          <w:p w14:paraId="708EEA31" w14:textId="77777777" w:rsidR="00437CBD" w:rsidRDefault="00437CBD" w:rsidP="003A29E0">
            <w:r>
              <w:rPr>
                <w:rFonts w:ascii="Calibri" w:hAnsi="Calibri" w:cs="Calibri"/>
                <w:bCs/>
                <w:color w:val="000000"/>
                <w:sz w:val="22"/>
              </w:rPr>
              <w:t>Training of Trainers</w:t>
            </w:r>
          </w:p>
        </w:tc>
      </w:tr>
      <w:tr w:rsidR="00437CBD" w14:paraId="6E2CB7C5" w14:textId="77777777" w:rsidTr="003A29E0">
        <w:tc>
          <w:tcPr>
            <w:tcW w:w="1980" w:type="dxa"/>
            <w:shd w:val="clear" w:color="auto" w:fill="auto"/>
            <w:vAlign w:val="bottom"/>
          </w:tcPr>
          <w:p w14:paraId="6FEBA4EF" w14:textId="77777777" w:rsidR="00437CBD" w:rsidRDefault="00437CBD" w:rsidP="003A29E0">
            <w:r>
              <w:rPr>
                <w:rFonts w:ascii="Calibri" w:hAnsi="Calibri" w:cs="Calibri"/>
                <w:color w:val="000000"/>
                <w:sz w:val="22"/>
              </w:rPr>
              <w:t>UNDP</w:t>
            </w:r>
          </w:p>
        </w:tc>
        <w:tc>
          <w:tcPr>
            <w:tcW w:w="7370" w:type="dxa"/>
            <w:shd w:val="clear" w:color="auto" w:fill="auto"/>
            <w:vAlign w:val="bottom"/>
          </w:tcPr>
          <w:p w14:paraId="3E236028" w14:textId="77777777" w:rsidR="00437CBD" w:rsidRDefault="00437CBD" w:rsidP="003A29E0">
            <w:r>
              <w:rPr>
                <w:rFonts w:ascii="Calibri" w:hAnsi="Calibri" w:cs="Calibri"/>
                <w:color w:val="000000"/>
                <w:sz w:val="22"/>
              </w:rPr>
              <w:t>United Nations Development Programme</w:t>
            </w:r>
          </w:p>
        </w:tc>
      </w:tr>
      <w:tr w:rsidR="00437CBD" w14:paraId="3D074B93" w14:textId="77777777" w:rsidTr="003A29E0">
        <w:tc>
          <w:tcPr>
            <w:tcW w:w="1980" w:type="dxa"/>
            <w:shd w:val="clear" w:color="auto" w:fill="auto"/>
            <w:vAlign w:val="bottom"/>
          </w:tcPr>
          <w:p w14:paraId="4492E738" w14:textId="77777777" w:rsidR="00437CBD" w:rsidRDefault="00437CBD" w:rsidP="003A29E0">
            <w:r>
              <w:rPr>
                <w:rFonts w:ascii="Calibri" w:hAnsi="Calibri" w:cs="Calibri"/>
                <w:color w:val="000000"/>
                <w:sz w:val="22"/>
              </w:rPr>
              <w:t>RPJMN</w:t>
            </w:r>
          </w:p>
        </w:tc>
        <w:tc>
          <w:tcPr>
            <w:tcW w:w="7370" w:type="dxa"/>
            <w:shd w:val="clear" w:color="auto" w:fill="auto"/>
            <w:vAlign w:val="bottom"/>
          </w:tcPr>
          <w:p w14:paraId="52BD237D" w14:textId="77777777" w:rsidR="00437CBD" w:rsidRDefault="00437CBD" w:rsidP="003A29E0">
            <w:r>
              <w:rPr>
                <w:rFonts w:ascii="Calibri" w:hAnsi="Calibri" w:cs="Calibri"/>
                <w:color w:val="000000"/>
                <w:sz w:val="22"/>
              </w:rPr>
              <w:t>Indonesia's National Medium Term Development Plan</w:t>
            </w:r>
          </w:p>
        </w:tc>
      </w:tr>
      <w:tr w:rsidR="00437CBD" w14:paraId="75F4E706" w14:textId="77777777" w:rsidTr="003A29E0">
        <w:tc>
          <w:tcPr>
            <w:tcW w:w="1980" w:type="dxa"/>
            <w:shd w:val="clear" w:color="auto" w:fill="auto"/>
            <w:vAlign w:val="bottom"/>
          </w:tcPr>
          <w:p w14:paraId="5BEB2616" w14:textId="77777777" w:rsidR="00437CBD" w:rsidRDefault="00437CBD" w:rsidP="003A29E0">
            <w:r>
              <w:rPr>
                <w:rFonts w:ascii="Calibri" w:hAnsi="Calibri" w:cs="Calibri"/>
                <w:color w:val="000000"/>
                <w:sz w:val="22"/>
              </w:rPr>
              <w:t>UNPDF</w:t>
            </w:r>
          </w:p>
        </w:tc>
        <w:tc>
          <w:tcPr>
            <w:tcW w:w="7370" w:type="dxa"/>
            <w:shd w:val="clear" w:color="auto" w:fill="auto"/>
            <w:vAlign w:val="bottom"/>
          </w:tcPr>
          <w:p w14:paraId="6720F21B" w14:textId="77777777" w:rsidR="00437CBD" w:rsidRDefault="00437CBD" w:rsidP="003A29E0">
            <w:r>
              <w:rPr>
                <w:rFonts w:ascii="Calibri" w:hAnsi="Calibri" w:cs="Calibri"/>
                <w:color w:val="000000"/>
                <w:sz w:val="22"/>
              </w:rPr>
              <w:t>United Nations Partnership for Development Framework</w:t>
            </w:r>
          </w:p>
        </w:tc>
      </w:tr>
      <w:tr w:rsidR="00437CBD" w14:paraId="590878D8" w14:textId="77777777" w:rsidTr="003A29E0">
        <w:tc>
          <w:tcPr>
            <w:tcW w:w="1980" w:type="dxa"/>
            <w:shd w:val="clear" w:color="auto" w:fill="auto"/>
            <w:vAlign w:val="bottom"/>
          </w:tcPr>
          <w:p w14:paraId="4F4FBCA0" w14:textId="77777777" w:rsidR="00437CBD" w:rsidRDefault="00437CBD" w:rsidP="003A29E0">
            <w:r>
              <w:rPr>
                <w:rFonts w:ascii="Calibri" w:hAnsi="Calibri" w:cs="Calibri"/>
                <w:color w:val="000000"/>
                <w:sz w:val="22"/>
              </w:rPr>
              <w:t>VCA</w:t>
            </w:r>
          </w:p>
        </w:tc>
        <w:tc>
          <w:tcPr>
            <w:tcW w:w="7370" w:type="dxa"/>
            <w:shd w:val="clear" w:color="auto" w:fill="auto"/>
            <w:vAlign w:val="bottom"/>
          </w:tcPr>
          <w:p w14:paraId="4104323F" w14:textId="77777777" w:rsidR="00437CBD" w:rsidRDefault="00437CBD" w:rsidP="003A29E0">
            <w:r>
              <w:rPr>
                <w:rFonts w:ascii="Calibri" w:hAnsi="Calibri" w:cs="Calibri"/>
                <w:color w:val="000000"/>
                <w:sz w:val="22"/>
              </w:rPr>
              <w:t>Value Chain Assessment</w:t>
            </w:r>
          </w:p>
        </w:tc>
      </w:tr>
      <w:tr w:rsidR="00437CBD" w14:paraId="513C0E62" w14:textId="77777777" w:rsidTr="003A29E0">
        <w:tc>
          <w:tcPr>
            <w:tcW w:w="1980" w:type="dxa"/>
            <w:shd w:val="clear" w:color="auto" w:fill="auto"/>
            <w:vAlign w:val="bottom"/>
          </w:tcPr>
          <w:p w14:paraId="3510EE21" w14:textId="77777777" w:rsidR="00437CBD" w:rsidRDefault="00437CBD" w:rsidP="003A29E0">
            <w:r>
              <w:rPr>
                <w:rFonts w:ascii="Calibri" w:hAnsi="Calibri" w:cs="Calibri"/>
                <w:color w:val="000000"/>
                <w:sz w:val="22"/>
              </w:rPr>
              <w:t xml:space="preserve">VPT </w:t>
            </w:r>
          </w:p>
        </w:tc>
        <w:tc>
          <w:tcPr>
            <w:tcW w:w="7370" w:type="dxa"/>
            <w:shd w:val="clear" w:color="auto" w:fill="auto"/>
            <w:vAlign w:val="bottom"/>
          </w:tcPr>
          <w:p w14:paraId="658C44E6" w14:textId="77777777" w:rsidR="00437CBD" w:rsidRDefault="00437CBD" w:rsidP="003A29E0">
            <w:r>
              <w:rPr>
                <w:rFonts w:ascii="Calibri" w:hAnsi="Calibri" w:cs="Calibri"/>
                <w:color w:val="000000"/>
                <w:sz w:val="22"/>
                <w:lang w:val="x-none"/>
              </w:rPr>
              <w:t>Village Promotion Teams</w:t>
            </w:r>
          </w:p>
        </w:tc>
      </w:tr>
      <w:tr w:rsidR="00437CBD" w14:paraId="0A94D6E9" w14:textId="77777777" w:rsidTr="003A29E0">
        <w:tc>
          <w:tcPr>
            <w:tcW w:w="1980" w:type="dxa"/>
            <w:shd w:val="clear" w:color="auto" w:fill="auto"/>
            <w:vAlign w:val="bottom"/>
          </w:tcPr>
          <w:p w14:paraId="0800B5D9" w14:textId="77777777" w:rsidR="00437CBD" w:rsidRDefault="00437CBD" w:rsidP="003A29E0">
            <w:r>
              <w:rPr>
                <w:rFonts w:ascii="Calibri" w:hAnsi="Calibri" w:cs="Calibri"/>
                <w:color w:val="000000"/>
                <w:sz w:val="22"/>
              </w:rPr>
              <w:t xml:space="preserve">VDRRT </w:t>
            </w:r>
          </w:p>
        </w:tc>
        <w:tc>
          <w:tcPr>
            <w:tcW w:w="7370" w:type="dxa"/>
            <w:shd w:val="clear" w:color="auto" w:fill="auto"/>
            <w:vAlign w:val="bottom"/>
          </w:tcPr>
          <w:p w14:paraId="1E4CFD0E" w14:textId="77777777" w:rsidR="00437CBD" w:rsidRDefault="00437CBD" w:rsidP="003A29E0">
            <w:r>
              <w:rPr>
                <w:rFonts w:ascii="Calibri" w:hAnsi="Calibri" w:cs="Calibri"/>
                <w:color w:val="000000"/>
                <w:sz w:val="22"/>
                <w:lang w:val="x-none"/>
              </w:rPr>
              <w:t>Village Disaster Risk Reduction Team</w:t>
            </w:r>
          </w:p>
        </w:tc>
      </w:tr>
      <w:tr w:rsidR="00437CBD" w14:paraId="5A44B1A4" w14:textId="77777777" w:rsidTr="003A29E0">
        <w:tc>
          <w:tcPr>
            <w:tcW w:w="1980" w:type="dxa"/>
            <w:shd w:val="clear" w:color="auto" w:fill="auto"/>
            <w:vAlign w:val="bottom"/>
          </w:tcPr>
          <w:p w14:paraId="0B054D70" w14:textId="77777777" w:rsidR="00437CBD" w:rsidRDefault="00437CBD" w:rsidP="003A29E0">
            <w:r>
              <w:rPr>
                <w:rFonts w:ascii="Calibri" w:hAnsi="Calibri" w:cs="Calibri"/>
                <w:color w:val="000000"/>
                <w:sz w:val="22"/>
              </w:rPr>
              <w:t xml:space="preserve">VDRRF </w:t>
            </w:r>
          </w:p>
        </w:tc>
        <w:tc>
          <w:tcPr>
            <w:tcW w:w="7370" w:type="dxa"/>
            <w:shd w:val="clear" w:color="auto" w:fill="auto"/>
            <w:vAlign w:val="bottom"/>
          </w:tcPr>
          <w:p w14:paraId="65787C48" w14:textId="77777777" w:rsidR="00437CBD" w:rsidRDefault="00437CBD" w:rsidP="003A29E0">
            <w:r>
              <w:rPr>
                <w:rFonts w:ascii="Calibri" w:hAnsi="Calibri" w:cs="Calibri"/>
                <w:color w:val="000000"/>
                <w:sz w:val="22"/>
                <w:lang w:val="x-none"/>
              </w:rPr>
              <w:t xml:space="preserve">Village Disaster Risk Reduction  Forum </w:t>
            </w:r>
          </w:p>
        </w:tc>
      </w:tr>
    </w:tbl>
    <w:p w14:paraId="2007473E" w14:textId="77777777" w:rsidR="008F588B" w:rsidRDefault="008F588B"/>
    <w:sectPr w:rsidR="008F588B" w:rsidSect="00AA5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1FDD" w14:textId="77777777" w:rsidR="00E3446B" w:rsidRDefault="00E3446B" w:rsidP="00A239A0">
      <w:pPr>
        <w:spacing w:after="0" w:line="240" w:lineRule="auto"/>
      </w:pPr>
      <w:r>
        <w:separator/>
      </w:r>
    </w:p>
  </w:endnote>
  <w:endnote w:type="continuationSeparator" w:id="0">
    <w:p w14:paraId="564DE0C9" w14:textId="77777777" w:rsidR="00E3446B" w:rsidRDefault="00E3446B" w:rsidP="00A239A0">
      <w:pPr>
        <w:spacing w:after="0" w:line="240" w:lineRule="auto"/>
      </w:pPr>
      <w:r>
        <w:continuationSeparator/>
      </w:r>
    </w:p>
  </w:endnote>
  <w:endnote w:type="continuationNotice" w:id="1">
    <w:p w14:paraId="3E972524" w14:textId="77777777" w:rsidR="00E3446B" w:rsidRDefault="00E34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916557"/>
      <w:docPartObj>
        <w:docPartGallery w:val="Page Numbers (Bottom of Page)"/>
        <w:docPartUnique/>
      </w:docPartObj>
    </w:sdtPr>
    <w:sdtEndPr>
      <w:rPr>
        <w:noProof/>
      </w:rPr>
    </w:sdtEndPr>
    <w:sdtContent>
      <w:p w14:paraId="26783D66" w14:textId="356947D0" w:rsidR="00A239A0" w:rsidRDefault="00A239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E89FED" w14:textId="77777777" w:rsidR="00A239A0" w:rsidRDefault="00A2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B2B" w14:textId="77777777" w:rsidR="00E3446B" w:rsidRDefault="00E3446B" w:rsidP="00A239A0">
      <w:pPr>
        <w:spacing w:after="0" w:line="240" w:lineRule="auto"/>
      </w:pPr>
      <w:r>
        <w:separator/>
      </w:r>
    </w:p>
  </w:footnote>
  <w:footnote w:type="continuationSeparator" w:id="0">
    <w:p w14:paraId="1988197E" w14:textId="77777777" w:rsidR="00E3446B" w:rsidRDefault="00E3446B" w:rsidP="00A239A0">
      <w:pPr>
        <w:spacing w:after="0" w:line="240" w:lineRule="auto"/>
      </w:pPr>
      <w:r>
        <w:continuationSeparator/>
      </w:r>
    </w:p>
  </w:footnote>
  <w:footnote w:type="continuationNotice" w:id="1">
    <w:p w14:paraId="530C8A46" w14:textId="77777777" w:rsidR="00E3446B" w:rsidRDefault="00E3446B">
      <w:pPr>
        <w:spacing w:after="0" w:line="240" w:lineRule="auto"/>
      </w:pPr>
    </w:p>
  </w:footnote>
  <w:footnote w:id="2">
    <w:p w14:paraId="4BE57B00" w14:textId="0F6AC5D7" w:rsidR="00544BD7" w:rsidRPr="00C04756" w:rsidRDefault="00544BD7" w:rsidP="00544BD7">
      <w:pPr>
        <w:pStyle w:val="FootnoteText"/>
        <w:rPr>
          <w:sz w:val="16"/>
          <w:szCs w:val="16"/>
          <w:lang w:val="en-GB"/>
        </w:rPr>
      </w:pPr>
      <w:r>
        <w:rPr>
          <w:rStyle w:val="FootnoteReference"/>
        </w:rPr>
        <w:footnoteRef/>
      </w:r>
      <w:r>
        <w:t xml:space="preserve"> </w:t>
      </w:r>
      <w:r w:rsidRPr="00C04756">
        <w:rPr>
          <w:sz w:val="16"/>
          <w:szCs w:val="16"/>
          <w:lang w:val="en-GB"/>
        </w:rPr>
        <w:t xml:space="preserve">Participants were allowed to attend more than one initiative. This stands true of </w:t>
      </w:r>
      <w:r w:rsidR="00B33A09">
        <w:rPr>
          <w:sz w:val="16"/>
          <w:szCs w:val="16"/>
          <w:lang w:val="en-GB"/>
        </w:rPr>
        <w:t>for</w:t>
      </w:r>
      <w:r w:rsidRPr="00C04756">
        <w:rPr>
          <w:sz w:val="16"/>
          <w:szCs w:val="16"/>
          <w:lang w:val="en-GB"/>
        </w:rPr>
        <w:t xml:space="preserve"> baseline results. Please note that 1.2 and l.3 share a baseline.</w:t>
      </w:r>
    </w:p>
  </w:footnote>
  <w:footnote w:id="3">
    <w:p w14:paraId="3DAC8146" w14:textId="0E349277" w:rsidR="00544BD7" w:rsidRPr="00C04756" w:rsidRDefault="00544BD7" w:rsidP="00544BD7">
      <w:pPr>
        <w:pStyle w:val="FootnoteText"/>
        <w:rPr>
          <w:sz w:val="16"/>
          <w:szCs w:val="16"/>
          <w:lang w:val="en-GB"/>
        </w:rPr>
      </w:pPr>
      <w:r w:rsidRPr="00C04756">
        <w:rPr>
          <w:rStyle w:val="FootnoteReference"/>
        </w:rPr>
        <w:footnoteRef/>
      </w:r>
      <w:r w:rsidRPr="00C04756">
        <w:rPr>
          <w:sz w:val="16"/>
          <w:szCs w:val="16"/>
        </w:rPr>
        <w:t xml:space="preserve"> </w:t>
      </w:r>
      <w:r w:rsidRPr="00C04756">
        <w:rPr>
          <w:sz w:val="16"/>
          <w:szCs w:val="16"/>
          <w:lang w:val="en-GB"/>
        </w:rPr>
        <w:t xml:space="preserve">Participants were allowed to attend more than one initiative. This stands true </w:t>
      </w:r>
      <w:r w:rsidR="007051BC">
        <w:rPr>
          <w:sz w:val="16"/>
          <w:szCs w:val="16"/>
          <w:lang w:val="en-GB"/>
        </w:rPr>
        <w:t>for</w:t>
      </w:r>
      <w:r w:rsidRPr="00C04756">
        <w:rPr>
          <w:sz w:val="16"/>
          <w:szCs w:val="16"/>
          <w:lang w:val="en-GB"/>
        </w:rPr>
        <w:t xml:space="preserve"> all baseline results. Please note that 1.2 and l.3 share a baseline.</w:t>
      </w:r>
    </w:p>
  </w:footnote>
  <w:footnote w:id="4">
    <w:p w14:paraId="3DE9EB3F" w14:textId="77777777" w:rsidR="00BF14F4" w:rsidRDefault="00BF14F4" w:rsidP="00BF14F4">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261"/>
    <w:multiLevelType w:val="hybridMultilevel"/>
    <w:tmpl w:val="B048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1F18"/>
    <w:multiLevelType w:val="hybridMultilevel"/>
    <w:tmpl w:val="275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1502"/>
    <w:multiLevelType w:val="hybridMultilevel"/>
    <w:tmpl w:val="0D16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7261B"/>
    <w:multiLevelType w:val="hybridMultilevel"/>
    <w:tmpl w:val="1C84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4D48"/>
    <w:multiLevelType w:val="hybridMultilevel"/>
    <w:tmpl w:val="2980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683"/>
    <w:multiLevelType w:val="hybridMultilevel"/>
    <w:tmpl w:val="EF2E4CB2"/>
    <w:lvl w:ilvl="0" w:tplc="E5C2F3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1C21B7"/>
    <w:multiLevelType w:val="hybridMultilevel"/>
    <w:tmpl w:val="31A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15395"/>
    <w:multiLevelType w:val="hybridMultilevel"/>
    <w:tmpl w:val="859AF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B32B55"/>
    <w:multiLevelType w:val="hybridMultilevel"/>
    <w:tmpl w:val="187A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DE065D"/>
    <w:multiLevelType w:val="hybridMultilevel"/>
    <w:tmpl w:val="BC64F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74373D"/>
    <w:multiLevelType w:val="hybridMultilevel"/>
    <w:tmpl w:val="1376E8AE"/>
    <w:lvl w:ilvl="0" w:tplc="E5C2F3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08422D"/>
    <w:multiLevelType w:val="hybridMultilevel"/>
    <w:tmpl w:val="0A940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E5433"/>
    <w:multiLevelType w:val="hybridMultilevel"/>
    <w:tmpl w:val="AA72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33868"/>
    <w:multiLevelType w:val="hybridMultilevel"/>
    <w:tmpl w:val="755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F2099"/>
    <w:multiLevelType w:val="hybridMultilevel"/>
    <w:tmpl w:val="7C6A9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1551FA"/>
    <w:multiLevelType w:val="hybridMultilevel"/>
    <w:tmpl w:val="2F80AD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716F9B"/>
    <w:multiLevelType w:val="hybridMultilevel"/>
    <w:tmpl w:val="D0284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CF7545"/>
    <w:multiLevelType w:val="hybridMultilevel"/>
    <w:tmpl w:val="D02844B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B302A0C"/>
    <w:multiLevelType w:val="hybridMultilevel"/>
    <w:tmpl w:val="9EEA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020DC"/>
    <w:multiLevelType w:val="hybridMultilevel"/>
    <w:tmpl w:val="BD5A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F0C7C"/>
    <w:multiLevelType w:val="hybridMultilevel"/>
    <w:tmpl w:val="5EEC16B0"/>
    <w:lvl w:ilvl="0" w:tplc="3A9E07C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170756C"/>
    <w:multiLevelType w:val="hybridMultilevel"/>
    <w:tmpl w:val="4EF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A05C7"/>
    <w:multiLevelType w:val="hybridMultilevel"/>
    <w:tmpl w:val="A986E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DE3DE3"/>
    <w:multiLevelType w:val="hybridMultilevel"/>
    <w:tmpl w:val="F9806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3F51950"/>
    <w:multiLevelType w:val="hybridMultilevel"/>
    <w:tmpl w:val="98DCA756"/>
    <w:lvl w:ilvl="0" w:tplc="3A9E0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49B17F9"/>
    <w:multiLevelType w:val="hybridMultilevel"/>
    <w:tmpl w:val="B6D6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D53AF"/>
    <w:multiLevelType w:val="hybridMultilevel"/>
    <w:tmpl w:val="E8BC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C4343"/>
    <w:multiLevelType w:val="hybridMultilevel"/>
    <w:tmpl w:val="FC8E9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66D5331"/>
    <w:multiLevelType w:val="hybridMultilevel"/>
    <w:tmpl w:val="7AEA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B34962"/>
    <w:multiLevelType w:val="hybridMultilevel"/>
    <w:tmpl w:val="DE32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A20760"/>
    <w:multiLevelType w:val="hybridMultilevel"/>
    <w:tmpl w:val="1CECD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90447D9"/>
    <w:multiLevelType w:val="hybridMultilevel"/>
    <w:tmpl w:val="2B9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1D5C7B"/>
    <w:multiLevelType w:val="hybridMultilevel"/>
    <w:tmpl w:val="5A9A3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C6519B"/>
    <w:multiLevelType w:val="hybridMultilevel"/>
    <w:tmpl w:val="CBE6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EED0264"/>
    <w:multiLevelType w:val="hybridMultilevel"/>
    <w:tmpl w:val="AD34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9C371F"/>
    <w:multiLevelType w:val="hybridMultilevel"/>
    <w:tmpl w:val="B8D6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D77165"/>
    <w:multiLevelType w:val="hybridMultilevel"/>
    <w:tmpl w:val="0F2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626264"/>
    <w:multiLevelType w:val="hybridMultilevel"/>
    <w:tmpl w:val="D02844B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62B484C"/>
    <w:multiLevelType w:val="hybridMultilevel"/>
    <w:tmpl w:val="F322E7F4"/>
    <w:lvl w:ilvl="0" w:tplc="F8045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BA2B5B"/>
    <w:multiLevelType w:val="hybridMultilevel"/>
    <w:tmpl w:val="E756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FA38A4"/>
    <w:multiLevelType w:val="hybridMultilevel"/>
    <w:tmpl w:val="0152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966BFA"/>
    <w:multiLevelType w:val="multilevel"/>
    <w:tmpl w:val="B016D14A"/>
    <w:lvl w:ilvl="0">
      <w:start w:val="1"/>
      <w:numFmt w:val="decimal"/>
      <w:lvlText w:val="%1."/>
      <w:lvlJc w:val="left"/>
      <w:pPr>
        <w:ind w:left="720" w:hanging="360"/>
      </w:pPr>
      <w:rPr>
        <w:rFonts w:ascii="Bookman Old Style" w:hAnsi="Bookman Old Style" w:hint="default"/>
        <w:b w:val="0"/>
        <w:bCs w:val="0"/>
        <w:i w:val="0"/>
        <w:iCs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E9B72B1"/>
    <w:multiLevelType w:val="hybridMultilevel"/>
    <w:tmpl w:val="1376E8AE"/>
    <w:lvl w:ilvl="0" w:tplc="E5C2F3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FB82E37"/>
    <w:multiLevelType w:val="hybridMultilevel"/>
    <w:tmpl w:val="61D21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0A66682"/>
    <w:multiLevelType w:val="hybridMultilevel"/>
    <w:tmpl w:val="A7C6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C34231"/>
    <w:multiLevelType w:val="hybridMultilevel"/>
    <w:tmpl w:val="1E4C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A754BD"/>
    <w:multiLevelType w:val="hybridMultilevel"/>
    <w:tmpl w:val="15B41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89D72E5"/>
    <w:multiLevelType w:val="hybridMultilevel"/>
    <w:tmpl w:val="704C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1D1ECD"/>
    <w:multiLevelType w:val="hybridMultilevel"/>
    <w:tmpl w:val="5FF47DF6"/>
    <w:lvl w:ilvl="0" w:tplc="A84CE0E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9A16125"/>
    <w:multiLevelType w:val="hybridMultilevel"/>
    <w:tmpl w:val="211A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6D5D2C"/>
    <w:multiLevelType w:val="hybridMultilevel"/>
    <w:tmpl w:val="5E8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0A358C"/>
    <w:multiLevelType w:val="hybridMultilevel"/>
    <w:tmpl w:val="F112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8A3E1B"/>
    <w:multiLevelType w:val="hybridMultilevel"/>
    <w:tmpl w:val="A3101E6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CD2C81"/>
    <w:multiLevelType w:val="hybridMultilevel"/>
    <w:tmpl w:val="240C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BB5F9D"/>
    <w:multiLevelType w:val="hybridMultilevel"/>
    <w:tmpl w:val="8906234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79B1A78"/>
    <w:multiLevelType w:val="hybridMultilevel"/>
    <w:tmpl w:val="43D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0A347F"/>
    <w:multiLevelType w:val="hybridMultilevel"/>
    <w:tmpl w:val="37A63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715B1E"/>
    <w:multiLevelType w:val="hybridMultilevel"/>
    <w:tmpl w:val="973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F245AD"/>
    <w:multiLevelType w:val="multilevel"/>
    <w:tmpl w:val="4C6E6B28"/>
    <w:lvl w:ilvl="0">
      <w:start w:val="1"/>
      <w:numFmt w:val="decimal"/>
      <w:lvlText w:val="%1."/>
      <w:lvlJc w:val="left"/>
      <w:pPr>
        <w:ind w:left="360" w:hanging="360"/>
      </w:pPr>
    </w:lvl>
    <w:lvl w:ilvl="1">
      <w:start w:val="1"/>
      <w:numFmt w:val="decimal"/>
      <w:lvlText w:val="%1.%2."/>
      <w:lvlJc w:val="left"/>
      <w:pPr>
        <w:ind w:left="360" w:hanging="360"/>
      </w:pPr>
      <w:rPr>
        <w:b w:val="0"/>
        <w:bCs/>
        <w:sz w:val="20"/>
        <w:szCs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5B231E5B"/>
    <w:multiLevelType w:val="hybridMultilevel"/>
    <w:tmpl w:val="355A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452DAA"/>
    <w:multiLevelType w:val="hybridMultilevel"/>
    <w:tmpl w:val="0F7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3D2BFC"/>
    <w:multiLevelType w:val="hybridMultilevel"/>
    <w:tmpl w:val="50D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CA33B2"/>
    <w:multiLevelType w:val="multilevel"/>
    <w:tmpl w:val="F56A8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ED2692D"/>
    <w:multiLevelType w:val="hybridMultilevel"/>
    <w:tmpl w:val="335E1748"/>
    <w:lvl w:ilvl="0" w:tplc="8D68434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18C0E69"/>
    <w:multiLevelType w:val="hybridMultilevel"/>
    <w:tmpl w:val="24FE8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1D3328D"/>
    <w:multiLevelType w:val="hybridMultilevel"/>
    <w:tmpl w:val="633A3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A10713"/>
    <w:multiLevelType w:val="hybridMultilevel"/>
    <w:tmpl w:val="210A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64218F"/>
    <w:multiLevelType w:val="hybridMultilevel"/>
    <w:tmpl w:val="4D6EC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9E67411"/>
    <w:multiLevelType w:val="hybridMultilevel"/>
    <w:tmpl w:val="D94E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340B68"/>
    <w:multiLevelType w:val="hybridMultilevel"/>
    <w:tmpl w:val="88D2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975BF8"/>
    <w:multiLevelType w:val="hybridMultilevel"/>
    <w:tmpl w:val="E4DC6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A377CF"/>
    <w:multiLevelType w:val="hybridMultilevel"/>
    <w:tmpl w:val="0A6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4F111E"/>
    <w:multiLevelType w:val="hybridMultilevel"/>
    <w:tmpl w:val="11BC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733DE"/>
    <w:multiLevelType w:val="hybridMultilevel"/>
    <w:tmpl w:val="2CB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4A73FF"/>
    <w:multiLevelType w:val="multilevel"/>
    <w:tmpl w:val="B016D14A"/>
    <w:lvl w:ilvl="0">
      <w:start w:val="1"/>
      <w:numFmt w:val="decimal"/>
      <w:lvlText w:val="%1."/>
      <w:lvlJc w:val="left"/>
      <w:pPr>
        <w:ind w:left="720" w:hanging="360"/>
      </w:pPr>
      <w:rPr>
        <w:rFonts w:ascii="Bookman Old Style" w:hAnsi="Bookman Old Style" w:hint="default"/>
        <w:b w:val="0"/>
        <w:bCs w:val="0"/>
        <w:i w:val="0"/>
        <w:iCs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32A6EFF"/>
    <w:multiLevelType w:val="hybridMultilevel"/>
    <w:tmpl w:val="15B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5B31E1"/>
    <w:multiLevelType w:val="hybridMultilevel"/>
    <w:tmpl w:val="65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8F681A"/>
    <w:multiLevelType w:val="hybridMultilevel"/>
    <w:tmpl w:val="51F47F84"/>
    <w:lvl w:ilvl="0" w:tplc="E7507DA8">
      <w:start w:val="1"/>
      <w:numFmt w:val="decimal"/>
      <w:lvlText w:val="%1."/>
      <w:lvlJc w:val="left"/>
      <w:pPr>
        <w:ind w:left="720" w:hanging="360"/>
      </w:pPr>
      <w:rPr>
        <w:rFonts w:ascii="Bookman Old Style" w:hAnsi="Bookman Old Style" w:hint="default"/>
        <w:b w:val="0"/>
        <w:bCs w:val="0"/>
        <w:i w:val="0"/>
        <w:iCs w:val="0"/>
        <w:sz w:val="18"/>
        <w:szCs w:val="18"/>
      </w:rPr>
    </w:lvl>
    <w:lvl w:ilvl="1" w:tplc="08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E2629F"/>
    <w:multiLevelType w:val="multilevel"/>
    <w:tmpl w:val="8370CC28"/>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78A055FC"/>
    <w:multiLevelType w:val="hybridMultilevel"/>
    <w:tmpl w:val="FB9E6D12"/>
    <w:lvl w:ilvl="0" w:tplc="E7507DA8">
      <w:start w:val="1"/>
      <w:numFmt w:val="decimal"/>
      <w:lvlText w:val="%1."/>
      <w:lvlJc w:val="left"/>
      <w:pPr>
        <w:ind w:left="720" w:hanging="360"/>
      </w:pPr>
      <w:rPr>
        <w:rFonts w:ascii="Bookman Old Style" w:hAnsi="Bookman Old Style"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FD5EDE"/>
    <w:multiLevelType w:val="hybridMultilevel"/>
    <w:tmpl w:val="47306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CA75CCA"/>
    <w:multiLevelType w:val="hybridMultilevel"/>
    <w:tmpl w:val="F404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D29710E"/>
    <w:multiLevelType w:val="hybridMultilevel"/>
    <w:tmpl w:val="0686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0971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4043391">
    <w:abstractNumId w:val="76"/>
  </w:num>
  <w:num w:numId="3" w16cid:durableId="458379154">
    <w:abstractNumId w:val="32"/>
  </w:num>
  <w:num w:numId="4" w16cid:durableId="279650282">
    <w:abstractNumId w:val="31"/>
  </w:num>
  <w:num w:numId="5" w16cid:durableId="548230457">
    <w:abstractNumId w:val="82"/>
  </w:num>
  <w:num w:numId="6" w16cid:durableId="856232586">
    <w:abstractNumId w:val="8"/>
  </w:num>
  <w:num w:numId="7" w16cid:durableId="2033913888">
    <w:abstractNumId w:val="44"/>
  </w:num>
  <w:num w:numId="8" w16cid:durableId="1080100195">
    <w:abstractNumId w:val="61"/>
  </w:num>
  <w:num w:numId="9" w16cid:durableId="402608938">
    <w:abstractNumId w:val="3"/>
  </w:num>
  <w:num w:numId="10" w16cid:durableId="311258414">
    <w:abstractNumId w:val="14"/>
  </w:num>
  <w:num w:numId="11" w16cid:durableId="488399240">
    <w:abstractNumId w:val="77"/>
  </w:num>
  <w:num w:numId="12" w16cid:durableId="2135326146">
    <w:abstractNumId w:val="27"/>
  </w:num>
  <w:num w:numId="13" w16cid:durableId="892691013">
    <w:abstractNumId w:val="33"/>
  </w:num>
  <w:num w:numId="14" w16cid:durableId="1927762130">
    <w:abstractNumId w:val="7"/>
  </w:num>
  <w:num w:numId="15" w16cid:durableId="1523546773">
    <w:abstractNumId w:val="29"/>
  </w:num>
  <w:num w:numId="16" w16cid:durableId="1990087905">
    <w:abstractNumId w:val="22"/>
  </w:num>
  <w:num w:numId="17" w16cid:durableId="365833329">
    <w:abstractNumId w:val="64"/>
  </w:num>
  <w:num w:numId="18" w16cid:durableId="1311902660">
    <w:abstractNumId w:val="16"/>
  </w:num>
  <w:num w:numId="19" w16cid:durableId="1430005449">
    <w:abstractNumId w:val="81"/>
  </w:num>
  <w:num w:numId="20" w16cid:durableId="1567033684">
    <w:abstractNumId w:val="38"/>
  </w:num>
  <w:num w:numId="21" w16cid:durableId="110322670">
    <w:abstractNumId w:val="9"/>
  </w:num>
  <w:num w:numId="22" w16cid:durableId="1333727632">
    <w:abstractNumId w:val="30"/>
  </w:num>
  <w:num w:numId="23" w16cid:durableId="1160148829">
    <w:abstractNumId w:val="11"/>
  </w:num>
  <w:num w:numId="24" w16cid:durableId="1000625061">
    <w:abstractNumId w:val="70"/>
  </w:num>
  <w:num w:numId="25" w16cid:durableId="1302420709">
    <w:abstractNumId w:val="63"/>
  </w:num>
  <w:num w:numId="26" w16cid:durableId="1508446439">
    <w:abstractNumId w:val="53"/>
  </w:num>
  <w:num w:numId="27" w16cid:durableId="1973515021">
    <w:abstractNumId w:val="35"/>
  </w:num>
  <w:num w:numId="28" w16cid:durableId="1097944129">
    <w:abstractNumId w:val="24"/>
  </w:num>
  <w:num w:numId="29" w16cid:durableId="1263144283">
    <w:abstractNumId w:val="78"/>
  </w:num>
  <w:num w:numId="30" w16cid:durableId="920868572">
    <w:abstractNumId w:val="46"/>
  </w:num>
  <w:num w:numId="31" w16cid:durableId="1582181083">
    <w:abstractNumId w:val="54"/>
  </w:num>
  <w:num w:numId="32" w16cid:durableId="973799947">
    <w:abstractNumId w:val="80"/>
  </w:num>
  <w:num w:numId="33" w16cid:durableId="2078937602">
    <w:abstractNumId w:val="68"/>
  </w:num>
  <w:num w:numId="34" w16cid:durableId="1699894025">
    <w:abstractNumId w:val="21"/>
  </w:num>
  <w:num w:numId="35" w16cid:durableId="201594452">
    <w:abstractNumId w:val="41"/>
  </w:num>
  <w:num w:numId="36" w16cid:durableId="1205747982">
    <w:abstractNumId w:val="55"/>
  </w:num>
  <w:num w:numId="37" w16cid:durableId="998924857">
    <w:abstractNumId w:val="39"/>
  </w:num>
  <w:num w:numId="38" w16cid:durableId="336035352">
    <w:abstractNumId w:val="18"/>
  </w:num>
  <w:num w:numId="39" w16cid:durableId="510951014">
    <w:abstractNumId w:val="20"/>
  </w:num>
  <w:num w:numId="40" w16cid:durableId="1506553033">
    <w:abstractNumId w:val="74"/>
  </w:num>
  <w:num w:numId="41" w16cid:durableId="299657477">
    <w:abstractNumId w:val="6"/>
  </w:num>
  <w:num w:numId="42" w16cid:durableId="1134832714">
    <w:abstractNumId w:val="72"/>
  </w:num>
  <w:num w:numId="43" w16cid:durableId="678696640">
    <w:abstractNumId w:val="15"/>
  </w:num>
  <w:num w:numId="44" w16cid:durableId="66852733">
    <w:abstractNumId w:val="4"/>
  </w:num>
  <w:num w:numId="45" w16cid:durableId="319848201">
    <w:abstractNumId w:val="0"/>
  </w:num>
  <w:num w:numId="46" w16cid:durableId="1535583652">
    <w:abstractNumId w:val="51"/>
  </w:num>
  <w:num w:numId="47" w16cid:durableId="406153511">
    <w:abstractNumId w:val="49"/>
  </w:num>
  <w:num w:numId="48" w16cid:durableId="782765579">
    <w:abstractNumId w:val="73"/>
  </w:num>
  <w:num w:numId="49" w16cid:durableId="1442721007">
    <w:abstractNumId w:val="71"/>
  </w:num>
  <w:num w:numId="50" w16cid:durableId="1309021248">
    <w:abstractNumId w:val="25"/>
  </w:num>
  <w:num w:numId="51" w16cid:durableId="124930435">
    <w:abstractNumId w:val="50"/>
  </w:num>
  <w:num w:numId="52" w16cid:durableId="1967463693">
    <w:abstractNumId w:val="83"/>
  </w:num>
  <w:num w:numId="53" w16cid:durableId="34546960">
    <w:abstractNumId w:val="57"/>
  </w:num>
  <w:num w:numId="54" w16cid:durableId="1233660566">
    <w:abstractNumId w:val="28"/>
  </w:num>
  <w:num w:numId="55" w16cid:durableId="145241149">
    <w:abstractNumId w:val="52"/>
  </w:num>
  <w:num w:numId="56" w16cid:durableId="1221021272">
    <w:abstractNumId w:val="13"/>
  </w:num>
  <w:num w:numId="57" w16cid:durableId="475882863">
    <w:abstractNumId w:val="62"/>
  </w:num>
  <w:num w:numId="58" w16cid:durableId="650670500">
    <w:abstractNumId w:val="56"/>
  </w:num>
  <w:num w:numId="59" w16cid:durableId="1180388646">
    <w:abstractNumId w:val="26"/>
  </w:num>
  <w:num w:numId="60" w16cid:durableId="1389373907">
    <w:abstractNumId w:val="66"/>
  </w:num>
  <w:num w:numId="61" w16cid:durableId="568150646">
    <w:abstractNumId w:val="40"/>
  </w:num>
  <w:num w:numId="62" w16cid:durableId="1858692054">
    <w:abstractNumId w:val="2"/>
  </w:num>
  <w:num w:numId="63" w16cid:durableId="1914464229">
    <w:abstractNumId w:val="19"/>
  </w:num>
  <w:num w:numId="64" w16cid:durableId="1924995320">
    <w:abstractNumId w:val="47"/>
  </w:num>
  <w:num w:numId="65" w16cid:durableId="337655577">
    <w:abstractNumId w:val="36"/>
  </w:num>
  <w:num w:numId="66" w16cid:durableId="431242305">
    <w:abstractNumId w:val="45"/>
  </w:num>
  <w:num w:numId="67" w16cid:durableId="640573813">
    <w:abstractNumId w:val="65"/>
  </w:num>
  <w:num w:numId="68" w16cid:durableId="138310484">
    <w:abstractNumId w:val="59"/>
  </w:num>
  <w:num w:numId="69" w16cid:durableId="2098779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734878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46675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857427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94836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85885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09714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35557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47930171">
    <w:abstractNumId w:val="37"/>
  </w:num>
  <w:num w:numId="78" w16cid:durableId="166945647">
    <w:abstractNumId w:val="17"/>
  </w:num>
  <w:num w:numId="79" w16cid:durableId="512693518">
    <w:abstractNumId w:val="75"/>
  </w:num>
  <w:num w:numId="80" w16cid:durableId="2019623234">
    <w:abstractNumId w:val="12"/>
  </w:num>
  <w:num w:numId="81" w16cid:durableId="1628464531">
    <w:abstractNumId w:val="60"/>
  </w:num>
  <w:num w:numId="82" w16cid:durableId="1774324204">
    <w:abstractNumId w:val="34"/>
  </w:num>
  <w:num w:numId="83" w16cid:durableId="133105954">
    <w:abstractNumId w:val="1"/>
  </w:num>
  <w:num w:numId="84" w16cid:durableId="1129130211">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NTI0sTSyNDA3tjRR0lEKTi0uzszPAykwNK4FAEeCwFAtAAAA"/>
  </w:docVars>
  <w:rsids>
    <w:rsidRoot w:val="00D4473D"/>
    <w:rsid w:val="000013D5"/>
    <w:rsid w:val="0000411B"/>
    <w:rsid w:val="00006BB4"/>
    <w:rsid w:val="00013440"/>
    <w:rsid w:val="000169DB"/>
    <w:rsid w:val="00020544"/>
    <w:rsid w:val="00023C9D"/>
    <w:rsid w:val="0002582B"/>
    <w:rsid w:val="00031180"/>
    <w:rsid w:val="00032E39"/>
    <w:rsid w:val="0003619F"/>
    <w:rsid w:val="000446E1"/>
    <w:rsid w:val="00045E38"/>
    <w:rsid w:val="000528DC"/>
    <w:rsid w:val="00055BBB"/>
    <w:rsid w:val="0005637E"/>
    <w:rsid w:val="00056C9D"/>
    <w:rsid w:val="000649A7"/>
    <w:rsid w:val="00065773"/>
    <w:rsid w:val="00065EF3"/>
    <w:rsid w:val="000662EB"/>
    <w:rsid w:val="00067105"/>
    <w:rsid w:val="00070CCF"/>
    <w:rsid w:val="00073109"/>
    <w:rsid w:val="00073442"/>
    <w:rsid w:val="00073878"/>
    <w:rsid w:val="00074E3E"/>
    <w:rsid w:val="00075AFF"/>
    <w:rsid w:val="0008043D"/>
    <w:rsid w:val="0008628E"/>
    <w:rsid w:val="00086FD6"/>
    <w:rsid w:val="00091146"/>
    <w:rsid w:val="000A443F"/>
    <w:rsid w:val="000A6D7D"/>
    <w:rsid w:val="000B0401"/>
    <w:rsid w:val="000B3D9C"/>
    <w:rsid w:val="000C066A"/>
    <w:rsid w:val="000D2517"/>
    <w:rsid w:val="000D3BCB"/>
    <w:rsid w:val="000D43A3"/>
    <w:rsid w:val="000D4A08"/>
    <w:rsid w:val="000D59FF"/>
    <w:rsid w:val="000D6338"/>
    <w:rsid w:val="000D6CE5"/>
    <w:rsid w:val="000E0B0B"/>
    <w:rsid w:val="000E1526"/>
    <w:rsid w:val="000E167C"/>
    <w:rsid w:val="000E1918"/>
    <w:rsid w:val="000E72FF"/>
    <w:rsid w:val="000F4AD2"/>
    <w:rsid w:val="0010010B"/>
    <w:rsid w:val="00101A05"/>
    <w:rsid w:val="00102165"/>
    <w:rsid w:val="00106274"/>
    <w:rsid w:val="001117F0"/>
    <w:rsid w:val="00114096"/>
    <w:rsid w:val="00117D07"/>
    <w:rsid w:val="001210A7"/>
    <w:rsid w:val="00125529"/>
    <w:rsid w:val="00130499"/>
    <w:rsid w:val="00137305"/>
    <w:rsid w:val="0013744C"/>
    <w:rsid w:val="00142836"/>
    <w:rsid w:val="00143DAB"/>
    <w:rsid w:val="001607FB"/>
    <w:rsid w:val="00162076"/>
    <w:rsid w:val="00162F29"/>
    <w:rsid w:val="001634EB"/>
    <w:rsid w:val="0016382E"/>
    <w:rsid w:val="00163F31"/>
    <w:rsid w:val="001646F8"/>
    <w:rsid w:val="00164766"/>
    <w:rsid w:val="001724D9"/>
    <w:rsid w:val="00174A34"/>
    <w:rsid w:val="00176216"/>
    <w:rsid w:val="00186257"/>
    <w:rsid w:val="00187649"/>
    <w:rsid w:val="00191178"/>
    <w:rsid w:val="00191C89"/>
    <w:rsid w:val="00195B04"/>
    <w:rsid w:val="0019630C"/>
    <w:rsid w:val="001A0770"/>
    <w:rsid w:val="001A3166"/>
    <w:rsid w:val="001A7F51"/>
    <w:rsid w:val="001B10B7"/>
    <w:rsid w:val="001C2BF8"/>
    <w:rsid w:val="001D2352"/>
    <w:rsid w:val="001D24F3"/>
    <w:rsid w:val="001D3C84"/>
    <w:rsid w:val="001D4255"/>
    <w:rsid w:val="001D695B"/>
    <w:rsid w:val="001D6A0D"/>
    <w:rsid w:val="001D76E3"/>
    <w:rsid w:val="001E1131"/>
    <w:rsid w:val="001E2FE6"/>
    <w:rsid w:val="001E4481"/>
    <w:rsid w:val="001E7E55"/>
    <w:rsid w:val="001F1DBE"/>
    <w:rsid w:val="00200DFD"/>
    <w:rsid w:val="00205813"/>
    <w:rsid w:val="00213FBA"/>
    <w:rsid w:val="00214E15"/>
    <w:rsid w:val="00221DBE"/>
    <w:rsid w:val="00231F22"/>
    <w:rsid w:val="002379E6"/>
    <w:rsid w:val="00253298"/>
    <w:rsid w:val="00270B40"/>
    <w:rsid w:val="002729A8"/>
    <w:rsid w:val="00272BF5"/>
    <w:rsid w:val="00275FDE"/>
    <w:rsid w:val="0028575E"/>
    <w:rsid w:val="0028696D"/>
    <w:rsid w:val="00287F2F"/>
    <w:rsid w:val="00295800"/>
    <w:rsid w:val="00295A9F"/>
    <w:rsid w:val="002A1914"/>
    <w:rsid w:val="002A5752"/>
    <w:rsid w:val="002B275A"/>
    <w:rsid w:val="002B38AB"/>
    <w:rsid w:val="002B5173"/>
    <w:rsid w:val="002B6A34"/>
    <w:rsid w:val="002C4E5F"/>
    <w:rsid w:val="002D05B3"/>
    <w:rsid w:val="002D4331"/>
    <w:rsid w:val="002E1E4E"/>
    <w:rsid w:val="002E6E24"/>
    <w:rsid w:val="002E79B6"/>
    <w:rsid w:val="002F0599"/>
    <w:rsid w:val="002F3827"/>
    <w:rsid w:val="00303667"/>
    <w:rsid w:val="00307085"/>
    <w:rsid w:val="00316101"/>
    <w:rsid w:val="003223FB"/>
    <w:rsid w:val="00322AD4"/>
    <w:rsid w:val="00323702"/>
    <w:rsid w:val="003350D5"/>
    <w:rsid w:val="00336CB4"/>
    <w:rsid w:val="003462E0"/>
    <w:rsid w:val="00352875"/>
    <w:rsid w:val="003563A0"/>
    <w:rsid w:val="00356605"/>
    <w:rsid w:val="003639AC"/>
    <w:rsid w:val="00363BF7"/>
    <w:rsid w:val="00364269"/>
    <w:rsid w:val="00364B87"/>
    <w:rsid w:val="003651CF"/>
    <w:rsid w:val="003848EB"/>
    <w:rsid w:val="003900B8"/>
    <w:rsid w:val="0039212E"/>
    <w:rsid w:val="003A29E0"/>
    <w:rsid w:val="003A3557"/>
    <w:rsid w:val="003A3FC3"/>
    <w:rsid w:val="003A5E28"/>
    <w:rsid w:val="003A5F94"/>
    <w:rsid w:val="003A7D3D"/>
    <w:rsid w:val="003B0976"/>
    <w:rsid w:val="003B3024"/>
    <w:rsid w:val="003B3BFA"/>
    <w:rsid w:val="003B3C94"/>
    <w:rsid w:val="003C186B"/>
    <w:rsid w:val="003C1AFB"/>
    <w:rsid w:val="003C5746"/>
    <w:rsid w:val="003D0A8A"/>
    <w:rsid w:val="003D11A7"/>
    <w:rsid w:val="003D1806"/>
    <w:rsid w:val="003D3D15"/>
    <w:rsid w:val="003D5217"/>
    <w:rsid w:val="003E0E48"/>
    <w:rsid w:val="003E6C27"/>
    <w:rsid w:val="003E6FC0"/>
    <w:rsid w:val="003F5437"/>
    <w:rsid w:val="003F5AFF"/>
    <w:rsid w:val="003F66A5"/>
    <w:rsid w:val="003F78A4"/>
    <w:rsid w:val="00403FFD"/>
    <w:rsid w:val="004043E6"/>
    <w:rsid w:val="00404E79"/>
    <w:rsid w:val="00405530"/>
    <w:rsid w:val="004108D1"/>
    <w:rsid w:val="00416654"/>
    <w:rsid w:val="004319F7"/>
    <w:rsid w:val="0043576E"/>
    <w:rsid w:val="00435E0C"/>
    <w:rsid w:val="00437CBD"/>
    <w:rsid w:val="00440065"/>
    <w:rsid w:val="00442CA5"/>
    <w:rsid w:val="004430DA"/>
    <w:rsid w:val="00443D6E"/>
    <w:rsid w:val="004451CF"/>
    <w:rsid w:val="004462AB"/>
    <w:rsid w:val="0044767E"/>
    <w:rsid w:val="00450CC2"/>
    <w:rsid w:val="00466647"/>
    <w:rsid w:val="00474BE0"/>
    <w:rsid w:val="00480175"/>
    <w:rsid w:val="00485B72"/>
    <w:rsid w:val="0049152F"/>
    <w:rsid w:val="00491D0D"/>
    <w:rsid w:val="004944E1"/>
    <w:rsid w:val="004949C1"/>
    <w:rsid w:val="004A019A"/>
    <w:rsid w:val="004A0B24"/>
    <w:rsid w:val="004A3A91"/>
    <w:rsid w:val="004A45BA"/>
    <w:rsid w:val="004A6C4F"/>
    <w:rsid w:val="004A7CCB"/>
    <w:rsid w:val="004B2640"/>
    <w:rsid w:val="004B4335"/>
    <w:rsid w:val="004B714B"/>
    <w:rsid w:val="004C0FB8"/>
    <w:rsid w:val="004C5FD2"/>
    <w:rsid w:val="004C6E97"/>
    <w:rsid w:val="004D060A"/>
    <w:rsid w:val="004D1183"/>
    <w:rsid w:val="004D429F"/>
    <w:rsid w:val="004D5895"/>
    <w:rsid w:val="004D6A42"/>
    <w:rsid w:val="004D7692"/>
    <w:rsid w:val="004E046E"/>
    <w:rsid w:val="004E18F4"/>
    <w:rsid w:val="004E3587"/>
    <w:rsid w:val="004F2327"/>
    <w:rsid w:val="004F3EC7"/>
    <w:rsid w:val="004F51F1"/>
    <w:rsid w:val="004F7AC3"/>
    <w:rsid w:val="00502882"/>
    <w:rsid w:val="00502DE6"/>
    <w:rsid w:val="00503210"/>
    <w:rsid w:val="005060B6"/>
    <w:rsid w:val="0050641E"/>
    <w:rsid w:val="00506A8D"/>
    <w:rsid w:val="00511C07"/>
    <w:rsid w:val="005149AF"/>
    <w:rsid w:val="00520E44"/>
    <w:rsid w:val="0052418C"/>
    <w:rsid w:val="00525200"/>
    <w:rsid w:val="005276C6"/>
    <w:rsid w:val="00530253"/>
    <w:rsid w:val="0053231E"/>
    <w:rsid w:val="005373E0"/>
    <w:rsid w:val="00541130"/>
    <w:rsid w:val="005438CD"/>
    <w:rsid w:val="00544BD7"/>
    <w:rsid w:val="00547B97"/>
    <w:rsid w:val="005537BA"/>
    <w:rsid w:val="00555F8A"/>
    <w:rsid w:val="00561BCD"/>
    <w:rsid w:val="00567D18"/>
    <w:rsid w:val="00570614"/>
    <w:rsid w:val="00571300"/>
    <w:rsid w:val="0057291B"/>
    <w:rsid w:val="00573B63"/>
    <w:rsid w:val="00574BEB"/>
    <w:rsid w:val="00576373"/>
    <w:rsid w:val="005771C3"/>
    <w:rsid w:val="00580558"/>
    <w:rsid w:val="00581A94"/>
    <w:rsid w:val="00582A4D"/>
    <w:rsid w:val="00582EB9"/>
    <w:rsid w:val="0058311E"/>
    <w:rsid w:val="00585A81"/>
    <w:rsid w:val="00589E16"/>
    <w:rsid w:val="0059011C"/>
    <w:rsid w:val="00591A6E"/>
    <w:rsid w:val="005A16F3"/>
    <w:rsid w:val="005A2EF7"/>
    <w:rsid w:val="005A37A3"/>
    <w:rsid w:val="005A4952"/>
    <w:rsid w:val="005A4954"/>
    <w:rsid w:val="005A64A2"/>
    <w:rsid w:val="005B3805"/>
    <w:rsid w:val="005B49C1"/>
    <w:rsid w:val="005B567E"/>
    <w:rsid w:val="005B56DC"/>
    <w:rsid w:val="005C1715"/>
    <w:rsid w:val="005C489B"/>
    <w:rsid w:val="005D7446"/>
    <w:rsid w:val="005E2644"/>
    <w:rsid w:val="005E31B2"/>
    <w:rsid w:val="005E349D"/>
    <w:rsid w:val="005E3982"/>
    <w:rsid w:val="005E6D85"/>
    <w:rsid w:val="005F5E01"/>
    <w:rsid w:val="005F7C76"/>
    <w:rsid w:val="00601CBD"/>
    <w:rsid w:val="006034C9"/>
    <w:rsid w:val="00607258"/>
    <w:rsid w:val="00613F79"/>
    <w:rsid w:val="0061417A"/>
    <w:rsid w:val="00615F99"/>
    <w:rsid w:val="00621DFF"/>
    <w:rsid w:val="00623B32"/>
    <w:rsid w:val="00626CB6"/>
    <w:rsid w:val="006301BC"/>
    <w:rsid w:val="00630624"/>
    <w:rsid w:val="006312F4"/>
    <w:rsid w:val="00631FC8"/>
    <w:rsid w:val="006358E1"/>
    <w:rsid w:val="006376C2"/>
    <w:rsid w:val="006379DD"/>
    <w:rsid w:val="006407D1"/>
    <w:rsid w:val="00641829"/>
    <w:rsid w:val="006501AB"/>
    <w:rsid w:val="00654E10"/>
    <w:rsid w:val="00656EF5"/>
    <w:rsid w:val="006628A5"/>
    <w:rsid w:val="00670A12"/>
    <w:rsid w:val="006711B7"/>
    <w:rsid w:val="00672DA3"/>
    <w:rsid w:val="00673B99"/>
    <w:rsid w:val="00677F5A"/>
    <w:rsid w:val="0068061B"/>
    <w:rsid w:val="0068774A"/>
    <w:rsid w:val="00693945"/>
    <w:rsid w:val="0069432E"/>
    <w:rsid w:val="00694D21"/>
    <w:rsid w:val="006A5913"/>
    <w:rsid w:val="006A5DEB"/>
    <w:rsid w:val="006A6989"/>
    <w:rsid w:val="006B0BC9"/>
    <w:rsid w:val="006B2DC7"/>
    <w:rsid w:val="006B5607"/>
    <w:rsid w:val="006B58E2"/>
    <w:rsid w:val="006B7A9F"/>
    <w:rsid w:val="006C2928"/>
    <w:rsid w:val="006C347D"/>
    <w:rsid w:val="006C3F34"/>
    <w:rsid w:val="006C57C5"/>
    <w:rsid w:val="006C7DA5"/>
    <w:rsid w:val="006D0CAC"/>
    <w:rsid w:val="006D2596"/>
    <w:rsid w:val="006D41C6"/>
    <w:rsid w:val="006D46FF"/>
    <w:rsid w:val="006D50C6"/>
    <w:rsid w:val="006E04D9"/>
    <w:rsid w:val="006E5274"/>
    <w:rsid w:val="006E532E"/>
    <w:rsid w:val="006F09ED"/>
    <w:rsid w:val="006F5D4F"/>
    <w:rsid w:val="00702413"/>
    <w:rsid w:val="0070383E"/>
    <w:rsid w:val="007051BC"/>
    <w:rsid w:val="00705637"/>
    <w:rsid w:val="00710048"/>
    <w:rsid w:val="00710616"/>
    <w:rsid w:val="007109B9"/>
    <w:rsid w:val="00710BC2"/>
    <w:rsid w:val="007164D5"/>
    <w:rsid w:val="007165E9"/>
    <w:rsid w:val="007320AB"/>
    <w:rsid w:val="00732819"/>
    <w:rsid w:val="0074052C"/>
    <w:rsid w:val="00743E3D"/>
    <w:rsid w:val="007467FB"/>
    <w:rsid w:val="00751BE3"/>
    <w:rsid w:val="007548AE"/>
    <w:rsid w:val="00757E8C"/>
    <w:rsid w:val="00762284"/>
    <w:rsid w:val="007630CF"/>
    <w:rsid w:val="0076487B"/>
    <w:rsid w:val="00767D0A"/>
    <w:rsid w:val="0077025C"/>
    <w:rsid w:val="007735B2"/>
    <w:rsid w:val="00774731"/>
    <w:rsid w:val="00777A32"/>
    <w:rsid w:val="00782F34"/>
    <w:rsid w:val="00790107"/>
    <w:rsid w:val="007961E0"/>
    <w:rsid w:val="007A3831"/>
    <w:rsid w:val="007A518C"/>
    <w:rsid w:val="007B1995"/>
    <w:rsid w:val="007B4FA4"/>
    <w:rsid w:val="007B70F1"/>
    <w:rsid w:val="007C2775"/>
    <w:rsid w:val="007C73B4"/>
    <w:rsid w:val="007C7595"/>
    <w:rsid w:val="007D128D"/>
    <w:rsid w:val="007D1525"/>
    <w:rsid w:val="007D3676"/>
    <w:rsid w:val="007D4947"/>
    <w:rsid w:val="007D6DD5"/>
    <w:rsid w:val="007D706D"/>
    <w:rsid w:val="007E090D"/>
    <w:rsid w:val="007E0B23"/>
    <w:rsid w:val="007E34B4"/>
    <w:rsid w:val="007E6D2D"/>
    <w:rsid w:val="007E71A3"/>
    <w:rsid w:val="007F1470"/>
    <w:rsid w:val="007F330B"/>
    <w:rsid w:val="00804585"/>
    <w:rsid w:val="00805E2A"/>
    <w:rsid w:val="008064F5"/>
    <w:rsid w:val="00807B0C"/>
    <w:rsid w:val="00807EBA"/>
    <w:rsid w:val="0081658C"/>
    <w:rsid w:val="00817E66"/>
    <w:rsid w:val="00823B97"/>
    <w:rsid w:val="00832C50"/>
    <w:rsid w:val="008331BD"/>
    <w:rsid w:val="00835CC7"/>
    <w:rsid w:val="00840241"/>
    <w:rsid w:val="00840BDA"/>
    <w:rsid w:val="008425AA"/>
    <w:rsid w:val="00842C06"/>
    <w:rsid w:val="00844366"/>
    <w:rsid w:val="00846813"/>
    <w:rsid w:val="0084778A"/>
    <w:rsid w:val="008553E0"/>
    <w:rsid w:val="008578B6"/>
    <w:rsid w:val="00862E3C"/>
    <w:rsid w:val="00863797"/>
    <w:rsid w:val="0086440F"/>
    <w:rsid w:val="00873D22"/>
    <w:rsid w:val="00874D17"/>
    <w:rsid w:val="00892345"/>
    <w:rsid w:val="0089268A"/>
    <w:rsid w:val="008A02CA"/>
    <w:rsid w:val="008A5F75"/>
    <w:rsid w:val="008B3D4D"/>
    <w:rsid w:val="008C14D7"/>
    <w:rsid w:val="008C2517"/>
    <w:rsid w:val="008C2DE4"/>
    <w:rsid w:val="008C4741"/>
    <w:rsid w:val="008D514B"/>
    <w:rsid w:val="008D6263"/>
    <w:rsid w:val="008D736B"/>
    <w:rsid w:val="008E0123"/>
    <w:rsid w:val="008E0D9B"/>
    <w:rsid w:val="008E70F2"/>
    <w:rsid w:val="008F4956"/>
    <w:rsid w:val="008F588B"/>
    <w:rsid w:val="00900DC8"/>
    <w:rsid w:val="00903BCF"/>
    <w:rsid w:val="00905686"/>
    <w:rsid w:val="009057EF"/>
    <w:rsid w:val="00910F54"/>
    <w:rsid w:val="00913752"/>
    <w:rsid w:val="00925114"/>
    <w:rsid w:val="00925DC8"/>
    <w:rsid w:val="00926B63"/>
    <w:rsid w:val="0092785F"/>
    <w:rsid w:val="00930AB6"/>
    <w:rsid w:val="00931A66"/>
    <w:rsid w:val="00936EC3"/>
    <w:rsid w:val="00940C40"/>
    <w:rsid w:val="00942788"/>
    <w:rsid w:val="00943843"/>
    <w:rsid w:val="009463BD"/>
    <w:rsid w:val="009503B2"/>
    <w:rsid w:val="00952D9B"/>
    <w:rsid w:val="0095451A"/>
    <w:rsid w:val="009573D6"/>
    <w:rsid w:val="00960815"/>
    <w:rsid w:val="00962288"/>
    <w:rsid w:val="0096496B"/>
    <w:rsid w:val="009702C4"/>
    <w:rsid w:val="009823F6"/>
    <w:rsid w:val="00983574"/>
    <w:rsid w:val="0098396A"/>
    <w:rsid w:val="0098425B"/>
    <w:rsid w:val="009859AF"/>
    <w:rsid w:val="009970B1"/>
    <w:rsid w:val="009A0821"/>
    <w:rsid w:val="009A0CA2"/>
    <w:rsid w:val="009A2BD9"/>
    <w:rsid w:val="009B43DE"/>
    <w:rsid w:val="009B6973"/>
    <w:rsid w:val="009C0D36"/>
    <w:rsid w:val="009C13A7"/>
    <w:rsid w:val="009C2187"/>
    <w:rsid w:val="009D48A9"/>
    <w:rsid w:val="009F0679"/>
    <w:rsid w:val="009F0E76"/>
    <w:rsid w:val="00A00B49"/>
    <w:rsid w:val="00A10AF6"/>
    <w:rsid w:val="00A117CD"/>
    <w:rsid w:val="00A156B2"/>
    <w:rsid w:val="00A16D68"/>
    <w:rsid w:val="00A239A0"/>
    <w:rsid w:val="00A35C6E"/>
    <w:rsid w:val="00A369E9"/>
    <w:rsid w:val="00A418A4"/>
    <w:rsid w:val="00A4317E"/>
    <w:rsid w:val="00A478E7"/>
    <w:rsid w:val="00A54FCB"/>
    <w:rsid w:val="00A62092"/>
    <w:rsid w:val="00A65746"/>
    <w:rsid w:val="00A708FB"/>
    <w:rsid w:val="00A72C4C"/>
    <w:rsid w:val="00A74915"/>
    <w:rsid w:val="00A82ECB"/>
    <w:rsid w:val="00A83035"/>
    <w:rsid w:val="00A87E10"/>
    <w:rsid w:val="00A91627"/>
    <w:rsid w:val="00A95183"/>
    <w:rsid w:val="00AA5402"/>
    <w:rsid w:val="00AB00F0"/>
    <w:rsid w:val="00AB68AB"/>
    <w:rsid w:val="00AC0BC3"/>
    <w:rsid w:val="00AC7871"/>
    <w:rsid w:val="00AD6A69"/>
    <w:rsid w:val="00AF1F38"/>
    <w:rsid w:val="00AF3B21"/>
    <w:rsid w:val="00B06C34"/>
    <w:rsid w:val="00B134DC"/>
    <w:rsid w:val="00B149A0"/>
    <w:rsid w:val="00B2214C"/>
    <w:rsid w:val="00B230DF"/>
    <w:rsid w:val="00B25343"/>
    <w:rsid w:val="00B3016C"/>
    <w:rsid w:val="00B33757"/>
    <w:rsid w:val="00B33885"/>
    <w:rsid w:val="00B33A09"/>
    <w:rsid w:val="00B33BDD"/>
    <w:rsid w:val="00B3411F"/>
    <w:rsid w:val="00B411E0"/>
    <w:rsid w:val="00B421FE"/>
    <w:rsid w:val="00B42FB6"/>
    <w:rsid w:val="00B47FA7"/>
    <w:rsid w:val="00B517DC"/>
    <w:rsid w:val="00B519DF"/>
    <w:rsid w:val="00B55AC1"/>
    <w:rsid w:val="00B55B6E"/>
    <w:rsid w:val="00B70FDF"/>
    <w:rsid w:val="00B71A32"/>
    <w:rsid w:val="00B75575"/>
    <w:rsid w:val="00B763DF"/>
    <w:rsid w:val="00B83E6D"/>
    <w:rsid w:val="00B91208"/>
    <w:rsid w:val="00B91B8F"/>
    <w:rsid w:val="00B9560D"/>
    <w:rsid w:val="00B9794B"/>
    <w:rsid w:val="00BA2005"/>
    <w:rsid w:val="00BA28F8"/>
    <w:rsid w:val="00BB3321"/>
    <w:rsid w:val="00BB712C"/>
    <w:rsid w:val="00BC1304"/>
    <w:rsid w:val="00BC63C2"/>
    <w:rsid w:val="00BD0B1F"/>
    <w:rsid w:val="00BD673F"/>
    <w:rsid w:val="00BE16F8"/>
    <w:rsid w:val="00BE1AD6"/>
    <w:rsid w:val="00BE50DF"/>
    <w:rsid w:val="00BE55FB"/>
    <w:rsid w:val="00BF03D7"/>
    <w:rsid w:val="00BF14F4"/>
    <w:rsid w:val="00BF3744"/>
    <w:rsid w:val="00BF5C41"/>
    <w:rsid w:val="00C00BE3"/>
    <w:rsid w:val="00C039CA"/>
    <w:rsid w:val="00C1002F"/>
    <w:rsid w:val="00C10B03"/>
    <w:rsid w:val="00C158DA"/>
    <w:rsid w:val="00C20F07"/>
    <w:rsid w:val="00C23C68"/>
    <w:rsid w:val="00C30768"/>
    <w:rsid w:val="00C32120"/>
    <w:rsid w:val="00C32A65"/>
    <w:rsid w:val="00C32EB5"/>
    <w:rsid w:val="00C33875"/>
    <w:rsid w:val="00C34385"/>
    <w:rsid w:val="00C34E3B"/>
    <w:rsid w:val="00C37777"/>
    <w:rsid w:val="00C42BD1"/>
    <w:rsid w:val="00C44E31"/>
    <w:rsid w:val="00C450A1"/>
    <w:rsid w:val="00C522C8"/>
    <w:rsid w:val="00C57D55"/>
    <w:rsid w:val="00C61BE2"/>
    <w:rsid w:val="00C62555"/>
    <w:rsid w:val="00C64890"/>
    <w:rsid w:val="00C73EF6"/>
    <w:rsid w:val="00C75236"/>
    <w:rsid w:val="00C7669A"/>
    <w:rsid w:val="00C81C5D"/>
    <w:rsid w:val="00C8206D"/>
    <w:rsid w:val="00C83041"/>
    <w:rsid w:val="00C835F7"/>
    <w:rsid w:val="00C84B9C"/>
    <w:rsid w:val="00C84E9E"/>
    <w:rsid w:val="00C90F64"/>
    <w:rsid w:val="00C90FC3"/>
    <w:rsid w:val="00C92E6B"/>
    <w:rsid w:val="00CA2012"/>
    <w:rsid w:val="00CA3430"/>
    <w:rsid w:val="00CA5677"/>
    <w:rsid w:val="00CA735A"/>
    <w:rsid w:val="00CA76E8"/>
    <w:rsid w:val="00CB000F"/>
    <w:rsid w:val="00CB0F0B"/>
    <w:rsid w:val="00CB1648"/>
    <w:rsid w:val="00CB27BE"/>
    <w:rsid w:val="00CB451F"/>
    <w:rsid w:val="00CB682B"/>
    <w:rsid w:val="00CB7423"/>
    <w:rsid w:val="00CB7511"/>
    <w:rsid w:val="00CC1031"/>
    <w:rsid w:val="00CC32DB"/>
    <w:rsid w:val="00CC5CBE"/>
    <w:rsid w:val="00CD3C99"/>
    <w:rsid w:val="00CE089C"/>
    <w:rsid w:val="00CE7E03"/>
    <w:rsid w:val="00CF0649"/>
    <w:rsid w:val="00CF5F9F"/>
    <w:rsid w:val="00CF658B"/>
    <w:rsid w:val="00CF7B22"/>
    <w:rsid w:val="00D009D9"/>
    <w:rsid w:val="00D010C4"/>
    <w:rsid w:val="00D029C2"/>
    <w:rsid w:val="00D07A29"/>
    <w:rsid w:val="00D14A99"/>
    <w:rsid w:val="00D17824"/>
    <w:rsid w:val="00D17896"/>
    <w:rsid w:val="00D34967"/>
    <w:rsid w:val="00D34D6B"/>
    <w:rsid w:val="00D35CA3"/>
    <w:rsid w:val="00D42AC0"/>
    <w:rsid w:val="00D4473D"/>
    <w:rsid w:val="00D4538C"/>
    <w:rsid w:val="00D459B5"/>
    <w:rsid w:val="00D53747"/>
    <w:rsid w:val="00D609DC"/>
    <w:rsid w:val="00D720A1"/>
    <w:rsid w:val="00D73DD1"/>
    <w:rsid w:val="00D75D79"/>
    <w:rsid w:val="00D87FF2"/>
    <w:rsid w:val="00D92F75"/>
    <w:rsid w:val="00D94488"/>
    <w:rsid w:val="00DA0B1B"/>
    <w:rsid w:val="00DA4F76"/>
    <w:rsid w:val="00DA5489"/>
    <w:rsid w:val="00DB35E0"/>
    <w:rsid w:val="00DB7F01"/>
    <w:rsid w:val="00DC23B1"/>
    <w:rsid w:val="00DC39E5"/>
    <w:rsid w:val="00DC4FF7"/>
    <w:rsid w:val="00DC6AC1"/>
    <w:rsid w:val="00DD4841"/>
    <w:rsid w:val="00DD48C8"/>
    <w:rsid w:val="00DE1A5B"/>
    <w:rsid w:val="00DE2758"/>
    <w:rsid w:val="00DE7C98"/>
    <w:rsid w:val="00DF2247"/>
    <w:rsid w:val="00E01AF9"/>
    <w:rsid w:val="00E075B8"/>
    <w:rsid w:val="00E129FD"/>
    <w:rsid w:val="00E21DA1"/>
    <w:rsid w:val="00E22AB8"/>
    <w:rsid w:val="00E269E1"/>
    <w:rsid w:val="00E3446B"/>
    <w:rsid w:val="00E3481A"/>
    <w:rsid w:val="00E40311"/>
    <w:rsid w:val="00E42C4C"/>
    <w:rsid w:val="00E43026"/>
    <w:rsid w:val="00E5153E"/>
    <w:rsid w:val="00E54BA5"/>
    <w:rsid w:val="00E56CE2"/>
    <w:rsid w:val="00E63DA9"/>
    <w:rsid w:val="00E6752C"/>
    <w:rsid w:val="00E7047E"/>
    <w:rsid w:val="00E7093C"/>
    <w:rsid w:val="00E74D82"/>
    <w:rsid w:val="00E76268"/>
    <w:rsid w:val="00E82621"/>
    <w:rsid w:val="00E82EBD"/>
    <w:rsid w:val="00E842A1"/>
    <w:rsid w:val="00E8461F"/>
    <w:rsid w:val="00E9087B"/>
    <w:rsid w:val="00E91CEB"/>
    <w:rsid w:val="00E920A4"/>
    <w:rsid w:val="00E935C7"/>
    <w:rsid w:val="00E95E32"/>
    <w:rsid w:val="00EA0500"/>
    <w:rsid w:val="00EA0AEA"/>
    <w:rsid w:val="00EB1139"/>
    <w:rsid w:val="00EB40C4"/>
    <w:rsid w:val="00EB4D00"/>
    <w:rsid w:val="00EB51A6"/>
    <w:rsid w:val="00EB69CE"/>
    <w:rsid w:val="00EC1C26"/>
    <w:rsid w:val="00EC2C5C"/>
    <w:rsid w:val="00EC319D"/>
    <w:rsid w:val="00EC461B"/>
    <w:rsid w:val="00EC545E"/>
    <w:rsid w:val="00EC6BB5"/>
    <w:rsid w:val="00ED0375"/>
    <w:rsid w:val="00ED1DC3"/>
    <w:rsid w:val="00ED2E25"/>
    <w:rsid w:val="00ED7C05"/>
    <w:rsid w:val="00ED7EF2"/>
    <w:rsid w:val="00EE1099"/>
    <w:rsid w:val="00EE14AA"/>
    <w:rsid w:val="00EE7EC1"/>
    <w:rsid w:val="00EF0071"/>
    <w:rsid w:val="00EF089E"/>
    <w:rsid w:val="00EF1944"/>
    <w:rsid w:val="00EF4234"/>
    <w:rsid w:val="00EF4E41"/>
    <w:rsid w:val="00EF6229"/>
    <w:rsid w:val="00F02DC8"/>
    <w:rsid w:val="00F108C2"/>
    <w:rsid w:val="00F11C08"/>
    <w:rsid w:val="00F1470C"/>
    <w:rsid w:val="00F14DC6"/>
    <w:rsid w:val="00F17E08"/>
    <w:rsid w:val="00F256FD"/>
    <w:rsid w:val="00F26BAE"/>
    <w:rsid w:val="00F309BD"/>
    <w:rsid w:val="00F436E6"/>
    <w:rsid w:val="00F477C2"/>
    <w:rsid w:val="00F5041E"/>
    <w:rsid w:val="00F507CE"/>
    <w:rsid w:val="00F568DC"/>
    <w:rsid w:val="00F56AC5"/>
    <w:rsid w:val="00F60256"/>
    <w:rsid w:val="00F6354F"/>
    <w:rsid w:val="00F709CE"/>
    <w:rsid w:val="00F73B36"/>
    <w:rsid w:val="00F740DA"/>
    <w:rsid w:val="00F77EE3"/>
    <w:rsid w:val="00F87459"/>
    <w:rsid w:val="00F878C4"/>
    <w:rsid w:val="00F927D5"/>
    <w:rsid w:val="00F92C89"/>
    <w:rsid w:val="00F97503"/>
    <w:rsid w:val="00FA254F"/>
    <w:rsid w:val="00FA32EE"/>
    <w:rsid w:val="00FA5E7F"/>
    <w:rsid w:val="00FB37B1"/>
    <w:rsid w:val="00FB4B71"/>
    <w:rsid w:val="00FB6549"/>
    <w:rsid w:val="00FC1A02"/>
    <w:rsid w:val="00FC4D73"/>
    <w:rsid w:val="00FD0003"/>
    <w:rsid w:val="00FD0EE2"/>
    <w:rsid w:val="00FD4ABE"/>
    <w:rsid w:val="00FD7879"/>
    <w:rsid w:val="00FE0650"/>
    <w:rsid w:val="00FE3E86"/>
    <w:rsid w:val="00FE5CCF"/>
    <w:rsid w:val="00FF11C1"/>
    <w:rsid w:val="00FF3ACE"/>
    <w:rsid w:val="00FF63BF"/>
    <w:rsid w:val="11A61A01"/>
    <w:rsid w:val="1C3BBCCF"/>
    <w:rsid w:val="2D145A29"/>
    <w:rsid w:val="39FDC88A"/>
    <w:rsid w:val="3F8CD97E"/>
    <w:rsid w:val="42C47A40"/>
    <w:rsid w:val="4CC02D86"/>
    <w:rsid w:val="4E304068"/>
    <w:rsid w:val="551792E3"/>
    <w:rsid w:val="66702E1A"/>
    <w:rsid w:val="6F15FC97"/>
    <w:rsid w:val="73E38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459A"/>
  <w15:chartTrackingRefBased/>
  <w15:docId w15:val="{2BEFBB63-7A46-4175-B215-67105DF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3D"/>
    <w:pPr>
      <w:spacing w:line="256" w:lineRule="auto"/>
    </w:pPr>
  </w:style>
  <w:style w:type="paragraph" w:styleId="Heading1">
    <w:name w:val="heading 1"/>
    <w:basedOn w:val="Normal"/>
    <w:next w:val="Normal"/>
    <w:link w:val="Heading1Char"/>
    <w:qFormat/>
    <w:rsid w:val="00D4473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4473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D4473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D4473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D4473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4473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4473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447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447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7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447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447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D4473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D4473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D4473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D4473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D447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4473D"/>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titulo 3 Char,Bullets Char,Párrafo de lista1 Char,kepala Char,Tabel Char,point-point Char,List Paragraph1 Char,Recommendation Char,List Paragraph11 Char,Body Text Char1 Char,Char Char2 Char,coba1 Char,Bullet 1 Char,Dot pt Char"/>
    <w:link w:val="ListParagraph"/>
    <w:uiPriority w:val="34"/>
    <w:locked/>
    <w:rsid w:val="00D4473D"/>
  </w:style>
  <w:style w:type="paragraph" w:styleId="ListParagraph">
    <w:name w:val="List Paragraph"/>
    <w:aliases w:val="titulo 3,Bullets,Párrafo de lista1,kepala,Tabel,point-point,List Paragraph1,Recommendation,List Paragraph11,Body Text Char1,Char Char2,coba1,Bullet 1,Dot pt,F5 List Paragraph,Indicator Text,List Paragraph Char Char Char"/>
    <w:basedOn w:val="Normal"/>
    <w:link w:val="ListParagraphChar"/>
    <w:uiPriority w:val="34"/>
    <w:qFormat/>
    <w:rsid w:val="00D4473D"/>
    <w:pPr>
      <w:ind w:left="720"/>
      <w:contextualSpacing/>
    </w:pPr>
  </w:style>
  <w:style w:type="paragraph" w:styleId="Title">
    <w:name w:val="Title"/>
    <w:basedOn w:val="Normal"/>
    <w:next w:val="Normal"/>
    <w:link w:val="TitleChar"/>
    <w:uiPriority w:val="10"/>
    <w:qFormat/>
    <w:rsid w:val="00631FC8"/>
    <w:pPr>
      <w:widowControl w:val="0"/>
      <w:spacing w:before="240" w:after="120" w:line="240" w:lineRule="auto"/>
      <w:jc w:val="center"/>
      <w:outlineLvl w:val="0"/>
    </w:pPr>
    <w:rPr>
      <w:rFonts w:asciiTheme="majorHAnsi" w:eastAsia="MS Gothic" w:hAnsiTheme="majorHAnsi" w:cstheme="majorBidi"/>
      <w:kern w:val="2"/>
      <w:sz w:val="32"/>
      <w:szCs w:val="32"/>
      <w:lang w:eastAsia="ja-JP"/>
    </w:rPr>
  </w:style>
  <w:style w:type="character" w:customStyle="1" w:styleId="TitleChar">
    <w:name w:val="Title Char"/>
    <w:basedOn w:val="DefaultParagraphFont"/>
    <w:link w:val="Title"/>
    <w:uiPriority w:val="10"/>
    <w:rsid w:val="00631FC8"/>
    <w:rPr>
      <w:rFonts w:asciiTheme="majorHAnsi" w:eastAsia="MS Gothic" w:hAnsiTheme="majorHAnsi" w:cstheme="majorBidi"/>
      <w:kern w:val="2"/>
      <w:sz w:val="32"/>
      <w:szCs w:val="32"/>
      <w:lang w:eastAsia="ja-JP"/>
    </w:rPr>
  </w:style>
  <w:style w:type="paragraph" w:styleId="BodyText">
    <w:name w:val="Body Text"/>
    <w:basedOn w:val="Normal"/>
    <w:link w:val="BodyTextChar"/>
    <w:rsid w:val="00CA3430"/>
    <w:pPr>
      <w:spacing w:after="0" w:line="240" w:lineRule="auto"/>
    </w:pPr>
    <w:rPr>
      <w:rFonts w:ascii="Arial" w:eastAsiaTheme="minorEastAsia" w:hAnsi="Arial" w:cs="Times New Roman"/>
      <w:sz w:val="20"/>
      <w:szCs w:val="20"/>
      <w:lang w:val="x-none" w:eastAsia="x-none"/>
    </w:rPr>
  </w:style>
  <w:style w:type="character" w:customStyle="1" w:styleId="BodyTextChar">
    <w:name w:val="Body Text Char"/>
    <w:basedOn w:val="DefaultParagraphFont"/>
    <w:link w:val="BodyText"/>
    <w:rsid w:val="00CA3430"/>
    <w:rPr>
      <w:rFonts w:ascii="Arial" w:eastAsiaTheme="minorEastAsia" w:hAnsi="Arial" w:cs="Times New Roman"/>
      <w:sz w:val="20"/>
      <w:szCs w:val="20"/>
      <w:lang w:val="x-none" w:eastAsia="x-none"/>
    </w:rPr>
  </w:style>
  <w:style w:type="table" w:styleId="TableGrid">
    <w:name w:val="Table Grid"/>
    <w:basedOn w:val="TableNormal"/>
    <w:uiPriority w:val="59"/>
    <w:rsid w:val="00CA3430"/>
    <w:pPr>
      <w:spacing w:after="0" w:line="240" w:lineRule="auto"/>
    </w:pPr>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E76"/>
    <w:rPr>
      <w:sz w:val="16"/>
      <w:szCs w:val="16"/>
    </w:rPr>
  </w:style>
  <w:style w:type="paragraph" w:styleId="CommentText">
    <w:name w:val="annotation text"/>
    <w:basedOn w:val="Normal"/>
    <w:link w:val="CommentTextChar"/>
    <w:uiPriority w:val="99"/>
    <w:unhideWhenUsed/>
    <w:rsid w:val="009F0E76"/>
    <w:pPr>
      <w:spacing w:line="240" w:lineRule="auto"/>
    </w:pPr>
    <w:rPr>
      <w:sz w:val="20"/>
      <w:szCs w:val="20"/>
    </w:rPr>
  </w:style>
  <w:style w:type="character" w:customStyle="1" w:styleId="CommentTextChar">
    <w:name w:val="Comment Text Char"/>
    <w:basedOn w:val="DefaultParagraphFont"/>
    <w:link w:val="CommentText"/>
    <w:uiPriority w:val="99"/>
    <w:rsid w:val="009F0E76"/>
    <w:rPr>
      <w:sz w:val="20"/>
      <w:szCs w:val="20"/>
    </w:rPr>
  </w:style>
  <w:style w:type="paragraph" w:styleId="CommentSubject">
    <w:name w:val="annotation subject"/>
    <w:basedOn w:val="CommentText"/>
    <w:next w:val="CommentText"/>
    <w:link w:val="CommentSubjectChar"/>
    <w:uiPriority w:val="99"/>
    <w:semiHidden/>
    <w:unhideWhenUsed/>
    <w:rsid w:val="009F0E76"/>
    <w:rPr>
      <w:b/>
      <w:bCs/>
    </w:rPr>
  </w:style>
  <w:style w:type="character" w:customStyle="1" w:styleId="CommentSubjectChar">
    <w:name w:val="Comment Subject Char"/>
    <w:basedOn w:val="CommentTextChar"/>
    <w:link w:val="CommentSubject"/>
    <w:uiPriority w:val="99"/>
    <w:semiHidden/>
    <w:rsid w:val="009F0E76"/>
    <w:rPr>
      <w:b/>
      <w:bCs/>
      <w:sz w:val="20"/>
      <w:szCs w:val="20"/>
    </w:rPr>
  </w:style>
  <w:style w:type="character" w:styleId="Hyperlink">
    <w:name w:val="Hyperlink"/>
    <w:basedOn w:val="DefaultParagraphFont"/>
    <w:uiPriority w:val="99"/>
    <w:unhideWhenUsed/>
    <w:rsid w:val="00502DE6"/>
    <w:rPr>
      <w:color w:val="0000FF"/>
      <w:u w:val="single"/>
    </w:rPr>
  </w:style>
  <w:style w:type="character" w:styleId="UnresolvedMention">
    <w:name w:val="Unresolved Mention"/>
    <w:basedOn w:val="DefaultParagraphFont"/>
    <w:uiPriority w:val="99"/>
    <w:semiHidden/>
    <w:unhideWhenUsed/>
    <w:rsid w:val="004319F7"/>
    <w:rPr>
      <w:color w:val="605E5C"/>
      <w:shd w:val="clear" w:color="auto" w:fill="E1DFDD"/>
    </w:rPr>
  </w:style>
  <w:style w:type="character" w:styleId="FollowedHyperlink">
    <w:name w:val="FollowedHyperlink"/>
    <w:basedOn w:val="DefaultParagraphFont"/>
    <w:uiPriority w:val="99"/>
    <w:semiHidden/>
    <w:unhideWhenUsed/>
    <w:rsid w:val="004944E1"/>
    <w:rPr>
      <w:color w:val="954F72" w:themeColor="followedHyperlink"/>
      <w:u w:val="single"/>
    </w:rPr>
  </w:style>
  <w:style w:type="paragraph" w:styleId="Caption">
    <w:name w:val="caption"/>
    <w:basedOn w:val="Normal"/>
    <w:next w:val="Normal"/>
    <w:unhideWhenUsed/>
    <w:qFormat/>
    <w:rsid w:val="00E129FD"/>
    <w:pPr>
      <w:spacing w:after="200" w:line="240" w:lineRule="auto"/>
      <w:jc w:val="both"/>
    </w:pPr>
    <w:rPr>
      <w:rFonts w:ascii="Times New Roman" w:eastAsiaTheme="minorEastAsia" w:hAnsi="Times New Roman" w:cs="Times New Roman"/>
      <w:b/>
      <w:bCs/>
      <w:color w:val="4F81BD"/>
      <w:sz w:val="18"/>
      <w:szCs w:val="18"/>
      <w:lang w:val="en-GB"/>
    </w:rPr>
  </w:style>
  <w:style w:type="paragraph" w:styleId="Header">
    <w:name w:val="header"/>
    <w:basedOn w:val="Normal"/>
    <w:link w:val="HeaderChar"/>
    <w:uiPriority w:val="99"/>
    <w:unhideWhenUsed/>
    <w:rsid w:val="00A2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A0"/>
  </w:style>
  <w:style w:type="paragraph" w:styleId="Footer">
    <w:name w:val="footer"/>
    <w:basedOn w:val="Normal"/>
    <w:link w:val="FooterChar"/>
    <w:uiPriority w:val="99"/>
    <w:unhideWhenUsed/>
    <w:rsid w:val="00A2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A0"/>
  </w:style>
  <w:style w:type="paragraph" w:styleId="FootnoteText">
    <w:name w:val="footnote text"/>
    <w:basedOn w:val="Normal"/>
    <w:link w:val="FootnoteTextChar"/>
    <w:rsid w:val="00544BD7"/>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544BD7"/>
    <w:rPr>
      <w:rFonts w:ascii="Times New Roman" w:eastAsiaTheme="minorEastAsia" w:hAnsi="Times New Roman" w:cs="Times New Roman"/>
      <w:sz w:val="20"/>
      <w:szCs w:val="20"/>
    </w:rPr>
  </w:style>
  <w:style w:type="character" w:styleId="FootnoteReference">
    <w:name w:val="footnote reference"/>
    <w:rsid w:val="00544BD7"/>
    <w:rPr>
      <w:vertAlign w:val="superscript"/>
    </w:rPr>
  </w:style>
  <w:style w:type="table" w:customStyle="1" w:styleId="1">
    <w:name w:val="表 (格子)1"/>
    <w:basedOn w:val="TableNormal"/>
    <w:next w:val="TableGrid"/>
    <w:uiPriority w:val="39"/>
    <w:rsid w:val="00544BD7"/>
    <w:pPr>
      <w:spacing w:after="0" w:line="240" w:lineRule="auto"/>
    </w:pPr>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41130"/>
    <w:pPr>
      <w:spacing w:after="120" w:line="240" w:lineRule="auto"/>
      <w:ind w:left="720"/>
      <w:contextualSpacing/>
      <w:jc w:val="both"/>
    </w:pPr>
    <w:rPr>
      <w:rFonts w:ascii="Calibri" w:eastAsia="Calibri" w:hAnsi="Calibri" w:cs="Calibri"/>
    </w:rPr>
  </w:style>
  <w:style w:type="paragraph" w:styleId="TOCHeading">
    <w:name w:val="TOC Heading"/>
    <w:basedOn w:val="Heading1"/>
    <w:next w:val="Normal"/>
    <w:uiPriority w:val="39"/>
    <w:unhideWhenUsed/>
    <w:qFormat/>
    <w:rsid w:val="00C10B03"/>
    <w:pPr>
      <w:numPr>
        <w:numId w:val="0"/>
      </w:numPr>
      <w:spacing w:line="259" w:lineRule="auto"/>
      <w:outlineLvl w:val="9"/>
    </w:pPr>
  </w:style>
  <w:style w:type="paragraph" w:styleId="TOC1">
    <w:name w:val="toc 1"/>
    <w:basedOn w:val="Normal"/>
    <w:next w:val="Normal"/>
    <w:autoRedefine/>
    <w:uiPriority w:val="39"/>
    <w:unhideWhenUsed/>
    <w:rsid w:val="00FD0003"/>
    <w:pPr>
      <w:tabs>
        <w:tab w:val="left" w:pos="440"/>
        <w:tab w:val="right" w:leader="dot" w:pos="9350"/>
      </w:tabs>
      <w:spacing w:after="100"/>
    </w:pPr>
  </w:style>
  <w:style w:type="paragraph" w:styleId="TOC2">
    <w:name w:val="toc 2"/>
    <w:basedOn w:val="Normal"/>
    <w:next w:val="Normal"/>
    <w:autoRedefine/>
    <w:uiPriority w:val="39"/>
    <w:unhideWhenUsed/>
    <w:rsid w:val="00FD0003"/>
    <w:pPr>
      <w:tabs>
        <w:tab w:val="left" w:pos="880"/>
        <w:tab w:val="right" w:leader="dot" w:pos="9350"/>
      </w:tabs>
      <w:spacing w:after="100"/>
      <w:ind w:left="220"/>
    </w:pPr>
  </w:style>
  <w:style w:type="paragraph" w:styleId="TOC3">
    <w:name w:val="toc 3"/>
    <w:basedOn w:val="Normal"/>
    <w:next w:val="Normal"/>
    <w:autoRedefine/>
    <w:uiPriority w:val="39"/>
    <w:unhideWhenUsed/>
    <w:rsid w:val="00C10B03"/>
    <w:pPr>
      <w:spacing w:after="100"/>
      <w:ind w:left="440"/>
    </w:pPr>
  </w:style>
  <w:style w:type="paragraph" w:styleId="Revision">
    <w:name w:val="Revision"/>
    <w:hidden/>
    <w:uiPriority w:val="99"/>
    <w:semiHidden/>
    <w:rsid w:val="00AF1F38"/>
    <w:pPr>
      <w:spacing w:after="0" w:line="240" w:lineRule="auto"/>
    </w:pPr>
  </w:style>
  <w:style w:type="paragraph" w:customStyle="1" w:styleId="Default">
    <w:name w:val="Default"/>
    <w:rsid w:val="00031180"/>
    <w:pPr>
      <w:autoSpaceDE w:val="0"/>
      <w:autoSpaceDN w:val="0"/>
      <w:adjustRightInd w:val="0"/>
      <w:spacing w:after="0" w:line="240" w:lineRule="auto"/>
    </w:pPr>
    <w:rPr>
      <w:rFonts w:ascii="Calibri" w:hAnsi="Calibri" w:cs="Calibri"/>
      <w:color w:val="000000"/>
      <w:sz w:val="24"/>
      <w:szCs w:val="24"/>
    </w:rPr>
  </w:style>
  <w:style w:type="paragraph" w:customStyle="1" w:styleId="EmptyCellLayoutStyle">
    <w:name w:val="EmptyCellLayoutStyle"/>
    <w:rsid w:val="00F927D5"/>
    <w:pPr>
      <w:spacing w:after="0" w:line="240" w:lineRule="auto"/>
    </w:pPr>
    <w:rPr>
      <w:rFonts w:ascii="Times New Roman" w:eastAsia="Times New Roman" w:hAnsi="Times New Roman" w:cs="Times New Roman"/>
      <w:sz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3990">
      <w:bodyDiv w:val="1"/>
      <w:marLeft w:val="0"/>
      <w:marRight w:val="0"/>
      <w:marTop w:val="0"/>
      <w:marBottom w:val="0"/>
      <w:divBdr>
        <w:top w:val="none" w:sz="0" w:space="0" w:color="auto"/>
        <w:left w:val="none" w:sz="0" w:space="0" w:color="auto"/>
        <w:bottom w:val="none" w:sz="0" w:space="0" w:color="auto"/>
        <w:right w:val="none" w:sz="0" w:space="0" w:color="auto"/>
      </w:divBdr>
    </w:div>
    <w:div w:id="14351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www.idmf.id/files/video/idmf.mp4" TargetMode="External"/><Relationship Id="rId21" Type="http://schemas.openxmlformats.org/officeDocument/2006/relationships/image" Target="media/image10.png"/><Relationship Id="rId34" Type="http://schemas.openxmlformats.org/officeDocument/2006/relationships/hyperlink" Target="https://www.youtube.com/watch?v=nh195IFpFxk" TargetMode="External"/><Relationship Id="rId42" Type="http://schemas.openxmlformats.org/officeDocument/2006/relationships/hyperlink" Target="http://www.idmf.id/site/monev/"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www.idmf.id/" TargetMode="External"/><Relationship Id="rId11" Type="http://schemas.openxmlformats.org/officeDocument/2006/relationships/hyperlink" Target="http://www.rrbpbdsumbar.info:83" TargetMode="External"/><Relationship Id="rId24" Type="http://schemas.openxmlformats.org/officeDocument/2006/relationships/image" Target="media/image13.png"/><Relationship Id="rId32" Type="http://schemas.openxmlformats.org/officeDocument/2006/relationships/image" Target="media/image18.jpeg"/><Relationship Id="rId37" Type="http://schemas.openxmlformats.org/officeDocument/2006/relationships/hyperlink" Target="https://www.youtube.com/watch?v=oWXFUMq_yBY" TargetMode="External"/><Relationship Id="rId40" Type="http://schemas.openxmlformats.org/officeDocument/2006/relationships/hyperlink" Target="http://www.idmf.id/" TargetMode="External"/><Relationship Id="rId45" Type="http://schemas.openxmlformats.org/officeDocument/2006/relationships/hyperlink" Target="http://www.idmf.id/site/monev/"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youtube.com/watch?v=IFYffamWyJ0" TargetMode="External"/><Relationship Id="rId49"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yperlink" Target="https://beta.mptf.undp.org/fund/idr00" TargetMode="External"/><Relationship Id="rId44" Type="http://schemas.openxmlformats.org/officeDocument/2006/relationships/hyperlink" Target="http://www.idmf.id/site/mone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idmf.id/files/video/idmf.mp4" TargetMode="External"/><Relationship Id="rId35" Type="http://schemas.openxmlformats.org/officeDocument/2006/relationships/hyperlink" Target="https://www.youtube.com/watch?v=siOPErnme5o" TargetMode="External"/><Relationship Id="rId43" Type="http://schemas.openxmlformats.org/officeDocument/2006/relationships/hyperlink" Target="http://www.idmf.id/site/monev/"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idmf.id/files/snapshot/After%20the%20volcano%20turning%20disaster%20into%20opportunity.pdf" TargetMode="External"/><Relationship Id="rId38" Type="http://schemas.openxmlformats.org/officeDocument/2006/relationships/hyperlink" Target="http://www.idmf.id/site/tentang/" TargetMode="External"/><Relationship Id="rId46" Type="http://schemas.openxmlformats.org/officeDocument/2006/relationships/hyperlink" Target="http://www.idmf.id/" TargetMode="External"/><Relationship Id="rId20" Type="http://schemas.openxmlformats.org/officeDocument/2006/relationships/image" Target="media/image9.png"/><Relationship Id="rId41" Type="http://schemas.openxmlformats.org/officeDocument/2006/relationships/hyperlink" Target="http://www.idmf.id/site/monev/"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2a7d7922944b817f4e049d134e8ce1f6">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9a427c6401c8397ab33011bb7f4712e4"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Final narrative report</DocumentType>
    <Fundcode xmlns="5875d87e-819a-40ae-aca7-fb59d54bc9ce">MPTF_00053</Fundcode>
    <Classification xmlns="ebda0296-aae8-4ac4-ab2a-4425be5daf02">External</Classification>
    <DrupalDocId xmlns="ebda0296-aae8-4ac4-ab2a-4425be5daf02" xsi:nil="true"/>
    <Comments xmlns="5875d87e-819a-40ae-aca7-fb59d54bc9ce" xsi:nil="true"/>
    <DocumentDate xmlns="ebda0296-aae8-4ac4-ab2a-4425be5daf02">2021-12-31T08:00:00+00:00</DocumentDate>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1A15EA4E-6F1C-446D-99AC-9466673C84CE}"/>
</file>

<file path=customXml/itemProps2.xml><?xml version="1.0" encoding="utf-8"?>
<ds:datastoreItem xmlns:ds="http://schemas.openxmlformats.org/officeDocument/2006/customXml" ds:itemID="{2DDDCD3F-E9A9-481D-BBEB-40811FB4DC5B}">
  <ds:schemaRefs>
    <ds:schemaRef ds:uri="http://schemas.microsoft.com/sharepoint/v3/contenttype/forms"/>
  </ds:schemaRefs>
</ds:datastoreItem>
</file>

<file path=customXml/itemProps3.xml><?xml version="1.0" encoding="utf-8"?>
<ds:datastoreItem xmlns:ds="http://schemas.openxmlformats.org/officeDocument/2006/customXml" ds:itemID="{5B453510-CA05-41DE-9917-6C485EA7EB47}">
  <ds:schemaRefs>
    <ds:schemaRef ds:uri="http://schemas.openxmlformats.org/officeDocument/2006/bibliography"/>
  </ds:schemaRefs>
</ds:datastoreItem>
</file>

<file path=customXml/itemProps4.xml><?xml version="1.0" encoding="utf-8"?>
<ds:datastoreItem xmlns:ds="http://schemas.openxmlformats.org/officeDocument/2006/customXml" ds:itemID="{90634CCE-5B39-4AC6-B084-91E00B605CB1}"/>
</file>

<file path=docProps/app.xml><?xml version="1.0" encoding="utf-8"?>
<Properties xmlns="http://schemas.openxmlformats.org/officeDocument/2006/extended-properties" xmlns:vt="http://schemas.openxmlformats.org/officeDocument/2006/docPropsVTypes">
  <Template>Normal</Template>
  <TotalTime>61</TotalTime>
  <Pages>92</Pages>
  <Words>22823</Words>
  <Characters>130093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(edited clean)_25072022.docx</dc:title>
  <dc:subject/>
  <dc:creator>Mari Matsumoto</dc:creator>
  <cp:keywords/>
  <dc:description/>
  <cp:lastModifiedBy>Erlangga Agustino Landiyanto</cp:lastModifiedBy>
  <cp:revision>25</cp:revision>
  <dcterms:created xsi:type="dcterms:W3CDTF">2022-07-19T21:25:00Z</dcterms:created>
  <dcterms:modified xsi:type="dcterms:W3CDTF">2022-07-25T07:49:00Z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